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0D520" w14:textId="09F42F25" w:rsidR="00843C70" w:rsidRDefault="00BE273D">
      <w:r>
        <w:rPr>
          <w:noProof/>
        </w:rPr>
        <w:drawing>
          <wp:inline distT="0" distB="0" distL="0" distR="0" wp14:anchorId="3B215056" wp14:editId="68E4A502">
            <wp:extent cx="5612130" cy="35077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B3EB0" wp14:editId="2793266F">
            <wp:extent cx="5612130" cy="350774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932A1" wp14:editId="0ECDC901">
            <wp:extent cx="5612130" cy="350774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4BEB" w14:textId="4D8A8063" w:rsidR="00BE273D" w:rsidRDefault="00BE273D"/>
    <w:p w14:paraId="556C4648" w14:textId="11E7D1B6" w:rsidR="00BE273D" w:rsidRDefault="00BE273D">
      <w:r>
        <w:t>Avances de mesas POMCA-POT realizadas donde se han presentado y radicado ante la autoridad ambiental CAR los estudios básicos de Gestión del Riesgo.</w:t>
      </w:r>
    </w:p>
    <w:p w14:paraId="17D5B8DC" w14:textId="77777777" w:rsidR="00BE273D" w:rsidRDefault="00BE273D"/>
    <w:sectPr w:rsidR="00BE273D" w:rsidSect="005A05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73D"/>
    <w:rsid w:val="005A05E3"/>
    <w:rsid w:val="00843C70"/>
    <w:rsid w:val="00BE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674C50"/>
  <w15:chartTrackingRefBased/>
  <w15:docId w15:val="{E78A8CE4-FFE8-8849-BBF1-37E2FFD3D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2021-09-22T14:00:00Z</dcterms:created>
  <dcterms:modified xsi:type="dcterms:W3CDTF">2021-09-22T14:02:00Z</dcterms:modified>
</cp:coreProperties>
</file>