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727A7" w14:textId="77777777" w:rsidR="00282589" w:rsidRPr="00282589" w:rsidRDefault="00282589">
      <w:pPr>
        <w:spacing w:after="3" w:line="265" w:lineRule="auto"/>
        <w:ind w:right="39"/>
        <w:jc w:val="center"/>
        <w:rPr>
          <w:b/>
          <w:lang w:val="es-CO"/>
        </w:rPr>
      </w:pPr>
    </w:p>
    <w:p w14:paraId="24590FC8" w14:textId="77777777" w:rsidR="00282589" w:rsidRPr="00282589" w:rsidRDefault="00282589">
      <w:pPr>
        <w:spacing w:after="3" w:line="265" w:lineRule="auto"/>
        <w:ind w:right="39"/>
        <w:jc w:val="center"/>
        <w:rPr>
          <w:b/>
          <w:lang w:val="es-CO"/>
        </w:rPr>
      </w:pPr>
    </w:p>
    <w:p w14:paraId="07BF2488" w14:textId="77777777" w:rsidR="00282589" w:rsidRPr="00282589" w:rsidRDefault="00282589">
      <w:pPr>
        <w:spacing w:after="3" w:line="265" w:lineRule="auto"/>
        <w:ind w:right="39"/>
        <w:jc w:val="center"/>
        <w:rPr>
          <w:b/>
          <w:lang w:val="es-CO"/>
        </w:rPr>
      </w:pPr>
    </w:p>
    <w:p w14:paraId="2A70A696" w14:textId="77777777" w:rsidR="00AD53A1" w:rsidRDefault="00282589" w:rsidP="00AD53A1">
      <w:pPr>
        <w:spacing w:after="3" w:line="265" w:lineRule="auto"/>
        <w:ind w:right="39"/>
        <w:jc w:val="center"/>
        <w:rPr>
          <w:b/>
          <w:bCs/>
          <w:lang w:val="es-CO"/>
        </w:rPr>
      </w:pPr>
      <w:r w:rsidRPr="00AD53A1">
        <w:rPr>
          <w:b/>
          <w:bCs/>
          <w:lang w:val="es-CO"/>
        </w:rPr>
        <w:t xml:space="preserve"> </w:t>
      </w:r>
    </w:p>
    <w:p w14:paraId="0AEBF9A0" w14:textId="77777777" w:rsidR="00AD53A1" w:rsidRDefault="00AD53A1" w:rsidP="00AD53A1">
      <w:pPr>
        <w:spacing w:after="3" w:line="265" w:lineRule="auto"/>
        <w:ind w:right="39"/>
        <w:jc w:val="center"/>
        <w:rPr>
          <w:b/>
          <w:bCs/>
          <w:lang w:val="es-CO"/>
        </w:rPr>
      </w:pPr>
    </w:p>
    <w:p w14:paraId="00764CBB" w14:textId="77777777" w:rsidR="00AD53A1" w:rsidRDefault="00AD53A1" w:rsidP="00AD53A1">
      <w:pPr>
        <w:spacing w:after="3" w:line="265" w:lineRule="auto"/>
        <w:ind w:right="39"/>
        <w:jc w:val="center"/>
        <w:rPr>
          <w:b/>
          <w:bCs/>
          <w:lang w:val="es-CO"/>
        </w:rPr>
      </w:pPr>
    </w:p>
    <w:p w14:paraId="6D0BE0B2" w14:textId="593780FF" w:rsidR="007F228F" w:rsidRPr="003C6AF6" w:rsidRDefault="00282589" w:rsidP="00AD53A1">
      <w:pPr>
        <w:spacing w:after="3" w:line="265" w:lineRule="auto"/>
        <w:ind w:right="39"/>
        <w:jc w:val="center"/>
        <w:rPr>
          <w:rFonts w:ascii="Tahoma" w:hAnsi="Tahoma" w:cs="Tahoma"/>
          <w:b/>
          <w:bCs/>
          <w:sz w:val="28"/>
          <w:szCs w:val="28"/>
          <w:lang w:val="es-CO"/>
        </w:rPr>
      </w:pPr>
      <w:r w:rsidRPr="003C6AF6">
        <w:rPr>
          <w:rFonts w:ascii="Tahoma" w:hAnsi="Tahoma" w:cs="Tahoma"/>
          <w:b/>
          <w:bCs/>
          <w:sz w:val="28"/>
          <w:szCs w:val="28"/>
          <w:lang w:val="es-CO"/>
        </w:rPr>
        <w:t>PLAN TERRITORIAL DE EDUCACIÓN AMBIENTAL  2020-2023</w:t>
      </w:r>
    </w:p>
    <w:p w14:paraId="7BB7F5DC" w14:textId="66F8FD71" w:rsidR="007F228F" w:rsidRDefault="00AD53A1" w:rsidP="00282589">
      <w:pPr>
        <w:spacing w:after="3260" w:line="265" w:lineRule="auto"/>
        <w:ind w:right="40"/>
        <w:jc w:val="center"/>
        <w:rPr>
          <w:rFonts w:ascii="Tahoma" w:hAnsi="Tahoma" w:cs="Tahoma"/>
          <w:b/>
          <w:sz w:val="28"/>
          <w:szCs w:val="28"/>
          <w:lang w:val="es-CO"/>
        </w:rPr>
      </w:pPr>
      <w:r w:rsidRPr="003C6AF6">
        <w:rPr>
          <w:rFonts w:ascii="Tahoma" w:hAnsi="Tahoma" w:cs="Tahoma"/>
          <w:b/>
          <w:sz w:val="28"/>
          <w:szCs w:val="28"/>
          <w:lang w:val="es-CO"/>
        </w:rPr>
        <w:t xml:space="preserve">MUNICIPIO DE SUESCA </w:t>
      </w:r>
    </w:p>
    <w:p w14:paraId="6F0B9E5C" w14:textId="77777777" w:rsidR="003C6AF6" w:rsidRDefault="003C6AF6">
      <w:pPr>
        <w:pStyle w:val="Ttulo1"/>
        <w:ind w:right="45"/>
        <w:rPr>
          <w:color w:val="222222"/>
          <w:shd w:val="clear" w:color="auto" w:fill="FFFFFF"/>
          <w:lang w:val="es-CO"/>
        </w:rPr>
      </w:pPr>
    </w:p>
    <w:p w14:paraId="13EAF9E8" w14:textId="77777777" w:rsidR="003C6AF6" w:rsidRDefault="003C6AF6">
      <w:pPr>
        <w:pStyle w:val="Ttulo1"/>
        <w:ind w:right="45"/>
        <w:rPr>
          <w:color w:val="222222"/>
          <w:shd w:val="clear" w:color="auto" w:fill="FFFFFF"/>
          <w:lang w:val="es-CO"/>
        </w:rPr>
      </w:pPr>
    </w:p>
    <w:p w14:paraId="6C533569" w14:textId="77777777" w:rsidR="003C6AF6" w:rsidRDefault="003C6AF6">
      <w:pPr>
        <w:pStyle w:val="Ttulo1"/>
        <w:ind w:right="45"/>
        <w:rPr>
          <w:color w:val="222222"/>
          <w:shd w:val="clear" w:color="auto" w:fill="FFFFFF"/>
          <w:lang w:val="es-CO"/>
        </w:rPr>
      </w:pPr>
    </w:p>
    <w:p w14:paraId="5B5FFA06" w14:textId="3881F2FA" w:rsidR="007F228F" w:rsidRPr="003C6AF6" w:rsidRDefault="00AD53A1">
      <w:pPr>
        <w:pStyle w:val="Ttulo1"/>
        <w:ind w:right="45"/>
        <w:rPr>
          <w:rFonts w:ascii="Tahoma" w:hAnsi="Tahoma" w:cs="Tahoma"/>
          <w:lang w:val="es-CO"/>
        </w:rPr>
      </w:pPr>
      <w:r w:rsidRPr="003C6AF6">
        <w:rPr>
          <w:rFonts w:ascii="Tahoma" w:hAnsi="Tahoma" w:cs="Tahoma"/>
          <w:color w:val="222222"/>
          <w:shd w:val="clear" w:color="auto" w:fill="FFFFFF"/>
          <w:lang w:val="es-CO"/>
        </w:rPr>
        <w:t>ZULLY CONSTANZA QUILAGUY SINTURA </w:t>
      </w:r>
    </w:p>
    <w:p w14:paraId="0C0790D3" w14:textId="3CFE1906" w:rsidR="00282589" w:rsidRPr="003C6AF6" w:rsidRDefault="00012F37">
      <w:pPr>
        <w:spacing w:after="3" w:line="265" w:lineRule="auto"/>
        <w:ind w:right="40"/>
        <w:jc w:val="center"/>
        <w:rPr>
          <w:rFonts w:ascii="Tahoma" w:hAnsi="Tahoma" w:cs="Tahoma"/>
          <w:b/>
          <w:lang w:val="es-CO"/>
        </w:rPr>
      </w:pPr>
      <w:r w:rsidRPr="003C6AF6">
        <w:rPr>
          <w:rFonts w:ascii="Tahoma" w:hAnsi="Tahoma" w:cs="Tahoma"/>
          <w:b/>
          <w:lang w:val="es-CO"/>
        </w:rPr>
        <w:t>Alcaldesa M</w:t>
      </w:r>
      <w:r w:rsidR="00282589" w:rsidRPr="003C6AF6">
        <w:rPr>
          <w:rFonts w:ascii="Tahoma" w:hAnsi="Tahoma" w:cs="Tahoma"/>
          <w:b/>
          <w:lang w:val="es-CO"/>
        </w:rPr>
        <w:t xml:space="preserve">unicipal  </w:t>
      </w:r>
    </w:p>
    <w:p w14:paraId="194B9D8F" w14:textId="77777777" w:rsidR="00282589" w:rsidRPr="003C6AF6" w:rsidRDefault="00282589">
      <w:pPr>
        <w:spacing w:after="3" w:line="265" w:lineRule="auto"/>
        <w:ind w:right="40"/>
        <w:jc w:val="center"/>
        <w:rPr>
          <w:rFonts w:ascii="Tahoma" w:hAnsi="Tahoma" w:cs="Tahoma"/>
          <w:b/>
          <w:lang w:val="es-CO"/>
        </w:rPr>
      </w:pPr>
    </w:p>
    <w:p w14:paraId="04E8458E" w14:textId="77777777" w:rsidR="00282589" w:rsidRPr="003C6AF6" w:rsidRDefault="00282589">
      <w:pPr>
        <w:spacing w:after="3" w:line="265" w:lineRule="auto"/>
        <w:ind w:right="40"/>
        <w:jc w:val="center"/>
        <w:rPr>
          <w:rFonts w:ascii="Tahoma" w:hAnsi="Tahoma" w:cs="Tahoma"/>
          <w:b/>
          <w:lang w:val="es-CO"/>
        </w:rPr>
      </w:pPr>
    </w:p>
    <w:p w14:paraId="5DC0FA74" w14:textId="77777777" w:rsidR="00282589" w:rsidRPr="003C6AF6" w:rsidRDefault="00282589">
      <w:pPr>
        <w:spacing w:after="3" w:line="265" w:lineRule="auto"/>
        <w:ind w:right="40"/>
        <w:jc w:val="center"/>
        <w:rPr>
          <w:rFonts w:ascii="Tahoma" w:hAnsi="Tahoma" w:cs="Tahoma"/>
          <w:b/>
          <w:lang w:val="es-CO"/>
        </w:rPr>
      </w:pPr>
    </w:p>
    <w:p w14:paraId="4F5511E0" w14:textId="77777777" w:rsidR="00282589" w:rsidRPr="003C6AF6" w:rsidRDefault="00282589">
      <w:pPr>
        <w:spacing w:after="3" w:line="265" w:lineRule="auto"/>
        <w:ind w:right="40"/>
        <w:jc w:val="center"/>
        <w:rPr>
          <w:rFonts w:ascii="Tahoma" w:hAnsi="Tahoma" w:cs="Tahoma"/>
          <w:b/>
          <w:lang w:val="es-CO"/>
        </w:rPr>
      </w:pPr>
    </w:p>
    <w:p w14:paraId="0D9BA122" w14:textId="77777777" w:rsidR="00282589" w:rsidRPr="003C6AF6" w:rsidRDefault="00282589">
      <w:pPr>
        <w:spacing w:after="3" w:line="265" w:lineRule="auto"/>
        <w:ind w:right="40"/>
        <w:jc w:val="center"/>
        <w:rPr>
          <w:rFonts w:ascii="Tahoma" w:hAnsi="Tahoma" w:cs="Tahoma"/>
          <w:b/>
          <w:lang w:val="es-CO"/>
        </w:rPr>
      </w:pPr>
    </w:p>
    <w:p w14:paraId="26815844" w14:textId="77777777" w:rsidR="00282589" w:rsidRPr="003C6AF6" w:rsidRDefault="00282589">
      <w:pPr>
        <w:spacing w:after="3" w:line="265" w:lineRule="auto"/>
        <w:ind w:right="40"/>
        <w:jc w:val="center"/>
        <w:rPr>
          <w:rFonts w:ascii="Tahoma" w:hAnsi="Tahoma" w:cs="Tahoma"/>
          <w:b/>
          <w:lang w:val="es-CO"/>
        </w:rPr>
      </w:pPr>
    </w:p>
    <w:p w14:paraId="4B23E40C" w14:textId="77777777" w:rsidR="00282589" w:rsidRPr="003C6AF6" w:rsidRDefault="00282589">
      <w:pPr>
        <w:spacing w:after="3" w:line="265" w:lineRule="auto"/>
        <w:ind w:right="40"/>
        <w:jc w:val="center"/>
        <w:rPr>
          <w:rFonts w:ascii="Tahoma" w:hAnsi="Tahoma" w:cs="Tahoma"/>
          <w:b/>
          <w:lang w:val="es-CO"/>
        </w:rPr>
      </w:pPr>
    </w:p>
    <w:p w14:paraId="3AF074CE" w14:textId="77777777" w:rsidR="00282589" w:rsidRPr="003C6AF6" w:rsidRDefault="00282589">
      <w:pPr>
        <w:spacing w:after="3" w:line="265" w:lineRule="auto"/>
        <w:ind w:right="40"/>
        <w:jc w:val="center"/>
        <w:rPr>
          <w:rFonts w:ascii="Tahoma" w:hAnsi="Tahoma" w:cs="Tahoma"/>
          <w:b/>
          <w:lang w:val="es-CO"/>
        </w:rPr>
      </w:pPr>
    </w:p>
    <w:p w14:paraId="35BDD183" w14:textId="77777777" w:rsidR="00282589" w:rsidRPr="003C6AF6" w:rsidRDefault="00282589">
      <w:pPr>
        <w:spacing w:after="3" w:line="265" w:lineRule="auto"/>
        <w:ind w:right="40"/>
        <w:jc w:val="center"/>
        <w:rPr>
          <w:rFonts w:ascii="Tahoma" w:hAnsi="Tahoma" w:cs="Tahoma"/>
          <w:b/>
          <w:lang w:val="es-CO"/>
        </w:rPr>
      </w:pPr>
    </w:p>
    <w:p w14:paraId="4E1B5DCA" w14:textId="311BB0C8" w:rsidR="00282589" w:rsidRPr="003C6AF6" w:rsidRDefault="00282589">
      <w:pPr>
        <w:spacing w:after="3" w:line="265" w:lineRule="auto"/>
        <w:ind w:right="40"/>
        <w:jc w:val="center"/>
        <w:rPr>
          <w:rFonts w:ascii="Tahoma" w:hAnsi="Tahoma" w:cs="Tahoma"/>
          <w:b/>
          <w:lang w:val="es-CO"/>
        </w:rPr>
      </w:pPr>
    </w:p>
    <w:p w14:paraId="0E59A700" w14:textId="20686346" w:rsidR="003C6AF6" w:rsidRPr="003C6AF6" w:rsidRDefault="003C6AF6">
      <w:pPr>
        <w:spacing w:after="3" w:line="265" w:lineRule="auto"/>
        <w:ind w:right="40"/>
        <w:jc w:val="center"/>
        <w:rPr>
          <w:rFonts w:ascii="Tahoma" w:hAnsi="Tahoma" w:cs="Tahoma"/>
          <w:b/>
          <w:lang w:val="es-CO"/>
        </w:rPr>
      </w:pPr>
    </w:p>
    <w:p w14:paraId="5FB537B7" w14:textId="462745AA" w:rsidR="003C6AF6" w:rsidRPr="003C6AF6" w:rsidRDefault="003C6AF6">
      <w:pPr>
        <w:spacing w:after="3" w:line="265" w:lineRule="auto"/>
        <w:ind w:right="40"/>
        <w:jc w:val="center"/>
        <w:rPr>
          <w:rFonts w:ascii="Tahoma" w:hAnsi="Tahoma" w:cs="Tahoma"/>
          <w:b/>
          <w:lang w:val="es-CO"/>
        </w:rPr>
      </w:pPr>
    </w:p>
    <w:p w14:paraId="6BA870F5" w14:textId="38025DEA" w:rsidR="003C6AF6" w:rsidRPr="003C6AF6" w:rsidRDefault="003C6AF6">
      <w:pPr>
        <w:spacing w:after="3" w:line="265" w:lineRule="auto"/>
        <w:ind w:right="40"/>
        <w:jc w:val="center"/>
        <w:rPr>
          <w:rFonts w:ascii="Tahoma" w:hAnsi="Tahoma" w:cs="Tahoma"/>
          <w:b/>
          <w:lang w:val="es-CO"/>
        </w:rPr>
      </w:pPr>
    </w:p>
    <w:p w14:paraId="4DD9BE09" w14:textId="77777777" w:rsidR="003C6AF6" w:rsidRPr="003C6AF6" w:rsidRDefault="003C6AF6">
      <w:pPr>
        <w:spacing w:after="3" w:line="265" w:lineRule="auto"/>
        <w:ind w:right="40"/>
        <w:jc w:val="center"/>
        <w:rPr>
          <w:rFonts w:ascii="Tahoma" w:hAnsi="Tahoma" w:cs="Tahoma"/>
          <w:b/>
          <w:lang w:val="es-CO"/>
        </w:rPr>
      </w:pPr>
    </w:p>
    <w:p w14:paraId="0AE9E800" w14:textId="77777777" w:rsidR="00282589" w:rsidRPr="003C6AF6" w:rsidRDefault="00282589" w:rsidP="00282589">
      <w:pPr>
        <w:spacing w:after="3" w:line="265" w:lineRule="auto"/>
        <w:ind w:left="0" w:right="40" w:firstLine="0"/>
        <w:rPr>
          <w:rFonts w:ascii="Tahoma" w:hAnsi="Tahoma" w:cs="Tahoma"/>
          <w:b/>
          <w:lang w:val="es-CO"/>
        </w:rPr>
      </w:pPr>
    </w:p>
    <w:p w14:paraId="4A7604C4" w14:textId="77777777" w:rsidR="007F228F" w:rsidRPr="003C6AF6" w:rsidRDefault="00282589">
      <w:pPr>
        <w:spacing w:after="3" w:line="265" w:lineRule="auto"/>
        <w:ind w:right="40"/>
        <w:jc w:val="center"/>
        <w:rPr>
          <w:rFonts w:ascii="Tahoma" w:hAnsi="Tahoma" w:cs="Tahoma"/>
          <w:b/>
          <w:lang w:val="es-CO"/>
        </w:rPr>
      </w:pPr>
      <w:r w:rsidRPr="003C6AF6">
        <w:rPr>
          <w:rFonts w:ascii="Tahoma" w:hAnsi="Tahoma" w:cs="Tahoma"/>
          <w:b/>
          <w:lang w:val="es-CO"/>
        </w:rPr>
        <w:t>Suesca, Cundinamarca – 2020</w:t>
      </w:r>
    </w:p>
    <w:p w14:paraId="2CA1B8F5" w14:textId="77777777" w:rsidR="00282589" w:rsidRPr="003C6AF6" w:rsidRDefault="00282589" w:rsidP="00282589">
      <w:pPr>
        <w:spacing w:after="3" w:line="265" w:lineRule="auto"/>
        <w:ind w:left="0" w:right="40" w:firstLine="0"/>
        <w:rPr>
          <w:rFonts w:ascii="Tahoma" w:hAnsi="Tahoma" w:cs="Tahoma"/>
          <w:b/>
          <w:lang w:val="es-CO"/>
        </w:rPr>
      </w:pPr>
    </w:p>
    <w:p w14:paraId="53415C1B" w14:textId="77777777" w:rsidR="00282589" w:rsidRPr="00282589" w:rsidRDefault="00282589" w:rsidP="00282589">
      <w:pPr>
        <w:spacing w:after="3" w:line="265" w:lineRule="auto"/>
        <w:ind w:left="0" w:right="40" w:firstLine="0"/>
        <w:rPr>
          <w:lang w:val="es-CO"/>
        </w:rPr>
      </w:pPr>
    </w:p>
    <w:p w14:paraId="34FD050E" w14:textId="77777777" w:rsidR="00282589" w:rsidRPr="00282589" w:rsidRDefault="00282589" w:rsidP="00282589">
      <w:pPr>
        <w:rPr>
          <w:lang w:val="es-CO"/>
        </w:rPr>
      </w:pPr>
    </w:p>
    <w:p w14:paraId="2C35A856" w14:textId="77777777" w:rsidR="00AD53A1" w:rsidRDefault="00AD53A1" w:rsidP="00AD53A1">
      <w:pPr>
        <w:tabs>
          <w:tab w:val="left" w:pos="1260"/>
        </w:tabs>
        <w:jc w:val="center"/>
        <w:rPr>
          <w:b/>
          <w:bCs/>
          <w:lang w:val="es-CO"/>
        </w:rPr>
      </w:pPr>
    </w:p>
    <w:p w14:paraId="6DFA26D2" w14:textId="77777777" w:rsidR="00AD53A1" w:rsidRDefault="00AD53A1" w:rsidP="00AD53A1">
      <w:pPr>
        <w:tabs>
          <w:tab w:val="left" w:pos="1260"/>
        </w:tabs>
        <w:jc w:val="center"/>
        <w:rPr>
          <w:b/>
          <w:bCs/>
          <w:lang w:val="es-CO"/>
        </w:rPr>
      </w:pPr>
    </w:p>
    <w:p w14:paraId="71C18D3B" w14:textId="77777777" w:rsidR="00AD53A1" w:rsidRDefault="00AD53A1" w:rsidP="00AD53A1">
      <w:pPr>
        <w:tabs>
          <w:tab w:val="left" w:pos="1260"/>
        </w:tabs>
        <w:jc w:val="center"/>
        <w:rPr>
          <w:b/>
          <w:bCs/>
          <w:lang w:val="es-CO"/>
        </w:rPr>
      </w:pPr>
    </w:p>
    <w:p w14:paraId="160F916B" w14:textId="77777777" w:rsidR="00AD53A1" w:rsidRDefault="00AD53A1" w:rsidP="00AD53A1">
      <w:pPr>
        <w:tabs>
          <w:tab w:val="left" w:pos="1260"/>
        </w:tabs>
        <w:jc w:val="center"/>
        <w:rPr>
          <w:b/>
          <w:bCs/>
          <w:lang w:val="es-CO"/>
        </w:rPr>
      </w:pPr>
    </w:p>
    <w:p w14:paraId="3B9240A5" w14:textId="77777777" w:rsidR="00AD53A1" w:rsidRDefault="00AD53A1" w:rsidP="00AD53A1">
      <w:pPr>
        <w:tabs>
          <w:tab w:val="left" w:pos="1260"/>
        </w:tabs>
        <w:jc w:val="center"/>
        <w:rPr>
          <w:b/>
          <w:bCs/>
          <w:lang w:val="es-CO"/>
        </w:rPr>
      </w:pPr>
    </w:p>
    <w:p w14:paraId="17DD2176" w14:textId="77777777" w:rsidR="00AD53A1" w:rsidRDefault="00AD53A1" w:rsidP="00AD53A1">
      <w:pPr>
        <w:tabs>
          <w:tab w:val="left" w:pos="1260"/>
        </w:tabs>
        <w:jc w:val="center"/>
        <w:rPr>
          <w:b/>
          <w:bCs/>
          <w:lang w:val="es-CO"/>
        </w:rPr>
      </w:pPr>
    </w:p>
    <w:p w14:paraId="078207A1" w14:textId="77777777" w:rsidR="00AD53A1" w:rsidRDefault="00AD53A1" w:rsidP="00AD53A1">
      <w:pPr>
        <w:tabs>
          <w:tab w:val="left" w:pos="1260"/>
        </w:tabs>
        <w:jc w:val="center"/>
        <w:rPr>
          <w:b/>
          <w:bCs/>
          <w:lang w:val="es-CO"/>
        </w:rPr>
      </w:pPr>
    </w:p>
    <w:p w14:paraId="098099ED" w14:textId="77777777" w:rsidR="00AD53A1" w:rsidRDefault="00AD53A1" w:rsidP="00AD53A1">
      <w:pPr>
        <w:tabs>
          <w:tab w:val="left" w:pos="1260"/>
        </w:tabs>
        <w:jc w:val="center"/>
        <w:rPr>
          <w:b/>
          <w:bCs/>
          <w:lang w:val="es-CO"/>
        </w:rPr>
      </w:pPr>
    </w:p>
    <w:p w14:paraId="69B7C559" w14:textId="226B4D48" w:rsidR="00282589" w:rsidRPr="003C6AF6" w:rsidRDefault="00282589" w:rsidP="00AD53A1">
      <w:pPr>
        <w:tabs>
          <w:tab w:val="left" w:pos="1260"/>
        </w:tabs>
        <w:jc w:val="center"/>
        <w:rPr>
          <w:rFonts w:ascii="Tahoma" w:eastAsia="Times New Roman" w:hAnsi="Tahoma" w:cs="Tahoma"/>
          <w:b/>
          <w:bCs/>
          <w:lang w:val="es-CO"/>
        </w:rPr>
      </w:pPr>
      <w:r w:rsidRPr="003C6AF6">
        <w:rPr>
          <w:rFonts w:ascii="Tahoma" w:hAnsi="Tahoma" w:cs="Tahoma"/>
          <w:b/>
          <w:bCs/>
          <w:lang w:val="es-CO"/>
        </w:rPr>
        <w:t>INTEGRANTES DEL CIDEA</w:t>
      </w:r>
    </w:p>
    <w:p w14:paraId="4A1ACA50" w14:textId="77777777" w:rsidR="00282589" w:rsidRPr="003C6AF6" w:rsidRDefault="00282589" w:rsidP="00282589">
      <w:pPr>
        <w:pStyle w:val="Prrafodelista"/>
        <w:numPr>
          <w:ilvl w:val="0"/>
          <w:numId w:val="25"/>
        </w:numPr>
        <w:tabs>
          <w:tab w:val="left" w:pos="1260"/>
        </w:tabs>
        <w:rPr>
          <w:rFonts w:ascii="Tahoma" w:hAnsi="Tahoma" w:cs="Tahoma"/>
          <w:color w:val="000000"/>
          <w:lang w:val="es-CO"/>
        </w:rPr>
      </w:pPr>
      <w:r w:rsidRPr="003C6AF6">
        <w:rPr>
          <w:rFonts w:ascii="Tahoma" w:hAnsi="Tahoma" w:cs="Tahoma"/>
          <w:color w:val="000000"/>
          <w:lang w:val="es-CO"/>
        </w:rPr>
        <w:t xml:space="preserve">Alcalde municipal o su delegado </w:t>
      </w:r>
    </w:p>
    <w:p w14:paraId="00D036E2" w14:textId="77777777" w:rsidR="00282589" w:rsidRPr="003C6AF6" w:rsidRDefault="00282589" w:rsidP="00282589">
      <w:pPr>
        <w:pStyle w:val="Prrafodelista"/>
        <w:numPr>
          <w:ilvl w:val="0"/>
          <w:numId w:val="25"/>
        </w:numPr>
        <w:tabs>
          <w:tab w:val="left" w:pos="1260"/>
        </w:tabs>
        <w:rPr>
          <w:rFonts w:ascii="Tahoma" w:hAnsi="Tahoma" w:cs="Tahoma"/>
          <w:color w:val="000000"/>
          <w:lang w:val="es-CO"/>
        </w:rPr>
      </w:pPr>
      <w:r w:rsidRPr="003C6AF6">
        <w:rPr>
          <w:rFonts w:ascii="Tahoma" w:hAnsi="Tahoma" w:cs="Tahoma"/>
          <w:color w:val="000000"/>
          <w:lang w:val="es-CO"/>
        </w:rPr>
        <w:t>Secretario de Gobierno</w:t>
      </w:r>
    </w:p>
    <w:p w14:paraId="4ED62B15" w14:textId="77777777" w:rsidR="00282589" w:rsidRPr="003C6AF6" w:rsidRDefault="00282589" w:rsidP="00282589">
      <w:pPr>
        <w:pStyle w:val="Prrafodelista"/>
        <w:numPr>
          <w:ilvl w:val="0"/>
          <w:numId w:val="25"/>
        </w:numPr>
        <w:tabs>
          <w:tab w:val="left" w:pos="1260"/>
        </w:tabs>
        <w:rPr>
          <w:rFonts w:ascii="Tahoma" w:hAnsi="Tahoma" w:cs="Tahoma"/>
          <w:color w:val="000000"/>
          <w:lang w:val="es-CO"/>
        </w:rPr>
      </w:pPr>
      <w:r w:rsidRPr="003C6AF6">
        <w:rPr>
          <w:rFonts w:ascii="Tahoma" w:hAnsi="Tahoma" w:cs="Tahoma"/>
          <w:color w:val="000000"/>
          <w:lang w:val="es-CO"/>
        </w:rPr>
        <w:t>Jefe de Planeación Municipal p su delegado.</w:t>
      </w:r>
    </w:p>
    <w:p w14:paraId="093F9A34" w14:textId="77777777" w:rsidR="00282589" w:rsidRPr="003C6AF6" w:rsidRDefault="00282589" w:rsidP="00282589">
      <w:pPr>
        <w:pStyle w:val="Prrafodelista"/>
        <w:numPr>
          <w:ilvl w:val="0"/>
          <w:numId w:val="25"/>
        </w:numPr>
        <w:tabs>
          <w:tab w:val="left" w:pos="1260"/>
        </w:tabs>
        <w:rPr>
          <w:rFonts w:ascii="Tahoma" w:hAnsi="Tahoma" w:cs="Tahoma"/>
          <w:color w:val="000000"/>
          <w:lang w:val="es-CO"/>
        </w:rPr>
      </w:pPr>
      <w:r w:rsidRPr="003C6AF6">
        <w:rPr>
          <w:rFonts w:ascii="Tahoma" w:hAnsi="Tahoma" w:cs="Tahoma"/>
          <w:color w:val="000000"/>
          <w:lang w:val="es-CO"/>
        </w:rPr>
        <w:t>Director de la UMATA</w:t>
      </w:r>
    </w:p>
    <w:p w14:paraId="680B6619" w14:textId="77777777" w:rsidR="00282589" w:rsidRPr="003C6AF6" w:rsidRDefault="00282589" w:rsidP="00282589">
      <w:pPr>
        <w:pStyle w:val="Prrafodelista"/>
        <w:numPr>
          <w:ilvl w:val="0"/>
          <w:numId w:val="25"/>
        </w:numPr>
        <w:tabs>
          <w:tab w:val="left" w:pos="1260"/>
        </w:tabs>
        <w:rPr>
          <w:rFonts w:ascii="Tahoma" w:hAnsi="Tahoma" w:cs="Tahoma"/>
          <w:color w:val="000000"/>
          <w:lang w:val="es-CO"/>
        </w:rPr>
      </w:pPr>
      <w:r w:rsidRPr="003C6AF6">
        <w:rPr>
          <w:rFonts w:ascii="Tahoma" w:hAnsi="Tahoma" w:cs="Tahoma"/>
          <w:color w:val="000000"/>
          <w:lang w:val="es-CO"/>
        </w:rPr>
        <w:t>Inspector de Policía</w:t>
      </w:r>
    </w:p>
    <w:p w14:paraId="1858C98A" w14:textId="77777777" w:rsidR="00282589" w:rsidRPr="003C6AF6" w:rsidRDefault="00282589" w:rsidP="00282589">
      <w:pPr>
        <w:pStyle w:val="Prrafodelista"/>
        <w:numPr>
          <w:ilvl w:val="0"/>
          <w:numId w:val="25"/>
        </w:numPr>
        <w:tabs>
          <w:tab w:val="left" w:pos="1260"/>
        </w:tabs>
        <w:rPr>
          <w:rFonts w:ascii="Tahoma" w:hAnsi="Tahoma" w:cs="Tahoma"/>
          <w:color w:val="000000"/>
          <w:lang w:val="es-CO"/>
        </w:rPr>
      </w:pPr>
      <w:r w:rsidRPr="003C6AF6">
        <w:rPr>
          <w:rFonts w:ascii="Tahoma" w:hAnsi="Tahoma" w:cs="Tahoma"/>
          <w:color w:val="000000"/>
          <w:lang w:val="es-CO"/>
        </w:rPr>
        <w:t>Coordinador de Desarrollo Social del Municipio.</w:t>
      </w:r>
    </w:p>
    <w:p w14:paraId="213881A9" w14:textId="77777777" w:rsidR="00282589" w:rsidRPr="003C6AF6" w:rsidRDefault="00282589" w:rsidP="00282589">
      <w:pPr>
        <w:pStyle w:val="Prrafodelista"/>
        <w:numPr>
          <w:ilvl w:val="0"/>
          <w:numId w:val="25"/>
        </w:numPr>
        <w:tabs>
          <w:tab w:val="left" w:pos="1260"/>
        </w:tabs>
        <w:rPr>
          <w:rFonts w:ascii="Tahoma" w:hAnsi="Tahoma" w:cs="Tahoma"/>
          <w:color w:val="000000"/>
          <w:lang w:val="es-CO"/>
        </w:rPr>
      </w:pPr>
      <w:r w:rsidRPr="003C6AF6">
        <w:rPr>
          <w:rFonts w:ascii="Tahoma" w:hAnsi="Tahoma" w:cs="Tahoma"/>
          <w:color w:val="000000"/>
          <w:lang w:val="es-CO"/>
        </w:rPr>
        <w:t>Personero Municipal.</w:t>
      </w:r>
    </w:p>
    <w:p w14:paraId="0FD2F1A9" w14:textId="77777777" w:rsidR="00282589" w:rsidRPr="003C6AF6" w:rsidRDefault="00282589" w:rsidP="00282589">
      <w:pPr>
        <w:pStyle w:val="Prrafodelista"/>
        <w:numPr>
          <w:ilvl w:val="0"/>
          <w:numId w:val="25"/>
        </w:numPr>
        <w:tabs>
          <w:tab w:val="left" w:pos="1260"/>
        </w:tabs>
        <w:rPr>
          <w:rFonts w:ascii="Tahoma" w:hAnsi="Tahoma" w:cs="Tahoma"/>
          <w:color w:val="000000"/>
          <w:lang w:val="es-CO"/>
        </w:rPr>
      </w:pPr>
      <w:r w:rsidRPr="003C6AF6">
        <w:rPr>
          <w:rFonts w:ascii="Tahoma" w:hAnsi="Tahoma" w:cs="Tahoma"/>
          <w:color w:val="000000"/>
          <w:lang w:val="es-CO"/>
        </w:rPr>
        <w:t>Delegado CAR.</w:t>
      </w:r>
    </w:p>
    <w:p w14:paraId="2A8D9BE4" w14:textId="77777777" w:rsidR="00282589" w:rsidRPr="003C6AF6" w:rsidRDefault="00282589" w:rsidP="00282589">
      <w:pPr>
        <w:pStyle w:val="Prrafodelista"/>
        <w:numPr>
          <w:ilvl w:val="0"/>
          <w:numId w:val="25"/>
        </w:numPr>
        <w:tabs>
          <w:tab w:val="left" w:pos="1260"/>
        </w:tabs>
        <w:rPr>
          <w:rFonts w:ascii="Tahoma" w:hAnsi="Tahoma" w:cs="Tahoma"/>
          <w:color w:val="000000"/>
          <w:lang w:val="es-CO"/>
        </w:rPr>
      </w:pPr>
      <w:r w:rsidRPr="003C6AF6">
        <w:rPr>
          <w:rFonts w:ascii="Tahoma" w:hAnsi="Tahoma" w:cs="Tahoma"/>
          <w:color w:val="000000"/>
          <w:lang w:val="es-CO"/>
        </w:rPr>
        <w:t xml:space="preserve">Representante de las Instituciones Educativas Públicas del Municipio </w:t>
      </w:r>
    </w:p>
    <w:p w14:paraId="15A235D9" w14:textId="77777777" w:rsidR="00282589" w:rsidRPr="003C6AF6" w:rsidRDefault="00282589" w:rsidP="00282589">
      <w:pPr>
        <w:pStyle w:val="Prrafodelista"/>
        <w:numPr>
          <w:ilvl w:val="0"/>
          <w:numId w:val="25"/>
        </w:numPr>
        <w:tabs>
          <w:tab w:val="left" w:pos="1260"/>
        </w:tabs>
        <w:rPr>
          <w:rFonts w:ascii="Tahoma" w:hAnsi="Tahoma" w:cs="Tahoma"/>
          <w:color w:val="000000"/>
          <w:lang w:val="es-CO"/>
        </w:rPr>
      </w:pPr>
      <w:r w:rsidRPr="003C6AF6">
        <w:rPr>
          <w:rFonts w:ascii="Tahoma" w:hAnsi="Tahoma" w:cs="Tahoma"/>
          <w:color w:val="000000"/>
          <w:lang w:val="es-CO"/>
        </w:rPr>
        <w:t>Delegado Estación de Policía del Municipio (Ambiental)</w:t>
      </w:r>
    </w:p>
    <w:p w14:paraId="0AF88C45" w14:textId="77777777" w:rsidR="00282589" w:rsidRPr="003C6AF6" w:rsidRDefault="00282589" w:rsidP="00282589">
      <w:pPr>
        <w:pStyle w:val="Prrafodelista"/>
        <w:numPr>
          <w:ilvl w:val="0"/>
          <w:numId w:val="25"/>
        </w:numPr>
        <w:tabs>
          <w:tab w:val="left" w:pos="1260"/>
        </w:tabs>
        <w:rPr>
          <w:rFonts w:ascii="Tahoma" w:hAnsi="Tahoma" w:cs="Tahoma"/>
          <w:color w:val="000000"/>
          <w:lang w:val="es-CO"/>
        </w:rPr>
      </w:pPr>
      <w:r w:rsidRPr="003C6AF6">
        <w:rPr>
          <w:rFonts w:ascii="Tahoma" w:hAnsi="Tahoma" w:cs="Tahoma"/>
          <w:color w:val="000000"/>
          <w:lang w:val="es-CO"/>
        </w:rPr>
        <w:t>Director del Centro de Salud</w:t>
      </w:r>
    </w:p>
    <w:p w14:paraId="7C29DCA6" w14:textId="77777777" w:rsidR="00282589" w:rsidRPr="003C6AF6" w:rsidRDefault="00282589" w:rsidP="00282589">
      <w:pPr>
        <w:pStyle w:val="Prrafodelista"/>
        <w:numPr>
          <w:ilvl w:val="0"/>
          <w:numId w:val="25"/>
        </w:numPr>
        <w:tabs>
          <w:tab w:val="left" w:pos="1260"/>
        </w:tabs>
        <w:rPr>
          <w:rFonts w:ascii="Tahoma" w:hAnsi="Tahoma" w:cs="Tahoma"/>
          <w:color w:val="000000"/>
          <w:lang w:val="es-CO"/>
        </w:rPr>
      </w:pPr>
      <w:r w:rsidRPr="003C6AF6">
        <w:rPr>
          <w:rFonts w:ascii="Tahoma" w:hAnsi="Tahoma" w:cs="Tahoma"/>
          <w:color w:val="000000"/>
          <w:lang w:val="es-CO"/>
        </w:rPr>
        <w:t>Delegado de Empresa de Servicios Públicos del Municipio ADUSAP</w:t>
      </w:r>
    </w:p>
    <w:p w14:paraId="6D02C53D" w14:textId="77777777" w:rsidR="00282589" w:rsidRPr="003C6AF6" w:rsidRDefault="00282589" w:rsidP="00282589">
      <w:pPr>
        <w:pStyle w:val="Prrafodelista"/>
        <w:numPr>
          <w:ilvl w:val="0"/>
          <w:numId w:val="25"/>
        </w:numPr>
        <w:tabs>
          <w:tab w:val="left" w:pos="1260"/>
        </w:tabs>
        <w:rPr>
          <w:rFonts w:ascii="Tahoma" w:hAnsi="Tahoma" w:cs="Tahoma"/>
          <w:color w:val="000000"/>
          <w:lang w:val="es-CO"/>
        </w:rPr>
      </w:pPr>
      <w:r w:rsidRPr="003C6AF6">
        <w:rPr>
          <w:rFonts w:ascii="Tahoma" w:hAnsi="Tahoma" w:cs="Tahoma"/>
          <w:color w:val="000000"/>
          <w:lang w:val="es-CO"/>
        </w:rPr>
        <w:t>Delegado de las Juntas de Acción Comunal.</w:t>
      </w:r>
    </w:p>
    <w:p w14:paraId="1E559598" w14:textId="77777777" w:rsidR="00282589" w:rsidRPr="003C6AF6" w:rsidRDefault="00282589" w:rsidP="00282589">
      <w:pPr>
        <w:pStyle w:val="Prrafodelista"/>
        <w:numPr>
          <w:ilvl w:val="0"/>
          <w:numId w:val="25"/>
        </w:numPr>
        <w:tabs>
          <w:tab w:val="left" w:pos="1260"/>
        </w:tabs>
        <w:rPr>
          <w:rFonts w:ascii="Tahoma" w:hAnsi="Tahoma" w:cs="Tahoma"/>
          <w:color w:val="000000"/>
          <w:lang w:val="es-CO"/>
        </w:rPr>
      </w:pPr>
      <w:r w:rsidRPr="003C6AF6">
        <w:rPr>
          <w:rFonts w:ascii="Tahoma" w:hAnsi="Tahoma" w:cs="Tahoma"/>
          <w:color w:val="000000"/>
          <w:lang w:val="es-CO"/>
        </w:rPr>
        <w:t>Encargado de la gestión del riesgo del municipio.</w:t>
      </w:r>
    </w:p>
    <w:p w14:paraId="5458B95D" w14:textId="77777777" w:rsidR="00282589" w:rsidRPr="003C6AF6" w:rsidRDefault="00282589" w:rsidP="00282589">
      <w:pPr>
        <w:pStyle w:val="Prrafodelista"/>
        <w:numPr>
          <w:ilvl w:val="0"/>
          <w:numId w:val="25"/>
        </w:numPr>
        <w:tabs>
          <w:tab w:val="left" w:pos="1260"/>
        </w:tabs>
        <w:rPr>
          <w:rFonts w:ascii="Tahoma" w:hAnsi="Tahoma" w:cs="Tahoma"/>
          <w:color w:val="000000"/>
          <w:lang w:val="es-CO"/>
        </w:rPr>
      </w:pPr>
      <w:r w:rsidRPr="003C6AF6">
        <w:rPr>
          <w:rFonts w:ascii="Tahoma" w:hAnsi="Tahoma" w:cs="Tahoma"/>
          <w:color w:val="000000"/>
          <w:lang w:val="es-CO"/>
        </w:rPr>
        <w:t>Representante de las organizaciones juveniles.</w:t>
      </w:r>
    </w:p>
    <w:p w14:paraId="6ACC1A1F" w14:textId="77777777" w:rsidR="00282589" w:rsidRPr="003C6AF6" w:rsidRDefault="00282589" w:rsidP="00282589">
      <w:pPr>
        <w:tabs>
          <w:tab w:val="left" w:pos="1260"/>
        </w:tabs>
        <w:rPr>
          <w:rFonts w:ascii="Tahoma" w:hAnsi="Tahoma" w:cs="Tahoma"/>
          <w:lang w:val="es-CO"/>
        </w:rPr>
      </w:pPr>
      <w:r w:rsidRPr="003C6AF6">
        <w:rPr>
          <w:rFonts w:ascii="Tahoma" w:hAnsi="Tahoma" w:cs="Tahoma"/>
          <w:color w:val="FF0000"/>
          <w:lang w:val="es-CO"/>
        </w:rPr>
        <w:t xml:space="preserve"> </w:t>
      </w:r>
    </w:p>
    <w:p w14:paraId="33130256" w14:textId="77777777" w:rsidR="00282589" w:rsidRPr="00282589" w:rsidRDefault="00282589" w:rsidP="00282589">
      <w:pPr>
        <w:tabs>
          <w:tab w:val="left" w:pos="1260"/>
        </w:tabs>
        <w:rPr>
          <w:rFonts w:ascii="Tahoma" w:hAnsi="Tahoma" w:cs="Tahoma"/>
          <w:lang w:val="es-CO"/>
        </w:rPr>
      </w:pPr>
    </w:p>
    <w:p w14:paraId="7B4D6672" w14:textId="77777777" w:rsidR="007F228F" w:rsidRPr="00282589" w:rsidRDefault="00282589" w:rsidP="00282589">
      <w:pPr>
        <w:rPr>
          <w:lang w:val="es-CO"/>
        </w:rPr>
      </w:pPr>
      <w:r w:rsidRPr="00282589">
        <w:rPr>
          <w:lang w:val="es-CO"/>
        </w:rPr>
        <w:t xml:space="preserve"> </w:t>
      </w:r>
      <w:r w:rsidRPr="00282589">
        <w:rPr>
          <w:lang w:val="es-CO"/>
        </w:rPr>
        <w:br w:type="page"/>
      </w:r>
    </w:p>
    <w:p w14:paraId="0B8C27C3" w14:textId="77777777" w:rsidR="00AD53A1" w:rsidRDefault="00AD53A1">
      <w:pPr>
        <w:pStyle w:val="Ttulo1"/>
        <w:spacing w:after="267"/>
        <w:ind w:right="44"/>
        <w:rPr>
          <w:lang w:val="es-CO"/>
        </w:rPr>
      </w:pPr>
    </w:p>
    <w:p w14:paraId="556ACD83" w14:textId="77777777" w:rsidR="00AD53A1" w:rsidRDefault="00AD53A1">
      <w:pPr>
        <w:pStyle w:val="Ttulo1"/>
        <w:spacing w:after="267"/>
        <w:ind w:right="44"/>
        <w:rPr>
          <w:lang w:val="es-CO"/>
        </w:rPr>
      </w:pPr>
    </w:p>
    <w:p w14:paraId="63600F02" w14:textId="1ADE18D1" w:rsidR="007F228F" w:rsidRPr="00282589" w:rsidRDefault="00282589">
      <w:pPr>
        <w:pStyle w:val="Ttulo1"/>
        <w:spacing w:after="267"/>
        <w:ind w:right="44"/>
        <w:rPr>
          <w:lang w:val="es-CO"/>
        </w:rPr>
      </w:pPr>
      <w:r w:rsidRPr="00282589">
        <w:rPr>
          <w:lang w:val="es-CO"/>
        </w:rPr>
        <w:t>TABLA DE CONTENIDO</w:t>
      </w:r>
    </w:p>
    <w:p w14:paraId="772CB9A2" w14:textId="78A9D9E9" w:rsidR="007F228F" w:rsidRPr="00282589" w:rsidRDefault="00282589">
      <w:pPr>
        <w:numPr>
          <w:ilvl w:val="0"/>
          <w:numId w:val="1"/>
        </w:numPr>
        <w:spacing w:after="10"/>
        <w:ind w:right="4" w:hanging="480"/>
        <w:rPr>
          <w:lang w:val="es-CO"/>
        </w:rPr>
      </w:pPr>
      <w:r w:rsidRPr="00282589">
        <w:rPr>
          <w:lang w:val="es-CO"/>
        </w:rPr>
        <w:t>PRESENTACIÓN.......................................................................................................</w:t>
      </w:r>
      <w:r w:rsidR="00AD53A1">
        <w:rPr>
          <w:lang w:val="es-CO"/>
        </w:rPr>
        <w:t>..</w:t>
      </w:r>
      <w:r w:rsidRPr="00282589">
        <w:rPr>
          <w:lang w:val="es-CO"/>
        </w:rPr>
        <w:t xml:space="preserve"> </w:t>
      </w:r>
      <w:r w:rsidR="00AD53A1">
        <w:rPr>
          <w:lang w:val="es-CO"/>
        </w:rPr>
        <w:t>.</w:t>
      </w:r>
      <w:r w:rsidRPr="00282589">
        <w:rPr>
          <w:lang w:val="es-CO"/>
        </w:rPr>
        <w:t>5</w:t>
      </w:r>
    </w:p>
    <w:p w14:paraId="09DA6A00" w14:textId="2719C6D1" w:rsidR="007F228F" w:rsidRPr="00282589" w:rsidRDefault="00282589">
      <w:pPr>
        <w:numPr>
          <w:ilvl w:val="0"/>
          <w:numId w:val="1"/>
        </w:numPr>
        <w:spacing w:after="10"/>
        <w:ind w:right="4" w:hanging="480"/>
        <w:rPr>
          <w:lang w:val="es-CO"/>
        </w:rPr>
      </w:pPr>
      <w:r w:rsidRPr="00282589">
        <w:rPr>
          <w:lang w:val="es-CO"/>
        </w:rPr>
        <w:t>MARCO GENERAL....................................................................................................</w:t>
      </w:r>
      <w:r w:rsidR="00AD53A1">
        <w:rPr>
          <w:lang w:val="es-CO"/>
        </w:rPr>
        <w:t>...</w:t>
      </w:r>
      <w:r w:rsidRPr="00282589">
        <w:rPr>
          <w:lang w:val="es-CO"/>
        </w:rPr>
        <w:t xml:space="preserve"> 6</w:t>
      </w:r>
    </w:p>
    <w:p w14:paraId="1B213614" w14:textId="77777777" w:rsidR="007F228F" w:rsidRPr="00282589" w:rsidRDefault="00282589">
      <w:pPr>
        <w:numPr>
          <w:ilvl w:val="1"/>
          <w:numId w:val="1"/>
        </w:numPr>
        <w:spacing w:after="0"/>
        <w:ind w:right="4" w:hanging="641"/>
        <w:rPr>
          <w:lang w:val="es-CO"/>
        </w:rPr>
      </w:pPr>
      <w:r w:rsidRPr="00282589">
        <w:rPr>
          <w:lang w:val="es-CO"/>
        </w:rPr>
        <w:t>GENERALIDADES DE LA POLÍTICA NACIONAL DE EDUCACIÓN AMBIENTAL 6</w:t>
      </w:r>
    </w:p>
    <w:p w14:paraId="642459F5" w14:textId="76BF0341" w:rsidR="007F228F" w:rsidRPr="00282589" w:rsidRDefault="00282589">
      <w:pPr>
        <w:numPr>
          <w:ilvl w:val="2"/>
          <w:numId w:val="1"/>
        </w:numPr>
        <w:spacing w:after="10"/>
        <w:ind w:right="4" w:hanging="840"/>
        <w:rPr>
          <w:lang w:val="es-CO"/>
        </w:rPr>
      </w:pPr>
      <w:r w:rsidRPr="00282589">
        <w:rPr>
          <w:lang w:val="es-CO"/>
        </w:rPr>
        <w:t>Objetivos de la Política .................................................................................</w:t>
      </w:r>
      <w:r w:rsidR="00AD53A1">
        <w:rPr>
          <w:lang w:val="es-CO"/>
        </w:rPr>
        <w:t>..</w:t>
      </w:r>
      <w:r w:rsidRPr="00282589">
        <w:rPr>
          <w:lang w:val="es-CO"/>
        </w:rPr>
        <w:t xml:space="preserve"> 7</w:t>
      </w:r>
    </w:p>
    <w:p w14:paraId="619BEAC9" w14:textId="50EC64D4" w:rsidR="007F228F" w:rsidRPr="00282589" w:rsidRDefault="00282589">
      <w:pPr>
        <w:numPr>
          <w:ilvl w:val="2"/>
          <w:numId w:val="1"/>
        </w:numPr>
        <w:spacing w:after="10"/>
        <w:ind w:right="4" w:hanging="840"/>
        <w:rPr>
          <w:lang w:val="es-CO"/>
        </w:rPr>
      </w:pPr>
      <w:r w:rsidRPr="00282589">
        <w:rPr>
          <w:lang w:val="es-CO"/>
        </w:rPr>
        <w:t xml:space="preserve">Visión de la Política ...................................................................................... </w:t>
      </w:r>
      <w:r w:rsidR="00AD53A1">
        <w:rPr>
          <w:lang w:val="es-CO"/>
        </w:rPr>
        <w:t>..</w:t>
      </w:r>
      <w:r w:rsidRPr="00282589">
        <w:rPr>
          <w:lang w:val="es-CO"/>
        </w:rPr>
        <w:t>8</w:t>
      </w:r>
    </w:p>
    <w:p w14:paraId="358B189B" w14:textId="17E4EB71" w:rsidR="007F228F" w:rsidRPr="00282589" w:rsidRDefault="00282589">
      <w:pPr>
        <w:numPr>
          <w:ilvl w:val="2"/>
          <w:numId w:val="1"/>
        </w:numPr>
        <w:spacing w:after="10"/>
        <w:ind w:right="4" w:hanging="840"/>
        <w:rPr>
          <w:lang w:val="es-CO"/>
        </w:rPr>
      </w:pPr>
      <w:r w:rsidRPr="00282589">
        <w:rPr>
          <w:lang w:val="es-CO"/>
        </w:rPr>
        <w:t>Principios que orientan la Educación Ambiental ...........................................</w:t>
      </w:r>
      <w:r w:rsidR="00AD53A1">
        <w:rPr>
          <w:lang w:val="es-CO"/>
        </w:rPr>
        <w:t>.</w:t>
      </w:r>
      <w:r w:rsidRPr="00282589">
        <w:rPr>
          <w:lang w:val="es-CO"/>
        </w:rPr>
        <w:t xml:space="preserve"> 9</w:t>
      </w:r>
    </w:p>
    <w:p w14:paraId="343BC841" w14:textId="4428FA09" w:rsidR="007F228F" w:rsidRPr="00282589" w:rsidRDefault="00282589">
      <w:pPr>
        <w:numPr>
          <w:ilvl w:val="2"/>
          <w:numId w:val="1"/>
        </w:numPr>
        <w:spacing w:after="10"/>
        <w:ind w:right="4" w:hanging="840"/>
        <w:rPr>
          <w:lang w:val="es-CO"/>
        </w:rPr>
      </w:pPr>
      <w:r w:rsidRPr="00282589">
        <w:rPr>
          <w:lang w:val="es-CO"/>
        </w:rPr>
        <w:t>Estrategias y retos de la Política Nacional de Educación Ambiental.............</w:t>
      </w:r>
      <w:r w:rsidR="00AD53A1">
        <w:rPr>
          <w:lang w:val="es-CO"/>
        </w:rPr>
        <w:t>.</w:t>
      </w:r>
      <w:r w:rsidRPr="00282589">
        <w:rPr>
          <w:lang w:val="es-CO"/>
        </w:rPr>
        <w:t xml:space="preserve"> 9</w:t>
      </w:r>
    </w:p>
    <w:p w14:paraId="747E2633" w14:textId="723F6ADE" w:rsidR="007F228F" w:rsidRPr="00282589" w:rsidRDefault="00282589">
      <w:pPr>
        <w:numPr>
          <w:ilvl w:val="2"/>
          <w:numId w:val="1"/>
        </w:numPr>
        <w:spacing w:after="10"/>
        <w:ind w:right="4" w:hanging="840"/>
        <w:rPr>
          <w:lang w:val="es-CO"/>
        </w:rPr>
      </w:pPr>
      <w:r w:rsidRPr="00282589">
        <w:rPr>
          <w:lang w:val="es-CO"/>
        </w:rPr>
        <w:t>Fortalecimiento de la Política Nacional de Educación Ambiental................</w:t>
      </w:r>
      <w:r w:rsidR="00AD53A1">
        <w:rPr>
          <w:lang w:val="es-CO"/>
        </w:rPr>
        <w:t>.</w:t>
      </w:r>
      <w:r w:rsidRPr="00282589">
        <w:rPr>
          <w:lang w:val="es-CO"/>
        </w:rPr>
        <w:t xml:space="preserve"> </w:t>
      </w:r>
      <w:r w:rsidR="00AD53A1">
        <w:rPr>
          <w:lang w:val="es-CO"/>
        </w:rPr>
        <w:t>.</w:t>
      </w:r>
      <w:r w:rsidRPr="00282589">
        <w:rPr>
          <w:lang w:val="es-CO"/>
        </w:rPr>
        <w:t>16</w:t>
      </w:r>
    </w:p>
    <w:p w14:paraId="268C6266" w14:textId="74BE83E7" w:rsidR="007F228F" w:rsidRPr="00282589" w:rsidRDefault="00282589">
      <w:pPr>
        <w:numPr>
          <w:ilvl w:val="1"/>
          <w:numId w:val="1"/>
        </w:numPr>
        <w:spacing w:after="10"/>
        <w:ind w:right="4" w:hanging="641"/>
        <w:rPr>
          <w:lang w:val="es-CO"/>
        </w:rPr>
      </w:pPr>
      <w:r w:rsidRPr="00282589">
        <w:rPr>
          <w:lang w:val="es-CO"/>
        </w:rPr>
        <w:t xml:space="preserve">BASE LEGAL .................................................................................................... </w:t>
      </w:r>
      <w:r w:rsidR="00AD53A1">
        <w:rPr>
          <w:lang w:val="es-CO"/>
        </w:rPr>
        <w:t>. .</w:t>
      </w:r>
      <w:r w:rsidRPr="00282589">
        <w:rPr>
          <w:lang w:val="es-CO"/>
        </w:rPr>
        <w:t>17</w:t>
      </w:r>
    </w:p>
    <w:p w14:paraId="72A79DDF" w14:textId="4BD71FC4" w:rsidR="007F228F" w:rsidRPr="00282589" w:rsidRDefault="00282589">
      <w:pPr>
        <w:numPr>
          <w:ilvl w:val="2"/>
          <w:numId w:val="1"/>
        </w:numPr>
        <w:spacing w:after="10"/>
        <w:ind w:right="4" w:hanging="840"/>
        <w:rPr>
          <w:lang w:val="es-CO"/>
        </w:rPr>
      </w:pPr>
      <w:r w:rsidRPr="00282589">
        <w:rPr>
          <w:lang w:val="es-CO"/>
        </w:rPr>
        <w:t>Compromisos Internacionales ....................................................................</w:t>
      </w:r>
      <w:r w:rsidR="00AD53A1">
        <w:rPr>
          <w:lang w:val="es-CO"/>
        </w:rPr>
        <w:t xml:space="preserve">.. </w:t>
      </w:r>
      <w:r w:rsidRPr="00282589">
        <w:rPr>
          <w:lang w:val="es-CO"/>
        </w:rPr>
        <w:t>17</w:t>
      </w:r>
    </w:p>
    <w:p w14:paraId="23606468" w14:textId="317F0DC1" w:rsidR="007F228F" w:rsidRPr="00282589" w:rsidRDefault="00282589">
      <w:pPr>
        <w:numPr>
          <w:ilvl w:val="2"/>
          <w:numId w:val="1"/>
        </w:numPr>
        <w:spacing w:after="10"/>
        <w:ind w:right="4" w:hanging="840"/>
        <w:rPr>
          <w:lang w:val="es-CO"/>
        </w:rPr>
      </w:pPr>
      <w:r w:rsidRPr="00282589">
        <w:rPr>
          <w:lang w:val="es-CO"/>
        </w:rPr>
        <w:t xml:space="preserve">Normativa de Orden Nacional..................................................................... </w:t>
      </w:r>
      <w:r w:rsidR="00AD53A1">
        <w:rPr>
          <w:lang w:val="es-CO"/>
        </w:rPr>
        <w:t>..</w:t>
      </w:r>
      <w:r w:rsidRPr="00282589">
        <w:rPr>
          <w:lang w:val="es-CO"/>
        </w:rPr>
        <w:t>27</w:t>
      </w:r>
    </w:p>
    <w:p w14:paraId="43F8AEF1" w14:textId="3CC8021E" w:rsidR="007F228F" w:rsidRPr="00282589" w:rsidRDefault="00282589">
      <w:pPr>
        <w:numPr>
          <w:ilvl w:val="2"/>
          <w:numId w:val="1"/>
        </w:numPr>
        <w:spacing w:after="10"/>
        <w:ind w:right="4" w:hanging="840"/>
        <w:rPr>
          <w:lang w:val="es-CO"/>
        </w:rPr>
      </w:pPr>
      <w:r w:rsidRPr="00282589">
        <w:rPr>
          <w:lang w:val="es-CO"/>
        </w:rPr>
        <w:t xml:space="preserve">Normativa de Orden Regional .................................................................... </w:t>
      </w:r>
      <w:r w:rsidR="00AD53A1">
        <w:rPr>
          <w:lang w:val="es-CO"/>
        </w:rPr>
        <w:t xml:space="preserve">  </w:t>
      </w:r>
      <w:r w:rsidRPr="00282589">
        <w:rPr>
          <w:lang w:val="es-CO"/>
        </w:rPr>
        <w:t>29</w:t>
      </w:r>
    </w:p>
    <w:p w14:paraId="365C2021" w14:textId="624F023F" w:rsidR="007F228F" w:rsidRPr="00282589" w:rsidRDefault="00282589">
      <w:pPr>
        <w:numPr>
          <w:ilvl w:val="2"/>
          <w:numId w:val="1"/>
        </w:numPr>
        <w:spacing w:after="10"/>
        <w:ind w:right="4" w:hanging="840"/>
        <w:rPr>
          <w:lang w:val="es-CO"/>
        </w:rPr>
      </w:pPr>
      <w:r w:rsidRPr="00282589">
        <w:rPr>
          <w:lang w:val="es-CO"/>
        </w:rPr>
        <w:t xml:space="preserve">Normativa de Orden Municipal ................................................................... </w:t>
      </w:r>
      <w:r w:rsidR="00AD53A1">
        <w:rPr>
          <w:lang w:val="es-CO"/>
        </w:rPr>
        <w:t xml:space="preserve">  </w:t>
      </w:r>
      <w:r w:rsidRPr="00282589">
        <w:rPr>
          <w:lang w:val="es-CO"/>
        </w:rPr>
        <w:t>29</w:t>
      </w:r>
    </w:p>
    <w:p w14:paraId="07495DE5" w14:textId="46CE0211" w:rsidR="007F228F" w:rsidRPr="00282589" w:rsidRDefault="00282589">
      <w:pPr>
        <w:numPr>
          <w:ilvl w:val="1"/>
          <w:numId w:val="1"/>
        </w:numPr>
        <w:spacing w:after="10"/>
        <w:ind w:right="4" w:hanging="641"/>
        <w:rPr>
          <w:lang w:val="es-CO"/>
        </w:rPr>
      </w:pPr>
      <w:r w:rsidRPr="00282589">
        <w:rPr>
          <w:lang w:val="es-CO"/>
        </w:rPr>
        <w:t>ESTRATEGIA DE ARTICULACIÓN...................................................................</w:t>
      </w:r>
      <w:r w:rsidR="00AD53A1">
        <w:rPr>
          <w:lang w:val="es-CO"/>
        </w:rPr>
        <w:t xml:space="preserve">  </w:t>
      </w:r>
      <w:r w:rsidRPr="00282589">
        <w:rPr>
          <w:lang w:val="es-CO"/>
        </w:rPr>
        <w:t xml:space="preserve"> 29</w:t>
      </w:r>
    </w:p>
    <w:p w14:paraId="24A3CDBE" w14:textId="4959D4EA" w:rsidR="007F228F" w:rsidRPr="00282589" w:rsidRDefault="00282589">
      <w:pPr>
        <w:numPr>
          <w:ilvl w:val="1"/>
          <w:numId w:val="1"/>
        </w:numPr>
        <w:spacing w:after="10"/>
        <w:ind w:right="4" w:hanging="641"/>
        <w:rPr>
          <w:lang w:val="es-CO"/>
        </w:rPr>
      </w:pPr>
      <w:r w:rsidRPr="00282589">
        <w:rPr>
          <w:lang w:val="es-CO"/>
        </w:rPr>
        <w:t xml:space="preserve">MARCO INSTITUCIONAL................................................................................. </w:t>
      </w:r>
      <w:r w:rsidR="00AD53A1">
        <w:rPr>
          <w:lang w:val="es-CO"/>
        </w:rPr>
        <w:t xml:space="preserve">   </w:t>
      </w:r>
      <w:r w:rsidRPr="00282589">
        <w:rPr>
          <w:lang w:val="es-CO"/>
        </w:rPr>
        <w:t>30</w:t>
      </w:r>
    </w:p>
    <w:p w14:paraId="3B18CAAA" w14:textId="0ADBB1C0" w:rsidR="007F228F" w:rsidRPr="00282589" w:rsidRDefault="00282589">
      <w:pPr>
        <w:numPr>
          <w:ilvl w:val="2"/>
          <w:numId w:val="1"/>
        </w:numPr>
        <w:spacing w:after="10"/>
        <w:ind w:right="4" w:hanging="840"/>
        <w:rPr>
          <w:lang w:val="es-CO"/>
        </w:rPr>
      </w:pPr>
      <w:r w:rsidRPr="00282589">
        <w:rPr>
          <w:lang w:val="es-CO"/>
        </w:rPr>
        <w:t xml:space="preserve">Objeto......................................................................................................... </w:t>
      </w:r>
      <w:r w:rsidR="00AD53A1">
        <w:rPr>
          <w:lang w:val="es-CO"/>
        </w:rPr>
        <w:t xml:space="preserve">   </w:t>
      </w:r>
      <w:r w:rsidRPr="00282589">
        <w:rPr>
          <w:lang w:val="es-CO"/>
        </w:rPr>
        <w:t>30</w:t>
      </w:r>
    </w:p>
    <w:p w14:paraId="4123B107" w14:textId="23265ACC" w:rsidR="007F228F" w:rsidRPr="00282589" w:rsidRDefault="00282589">
      <w:pPr>
        <w:numPr>
          <w:ilvl w:val="2"/>
          <w:numId w:val="1"/>
        </w:numPr>
        <w:spacing w:after="10"/>
        <w:ind w:right="4" w:hanging="840"/>
        <w:rPr>
          <w:lang w:val="es-CO"/>
        </w:rPr>
      </w:pPr>
      <w:r w:rsidRPr="00282589">
        <w:rPr>
          <w:lang w:val="es-CO"/>
        </w:rPr>
        <w:t xml:space="preserve">Miembros del Comité.................................................................................. </w:t>
      </w:r>
      <w:r w:rsidR="00AD53A1">
        <w:rPr>
          <w:lang w:val="es-CO"/>
        </w:rPr>
        <w:t xml:space="preserve">   </w:t>
      </w:r>
      <w:r w:rsidRPr="00282589">
        <w:rPr>
          <w:lang w:val="es-CO"/>
        </w:rPr>
        <w:t>30</w:t>
      </w:r>
    </w:p>
    <w:p w14:paraId="114B2825" w14:textId="11761689" w:rsidR="007F228F" w:rsidRPr="00282589" w:rsidRDefault="00282589">
      <w:pPr>
        <w:numPr>
          <w:ilvl w:val="0"/>
          <w:numId w:val="1"/>
        </w:numPr>
        <w:spacing w:after="10"/>
        <w:ind w:right="4" w:hanging="480"/>
        <w:rPr>
          <w:lang w:val="es-CO"/>
        </w:rPr>
      </w:pPr>
      <w:r w:rsidRPr="00282589">
        <w:rPr>
          <w:lang w:val="es-CO"/>
        </w:rPr>
        <w:t>LÍNEA BASE AMBIENTAL PARA LA FORMULACIÓN DEL PLAN DE ACCIÓN .....</w:t>
      </w:r>
      <w:r w:rsidR="00AD53A1">
        <w:rPr>
          <w:lang w:val="es-CO"/>
        </w:rPr>
        <w:t xml:space="preserve"> </w:t>
      </w:r>
      <w:r w:rsidRPr="00282589">
        <w:rPr>
          <w:lang w:val="es-CO"/>
        </w:rPr>
        <w:t xml:space="preserve"> 31</w:t>
      </w:r>
    </w:p>
    <w:p w14:paraId="0B4FDBAD" w14:textId="31C0847E" w:rsidR="007F228F" w:rsidRPr="00282589" w:rsidRDefault="00282589">
      <w:pPr>
        <w:numPr>
          <w:ilvl w:val="1"/>
          <w:numId w:val="1"/>
        </w:numPr>
        <w:spacing w:after="10"/>
        <w:ind w:right="4" w:hanging="641"/>
        <w:rPr>
          <w:lang w:val="es-CO"/>
        </w:rPr>
      </w:pPr>
      <w:r w:rsidRPr="00282589">
        <w:rPr>
          <w:lang w:val="es-CO"/>
        </w:rPr>
        <w:t xml:space="preserve">ASPECTOS GENERALES DEL MUNICIPIO..................................................... </w:t>
      </w:r>
      <w:r w:rsidR="00AD53A1">
        <w:rPr>
          <w:lang w:val="es-CO"/>
        </w:rPr>
        <w:t xml:space="preserve">  </w:t>
      </w:r>
      <w:r w:rsidRPr="00282589">
        <w:rPr>
          <w:lang w:val="es-CO"/>
        </w:rPr>
        <w:t>31</w:t>
      </w:r>
    </w:p>
    <w:p w14:paraId="11AB3339" w14:textId="30DF1704" w:rsidR="007F228F" w:rsidRPr="00282589" w:rsidRDefault="00282589">
      <w:pPr>
        <w:numPr>
          <w:ilvl w:val="2"/>
          <w:numId w:val="1"/>
        </w:numPr>
        <w:spacing w:after="10"/>
        <w:ind w:right="4" w:hanging="840"/>
        <w:rPr>
          <w:lang w:val="es-CO"/>
        </w:rPr>
      </w:pPr>
      <w:r w:rsidRPr="00282589">
        <w:rPr>
          <w:lang w:val="es-CO"/>
        </w:rPr>
        <w:t xml:space="preserve">Localización................................................................................................ </w:t>
      </w:r>
      <w:r w:rsidR="00AD53A1">
        <w:rPr>
          <w:lang w:val="es-CO"/>
        </w:rPr>
        <w:t xml:space="preserve">   </w:t>
      </w:r>
      <w:r w:rsidRPr="00282589">
        <w:rPr>
          <w:lang w:val="es-CO"/>
        </w:rPr>
        <w:t>31</w:t>
      </w:r>
    </w:p>
    <w:p w14:paraId="6FD8CE19" w14:textId="26906EB1" w:rsidR="007F228F" w:rsidRPr="00282589" w:rsidRDefault="00282589">
      <w:pPr>
        <w:numPr>
          <w:ilvl w:val="2"/>
          <w:numId w:val="1"/>
        </w:numPr>
        <w:spacing w:after="10"/>
        <w:ind w:right="4" w:hanging="840"/>
        <w:rPr>
          <w:lang w:val="es-CO"/>
        </w:rPr>
      </w:pPr>
      <w:r w:rsidRPr="00282589">
        <w:rPr>
          <w:lang w:val="es-CO"/>
        </w:rPr>
        <w:t xml:space="preserve">División Político - Administrativa................................................................. </w:t>
      </w:r>
      <w:r w:rsidR="00AD53A1">
        <w:rPr>
          <w:lang w:val="es-CO"/>
        </w:rPr>
        <w:t xml:space="preserve">  </w:t>
      </w:r>
      <w:r w:rsidRPr="00282589">
        <w:rPr>
          <w:lang w:val="es-CO"/>
        </w:rPr>
        <w:t>32</w:t>
      </w:r>
    </w:p>
    <w:p w14:paraId="6B677E5B" w14:textId="49708971" w:rsidR="007F228F" w:rsidRPr="00282589" w:rsidRDefault="00282589">
      <w:pPr>
        <w:numPr>
          <w:ilvl w:val="2"/>
          <w:numId w:val="1"/>
        </w:numPr>
        <w:spacing w:after="10"/>
        <w:ind w:right="4" w:hanging="840"/>
        <w:rPr>
          <w:lang w:val="es-CO"/>
        </w:rPr>
      </w:pPr>
      <w:r w:rsidRPr="00282589">
        <w:rPr>
          <w:lang w:val="es-CO"/>
        </w:rPr>
        <w:t xml:space="preserve">Aspectos Físicos ........................................................................................ </w:t>
      </w:r>
      <w:r w:rsidR="00AD53A1">
        <w:rPr>
          <w:lang w:val="es-CO"/>
        </w:rPr>
        <w:t xml:space="preserve">  </w:t>
      </w:r>
      <w:r w:rsidRPr="00282589">
        <w:rPr>
          <w:lang w:val="es-CO"/>
        </w:rPr>
        <w:t>32</w:t>
      </w:r>
    </w:p>
    <w:p w14:paraId="7C674AD6" w14:textId="5733E9DC" w:rsidR="007F228F" w:rsidRPr="00282589" w:rsidRDefault="00282589">
      <w:pPr>
        <w:numPr>
          <w:ilvl w:val="2"/>
          <w:numId w:val="1"/>
        </w:numPr>
        <w:spacing w:after="10"/>
        <w:ind w:right="4" w:hanging="840"/>
        <w:rPr>
          <w:lang w:val="es-CO"/>
        </w:rPr>
      </w:pPr>
      <w:r w:rsidRPr="00282589">
        <w:rPr>
          <w:lang w:val="es-CO"/>
        </w:rPr>
        <w:t xml:space="preserve">Aspectos Bióticos ....................................................................................... </w:t>
      </w:r>
      <w:r w:rsidR="00AD53A1">
        <w:rPr>
          <w:lang w:val="es-CO"/>
        </w:rPr>
        <w:t xml:space="preserve">  </w:t>
      </w:r>
      <w:r w:rsidRPr="00282589">
        <w:rPr>
          <w:lang w:val="es-CO"/>
        </w:rPr>
        <w:t>33</w:t>
      </w:r>
    </w:p>
    <w:p w14:paraId="21AEF598" w14:textId="6B73534D" w:rsidR="007F228F" w:rsidRPr="00282589" w:rsidRDefault="00282589">
      <w:pPr>
        <w:numPr>
          <w:ilvl w:val="2"/>
          <w:numId w:val="1"/>
        </w:numPr>
        <w:spacing w:after="10"/>
        <w:ind w:right="4" w:hanging="840"/>
        <w:rPr>
          <w:lang w:val="es-CO"/>
        </w:rPr>
      </w:pPr>
      <w:r w:rsidRPr="00282589">
        <w:rPr>
          <w:lang w:val="es-CO"/>
        </w:rPr>
        <w:t xml:space="preserve">Aspectos Sociales y económicos................................................................ </w:t>
      </w:r>
      <w:r w:rsidR="00AD53A1">
        <w:rPr>
          <w:lang w:val="es-CO"/>
        </w:rPr>
        <w:t xml:space="preserve">  </w:t>
      </w:r>
      <w:r w:rsidRPr="00282589">
        <w:rPr>
          <w:lang w:val="es-CO"/>
        </w:rPr>
        <w:t>34</w:t>
      </w:r>
    </w:p>
    <w:p w14:paraId="501099D1" w14:textId="77777777" w:rsidR="007F228F" w:rsidRPr="00282589" w:rsidRDefault="00282589">
      <w:pPr>
        <w:numPr>
          <w:ilvl w:val="1"/>
          <w:numId w:val="1"/>
        </w:numPr>
        <w:spacing w:after="10"/>
        <w:ind w:right="4" w:hanging="641"/>
        <w:rPr>
          <w:lang w:val="es-CO"/>
        </w:rPr>
      </w:pPr>
      <w:r w:rsidRPr="00282589">
        <w:rPr>
          <w:lang w:val="es-CO"/>
        </w:rPr>
        <w:t>PRINCIPALES PROBLEMÁTICAS Y POTENCIALIDADES AMBIENTALES DEL</w:t>
      </w:r>
    </w:p>
    <w:p w14:paraId="27E9B959" w14:textId="7AD7F38E" w:rsidR="007F228F" w:rsidRPr="00282589" w:rsidRDefault="00282589">
      <w:pPr>
        <w:spacing w:after="10"/>
        <w:ind w:left="250" w:right="4"/>
        <w:rPr>
          <w:lang w:val="es-CO"/>
        </w:rPr>
      </w:pPr>
      <w:r w:rsidRPr="00282589">
        <w:rPr>
          <w:lang w:val="es-CO"/>
        </w:rPr>
        <w:t xml:space="preserve">MUNICIPIO.................................................................................................................. </w:t>
      </w:r>
      <w:r w:rsidR="00AD53A1">
        <w:rPr>
          <w:lang w:val="es-CO"/>
        </w:rPr>
        <w:t xml:space="preserve">   </w:t>
      </w:r>
      <w:r w:rsidRPr="00282589">
        <w:rPr>
          <w:lang w:val="es-CO"/>
        </w:rPr>
        <w:t>34</w:t>
      </w:r>
    </w:p>
    <w:p w14:paraId="4C785DAE" w14:textId="49A7771C" w:rsidR="007F228F" w:rsidRPr="00282589" w:rsidRDefault="00282589">
      <w:pPr>
        <w:numPr>
          <w:ilvl w:val="2"/>
          <w:numId w:val="1"/>
        </w:numPr>
        <w:spacing w:after="10"/>
        <w:ind w:right="4" w:hanging="840"/>
        <w:rPr>
          <w:lang w:val="es-CO"/>
        </w:rPr>
      </w:pPr>
      <w:r w:rsidRPr="00282589">
        <w:rPr>
          <w:lang w:val="es-CO"/>
        </w:rPr>
        <w:t xml:space="preserve">Recurso Hídrico.......................................................................................... </w:t>
      </w:r>
      <w:r w:rsidR="00AD53A1">
        <w:rPr>
          <w:lang w:val="es-CO"/>
        </w:rPr>
        <w:t xml:space="preserve">   </w:t>
      </w:r>
      <w:r w:rsidRPr="00282589">
        <w:rPr>
          <w:lang w:val="es-CO"/>
        </w:rPr>
        <w:t>34</w:t>
      </w:r>
    </w:p>
    <w:p w14:paraId="40AEA797" w14:textId="32923F5D" w:rsidR="007F228F" w:rsidRPr="00282589" w:rsidRDefault="00282589">
      <w:pPr>
        <w:numPr>
          <w:ilvl w:val="2"/>
          <w:numId w:val="1"/>
        </w:numPr>
        <w:spacing w:after="0"/>
        <w:ind w:right="4" w:hanging="840"/>
        <w:rPr>
          <w:lang w:val="es-CO"/>
        </w:rPr>
      </w:pPr>
      <w:r w:rsidRPr="00282589">
        <w:rPr>
          <w:lang w:val="es-CO"/>
        </w:rPr>
        <w:t xml:space="preserve">Flora y Fauna ............................................................................................. 35 3.2.3 Suelo.......................................................................................................... </w:t>
      </w:r>
      <w:r w:rsidR="00AD53A1">
        <w:rPr>
          <w:lang w:val="es-CO"/>
        </w:rPr>
        <w:t xml:space="preserve">   </w:t>
      </w:r>
      <w:r w:rsidRPr="00282589">
        <w:rPr>
          <w:lang w:val="es-CO"/>
        </w:rPr>
        <w:t>35</w:t>
      </w:r>
    </w:p>
    <w:p w14:paraId="07601B5C" w14:textId="05FD8F80" w:rsidR="007F228F" w:rsidRPr="00282589" w:rsidRDefault="00282589">
      <w:pPr>
        <w:spacing w:after="10"/>
        <w:ind w:left="490" w:right="4"/>
        <w:rPr>
          <w:lang w:val="es-CO"/>
        </w:rPr>
      </w:pPr>
      <w:r w:rsidRPr="00130A83">
        <w:rPr>
          <w:bCs/>
          <w:lang w:val="es-CO"/>
        </w:rPr>
        <w:t>3.2.2 Manejo de Residuos</w:t>
      </w:r>
      <w:r w:rsidRPr="00282589">
        <w:rPr>
          <w:lang w:val="es-CO"/>
        </w:rPr>
        <w:t>......................................................................................</w:t>
      </w:r>
      <w:r w:rsidR="003C6AF6">
        <w:rPr>
          <w:lang w:val="es-CO"/>
        </w:rPr>
        <w:t>.....</w:t>
      </w:r>
      <w:r w:rsidRPr="00282589">
        <w:rPr>
          <w:lang w:val="es-CO"/>
        </w:rPr>
        <w:t>35</w:t>
      </w:r>
    </w:p>
    <w:p w14:paraId="0D064130" w14:textId="02EF2C13" w:rsidR="007F228F" w:rsidRPr="00282589" w:rsidRDefault="00282589">
      <w:pPr>
        <w:numPr>
          <w:ilvl w:val="1"/>
          <w:numId w:val="1"/>
        </w:numPr>
        <w:spacing w:after="10"/>
        <w:ind w:right="4" w:hanging="641"/>
        <w:rPr>
          <w:lang w:val="es-CO"/>
        </w:rPr>
      </w:pPr>
      <w:r w:rsidRPr="00282589">
        <w:rPr>
          <w:lang w:val="es-CO"/>
        </w:rPr>
        <w:t>ESTADO ACTUAL DE LA EDUCACIÓN AMBIENTAL ......................................</w:t>
      </w:r>
      <w:r w:rsidR="00AD53A1">
        <w:rPr>
          <w:lang w:val="es-CO"/>
        </w:rPr>
        <w:t xml:space="preserve"> </w:t>
      </w:r>
      <w:r w:rsidRPr="00282589">
        <w:rPr>
          <w:lang w:val="es-CO"/>
        </w:rPr>
        <w:t xml:space="preserve"> 36</w:t>
      </w:r>
    </w:p>
    <w:p w14:paraId="43FF7AB8" w14:textId="2C7A866E" w:rsidR="007F228F" w:rsidRPr="00282589" w:rsidRDefault="00282589">
      <w:pPr>
        <w:numPr>
          <w:ilvl w:val="2"/>
          <w:numId w:val="1"/>
        </w:numPr>
        <w:spacing w:after="10"/>
        <w:ind w:right="4" w:hanging="840"/>
        <w:rPr>
          <w:lang w:val="es-CO"/>
        </w:rPr>
      </w:pPr>
      <w:r w:rsidRPr="00282589">
        <w:rPr>
          <w:lang w:val="es-CO"/>
        </w:rPr>
        <w:t>Estado Actual del funcionamiento del CIDEA .............................................</w:t>
      </w:r>
      <w:r w:rsidR="00AD53A1">
        <w:rPr>
          <w:lang w:val="es-CO"/>
        </w:rPr>
        <w:t xml:space="preserve"> </w:t>
      </w:r>
      <w:r w:rsidRPr="00282589">
        <w:rPr>
          <w:lang w:val="es-CO"/>
        </w:rPr>
        <w:t xml:space="preserve"> 36</w:t>
      </w:r>
    </w:p>
    <w:p w14:paraId="3B13CC18" w14:textId="73840646" w:rsidR="007F228F" w:rsidRPr="00282589" w:rsidRDefault="00282589">
      <w:pPr>
        <w:numPr>
          <w:ilvl w:val="2"/>
          <w:numId w:val="1"/>
        </w:numPr>
        <w:spacing w:after="10"/>
        <w:ind w:right="4" w:hanging="840"/>
        <w:rPr>
          <w:lang w:val="es-CO"/>
        </w:rPr>
      </w:pPr>
      <w:r w:rsidRPr="00282589">
        <w:rPr>
          <w:lang w:val="es-CO"/>
        </w:rPr>
        <w:t xml:space="preserve">Estado de implementación del PTEA 2016-2019........................................ </w:t>
      </w:r>
      <w:r w:rsidR="00AD53A1">
        <w:rPr>
          <w:lang w:val="es-CO"/>
        </w:rPr>
        <w:t xml:space="preserve"> </w:t>
      </w:r>
      <w:r w:rsidRPr="00282589">
        <w:rPr>
          <w:lang w:val="es-CO"/>
        </w:rPr>
        <w:t>36</w:t>
      </w:r>
    </w:p>
    <w:p w14:paraId="01899A1A" w14:textId="10C300AC" w:rsidR="007F228F" w:rsidRPr="00282589" w:rsidRDefault="00282589">
      <w:pPr>
        <w:numPr>
          <w:ilvl w:val="2"/>
          <w:numId w:val="1"/>
        </w:numPr>
        <w:spacing w:after="10"/>
        <w:ind w:right="4" w:hanging="840"/>
        <w:rPr>
          <w:lang w:val="es-CO"/>
        </w:rPr>
      </w:pPr>
      <w:r w:rsidRPr="00282589">
        <w:rPr>
          <w:lang w:val="es-CO"/>
        </w:rPr>
        <w:t xml:space="preserve">Principales impactos alcanzados................................................................ </w:t>
      </w:r>
      <w:r w:rsidR="00AD53A1">
        <w:rPr>
          <w:lang w:val="es-CO"/>
        </w:rPr>
        <w:t xml:space="preserve">  </w:t>
      </w:r>
      <w:r w:rsidRPr="00282589">
        <w:rPr>
          <w:lang w:val="es-CO"/>
        </w:rPr>
        <w:t>38</w:t>
      </w:r>
    </w:p>
    <w:p w14:paraId="16E981B5" w14:textId="23FD8979" w:rsidR="007F228F" w:rsidRPr="00282589" w:rsidRDefault="00282589">
      <w:pPr>
        <w:numPr>
          <w:ilvl w:val="2"/>
          <w:numId w:val="1"/>
        </w:numPr>
        <w:spacing w:after="10"/>
        <w:ind w:right="4" w:hanging="840"/>
        <w:rPr>
          <w:lang w:val="es-CO"/>
        </w:rPr>
      </w:pPr>
      <w:r w:rsidRPr="00282589">
        <w:rPr>
          <w:lang w:val="es-CO"/>
        </w:rPr>
        <w:t>Principales debilidades o pendientes a tener en cuenta. ............................</w:t>
      </w:r>
      <w:r w:rsidR="00AD53A1">
        <w:rPr>
          <w:lang w:val="es-CO"/>
        </w:rPr>
        <w:t xml:space="preserve"> </w:t>
      </w:r>
      <w:r w:rsidRPr="00282589">
        <w:rPr>
          <w:lang w:val="es-CO"/>
        </w:rPr>
        <w:t xml:space="preserve"> 40</w:t>
      </w:r>
    </w:p>
    <w:p w14:paraId="1721C151" w14:textId="508FA945" w:rsidR="007F228F" w:rsidRPr="00282589" w:rsidRDefault="00282589">
      <w:pPr>
        <w:numPr>
          <w:ilvl w:val="0"/>
          <w:numId w:val="1"/>
        </w:numPr>
        <w:spacing w:after="10"/>
        <w:ind w:right="4" w:hanging="480"/>
        <w:rPr>
          <w:lang w:val="es-CO"/>
        </w:rPr>
      </w:pPr>
      <w:r w:rsidRPr="00282589">
        <w:rPr>
          <w:lang w:val="es-CO"/>
        </w:rPr>
        <w:t xml:space="preserve">METODOLOGÍA PARA LA FORMULACIÓN DEL PTEA ......................................... </w:t>
      </w:r>
      <w:r w:rsidR="00AD53A1">
        <w:rPr>
          <w:lang w:val="es-CO"/>
        </w:rPr>
        <w:t xml:space="preserve"> </w:t>
      </w:r>
      <w:r w:rsidRPr="00282589">
        <w:rPr>
          <w:lang w:val="es-CO"/>
        </w:rPr>
        <w:t>41</w:t>
      </w:r>
    </w:p>
    <w:p w14:paraId="05020720" w14:textId="49DFA761" w:rsidR="007F228F" w:rsidRPr="00282589" w:rsidRDefault="00282589">
      <w:pPr>
        <w:numPr>
          <w:ilvl w:val="1"/>
          <w:numId w:val="1"/>
        </w:numPr>
        <w:spacing w:after="10"/>
        <w:ind w:right="4" w:hanging="641"/>
        <w:rPr>
          <w:lang w:val="es-CO"/>
        </w:rPr>
      </w:pPr>
      <w:r w:rsidRPr="00282589">
        <w:rPr>
          <w:lang w:val="es-CO"/>
        </w:rPr>
        <w:t xml:space="preserve">CONVOCATORIA.............................................................................................. </w:t>
      </w:r>
      <w:r w:rsidR="00AD53A1">
        <w:rPr>
          <w:lang w:val="es-CO"/>
        </w:rPr>
        <w:t xml:space="preserve">  </w:t>
      </w:r>
      <w:r w:rsidRPr="00282589">
        <w:rPr>
          <w:lang w:val="es-CO"/>
        </w:rPr>
        <w:t>41</w:t>
      </w:r>
    </w:p>
    <w:p w14:paraId="39D8056B" w14:textId="3A7A9F61" w:rsidR="007F228F" w:rsidRPr="00282589" w:rsidRDefault="00282589">
      <w:pPr>
        <w:numPr>
          <w:ilvl w:val="1"/>
          <w:numId w:val="1"/>
        </w:numPr>
        <w:spacing w:after="10"/>
        <w:ind w:right="4" w:hanging="641"/>
        <w:rPr>
          <w:lang w:val="es-CO"/>
        </w:rPr>
      </w:pPr>
      <w:r w:rsidRPr="00282589">
        <w:rPr>
          <w:lang w:val="es-CO"/>
        </w:rPr>
        <w:t xml:space="preserve">DESARROLLO DE LAS MESAS DE TRABAJO................................................ </w:t>
      </w:r>
      <w:r w:rsidR="00AD53A1">
        <w:rPr>
          <w:lang w:val="es-CO"/>
        </w:rPr>
        <w:t xml:space="preserve">  </w:t>
      </w:r>
      <w:r w:rsidRPr="00282589">
        <w:rPr>
          <w:lang w:val="es-CO"/>
        </w:rPr>
        <w:t>41</w:t>
      </w:r>
    </w:p>
    <w:p w14:paraId="2F54B134" w14:textId="190AEBAC" w:rsidR="007F228F" w:rsidRPr="00282589" w:rsidRDefault="00282589">
      <w:pPr>
        <w:numPr>
          <w:ilvl w:val="2"/>
          <w:numId w:val="1"/>
        </w:numPr>
        <w:spacing w:after="10"/>
        <w:ind w:right="4" w:hanging="840"/>
        <w:rPr>
          <w:lang w:val="es-CO"/>
        </w:rPr>
      </w:pPr>
      <w:r w:rsidRPr="00282589">
        <w:rPr>
          <w:lang w:val="es-CO"/>
        </w:rPr>
        <w:t>Primera Sesión...........................................................................................</w:t>
      </w:r>
      <w:r w:rsidR="00AD53A1">
        <w:rPr>
          <w:lang w:val="es-CO"/>
        </w:rPr>
        <w:t xml:space="preserve">  </w:t>
      </w:r>
      <w:r w:rsidRPr="00282589">
        <w:rPr>
          <w:lang w:val="es-CO"/>
        </w:rPr>
        <w:t xml:space="preserve"> 41</w:t>
      </w:r>
    </w:p>
    <w:p w14:paraId="5F1ED315" w14:textId="3C194834" w:rsidR="007F228F" w:rsidRPr="00282589" w:rsidRDefault="00282589">
      <w:pPr>
        <w:numPr>
          <w:ilvl w:val="2"/>
          <w:numId w:val="1"/>
        </w:numPr>
        <w:spacing w:after="10"/>
        <w:ind w:right="4" w:hanging="840"/>
        <w:rPr>
          <w:lang w:val="es-CO"/>
        </w:rPr>
      </w:pPr>
      <w:r w:rsidRPr="00282589">
        <w:rPr>
          <w:lang w:val="es-CO"/>
        </w:rPr>
        <w:t xml:space="preserve">Segunda Sesión......................................................................................... </w:t>
      </w:r>
      <w:r w:rsidR="00AD53A1">
        <w:rPr>
          <w:lang w:val="es-CO"/>
        </w:rPr>
        <w:t xml:space="preserve">  </w:t>
      </w:r>
      <w:r w:rsidRPr="00282589">
        <w:rPr>
          <w:lang w:val="es-CO"/>
        </w:rPr>
        <w:t>42</w:t>
      </w:r>
    </w:p>
    <w:p w14:paraId="3C94B980" w14:textId="13BFD695" w:rsidR="007F228F" w:rsidRPr="00282589" w:rsidRDefault="00282589">
      <w:pPr>
        <w:numPr>
          <w:ilvl w:val="2"/>
          <w:numId w:val="1"/>
        </w:numPr>
        <w:spacing w:after="10"/>
        <w:ind w:right="4" w:hanging="840"/>
        <w:rPr>
          <w:lang w:val="es-CO"/>
        </w:rPr>
      </w:pPr>
      <w:r w:rsidRPr="00282589">
        <w:rPr>
          <w:lang w:val="es-CO"/>
        </w:rPr>
        <w:t xml:space="preserve">Tercera Sesión........................................................................................... </w:t>
      </w:r>
      <w:r w:rsidR="00AD53A1">
        <w:rPr>
          <w:lang w:val="es-CO"/>
        </w:rPr>
        <w:t xml:space="preserve">  </w:t>
      </w:r>
      <w:r w:rsidRPr="00282589">
        <w:rPr>
          <w:lang w:val="es-CO"/>
        </w:rPr>
        <w:t>43</w:t>
      </w:r>
    </w:p>
    <w:p w14:paraId="3C82FAD7" w14:textId="77777777" w:rsidR="00463218" w:rsidRDefault="00463218" w:rsidP="00463218">
      <w:pPr>
        <w:spacing w:after="10"/>
        <w:ind w:left="480" w:right="4" w:firstLine="0"/>
        <w:rPr>
          <w:lang w:val="es-CO"/>
        </w:rPr>
      </w:pPr>
    </w:p>
    <w:p w14:paraId="6536DB54" w14:textId="77777777" w:rsidR="00463218" w:rsidRDefault="00463218" w:rsidP="00463218">
      <w:pPr>
        <w:spacing w:after="10"/>
        <w:ind w:left="480" w:right="4" w:firstLine="0"/>
        <w:rPr>
          <w:lang w:val="es-CO"/>
        </w:rPr>
      </w:pPr>
    </w:p>
    <w:p w14:paraId="309D3A6B" w14:textId="07DDDB68" w:rsidR="007F228F" w:rsidRPr="00282589" w:rsidRDefault="00282589">
      <w:pPr>
        <w:numPr>
          <w:ilvl w:val="0"/>
          <w:numId w:val="1"/>
        </w:numPr>
        <w:spacing w:after="10"/>
        <w:ind w:right="4" w:hanging="480"/>
        <w:rPr>
          <w:lang w:val="es-CO"/>
        </w:rPr>
      </w:pPr>
      <w:r w:rsidRPr="00282589">
        <w:rPr>
          <w:lang w:val="es-CO"/>
        </w:rPr>
        <w:t>PLAN TERRITORIAL DE EDUCACIÓN AMBIENTAL PTEA.................................... 44</w:t>
      </w:r>
    </w:p>
    <w:p w14:paraId="1AD6E953" w14:textId="71A02CDA" w:rsidR="007F228F" w:rsidRPr="00282589" w:rsidRDefault="00282589">
      <w:pPr>
        <w:numPr>
          <w:ilvl w:val="1"/>
          <w:numId w:val="1"/>
        </w:numPr>
        <w:spacing w:after="10"/>
        <w:ind w:right="4" w:hanging="641"/>
        <w:rPr>
          <w:lang w:val="es-CO"/>
        </w:rPr>
      </w:pPr>
      <w:r w:rsidRPr="00282589">
        <w:rPr>
          <w:lang w:val="es-CO"/>
        </w:rPr>
        <w:t xml:space="preserve">Objetivos Específicos ........................................................................................ </w:t>
      </w:r>
      <w:r w:rsidR="00AD53A1">
        <w:rPr>
          <w:lang w:val="es-CO"/>
        </w:rPr>
        <w:t xml:space="preserve"> </w:t>
      </w:r>
      <w:r w:rsidRPr="00282589">
        <w:rPr>
          <w:lang w:val="es-CO"/>
        </w:rPr>
        <w:t>44</w:t>
      </w:r>
    </w:p>
    <w:p w14:paraId="41C1CF72" w14:textId="28E59950" w:rsidR="007F228F" w:rsidRPr="00282589" w:rsidRDefault="00282589">
      <w:pPr>
        <w:numPr>
          <w:ilvl w:val="1"/>
          <w:numId w:val="1"/>
        </w:numPr>
        <w:ind w:right="4" w:hanging="641"/>
        <w:rPr>
          <w:lang w:val="es-CO"/>
        </w:rPr>
      </w:pPr>
      <w:r w:rsidRPr="00282589">
        <w:rPr>
          <w:lang w:val="es-CO"/>
        </w:rPr>
        <w:t xml:space="preserve">PROGRAMA 1: SUESCA LIMPIA Y RESPONSABLE....................................... </w:t>
      </w:r>
      <w:r w:rsidR="00AD53A1">
        <w:rPr>
          <w:lang w:val="es-CO"/>
        </w:rPr>
        <w:t xml:space="preserve"> </w:t>
      </w:r>
      <w:r w:rsidRPr="00282589">
        <w:rPr>
          <w:lang w:val="es-CO"/>
        </w:rPr>
        <w:t>44</w:t>
      </w:r>
    </w:p>
    <w:p w14:paraId="43402E64" w14:textId="77777777" w:rsidR="007F228F" w:rsidRPr="00282589" w:rsidRDefault="00282589">
      <w:pPr>
        <w:numPr>
          <w:ilvl w:val="1"/>
          <w:numId w:val="1"/>
        </w:numPr>
        <w:spacing w:after="10"/>
        <w:ind w:right="4" w:hanging="641"/>
        <w:rPr>
          <w:lang w:val="es-CO"/>
        </w:rPr>
      </w:pPr>
      <w:r w:rsidRPr="00282589">
        <w:rPr>
          <w:lang w:val="es-CO"/>
        </w:rPr>
        <w:t>PROGRAMA 2: SUESCA LA FUERZA DEL CUIDADO AMBIENTAL DE SU</w:t>
      </w:r>
    </w:p>
    <w:p w14:paraId="10409456" w14:textId="0B375E1E" w:rsidR="007F228F" w:rsidRPr="00282589" w:rsidRDefault="00282589">
      <w:pPr>
        <w:spacing w:after="10"/>
        <w:ind w:left="250" w:right="4"/>
        <w:rPr>
          <w:lang w:val="es-CO"/>
        </w:rPr>
      </w:pPr>
      <w:r w:rsidRPr="00282589">
        <w:rPr>
          <w:lang w:val="es-CO"/>
        </w:rPr>
        <w:t xml:space="preserve">SUELO ........................................................................................................................ </w:t>
      </w:r>
      <w:r w:rsidR="00AD53A1">
        <w:rPr>
          <w:lang w:val="es-CO"/>
        </w:rPr>
        <w:t xml:space="preserve">  </w:t>
      </w:r>
      <w:r w:rsidRPr="00282589">
        <w:rPr>
          <w:lang w:val="es-CO"/>
        </w:rPr>
        <w:t>46</w:t>
      </w:r>
    </w:p>
    <w:p w14:paraId="18877133" w14:textId="3213DF8E" w:rsidR="007F228F" w:rsidRPr="00282589" w:rsidRDefault="00282589">
      <w:pPr>
        <w:numPr>
          <w:ilvl w:val="1"/>
          <w:numId w:val="1"/>
        </w:numPr>
        <w:spacing w:after="10"/>
        <w:ind w:right="4" w:hanging="641"/>
        <w:rPr>
          <w:lang w:val="es-CO"/>
        </w:rPr>
      </w:pPr>
      <w:r w:rsidRPr="00282589">
        <w:rPr>
          <w:lang w:val="es-CO"/>
        </w:rPr>
        <w:t xml:space="preserve">PROGRAMA 3: RECURSO HIDRICO Y CUIDADO NATURAL......................... </w:t>
      </w:r>
      <w:r w:rsidR="00AD53A1">
        <w:rPr>
          <w:lang w:val="es-CO"/>
        </w:rPr>
        <w:t xml:space="preserve"> </w:t>
      </w:r>
      <w:r w:rsidRPr="00282589">
        <w:rPr>
          <w:lang w:val="es-CO"/>
        </w:rPr>
        <w:t>47</w:t>
      </w:r>
    </w:p>
    <w:p w14:paraId="1F0E6FB8" w14:textId="3F742626" w:rsidR="007F228F" w:rsidRPr="00282589" w:rsidRDefault="00282589">
      <w:pPr>
        <w:numPr>
          <w:ilvl w:val="1"/>
          <w:numId w:val="1"/>
        </w:numPr>
        <w:spacing w:after="10"/>
        <w:ind w:right="4" w:hanging="641"/>
        <w:rPr>
          <w:lang w:val="es-CO"/>
        </w:rPr>
      </w:pPr>
      <w:r w:rsidRPr="00282589">
        <w:rPr>
          <w:lang w:val="es-CO"/>
        </w:rPr>
        <w:t>PROGRAMA 4: SUESCA COMUNICACIÓN Y PROTECCIÓN AMBIENTAL ....</w:t>
      </w:r>
      <w:r w:rsidR="00AD53A1">
        <w:rPr>
          <w:lang w:val="es-CO"/>
        </w:rPr>
        <w:t xml:space="preserve"> </w:t>
      </w:r>
      <w:r w:rsidRPr="00282589">
        <w:rPr>
          <w:lang w:val="es-CO"/>
        </w:rPr>
        <w:t>48</w:t>
      </w:r>
    </w:p>
    <w:p w14:paraId="07E0B68C" w14:textId="65E8584B" w:rsidR="007F228F" w:rsidRPr="00282589" w:rsidRDefault="00282589">
      <w:pPr>
        <w:numPr>
          <w:ilvl w:val="1"/>
          <w:numId w:val="1"/>
        </w:numPr>
        <w:spacing w:after="10"/>
        <w:ind w:right="4" w:hanging="641"/>
        <w:rPr>
          <w:lang w:val="es-CO"/>
        </w:rPr>
      </w:pPr>
      <w:r w:rsidRPr="00282589">
        <w:rPr>
          <w:lang w:val="es-CO"/>
        </w:rPr>
        <w:t xml:space="preserve">PROGRAMA 5: SUESCA UNA CULTURA AMBIENTAL................................... </w:t>
      </w:r>
      <w:r w:rsidR="00AD53A1">
        <w:rPr>
          <w:lang w:val="es-CO"/>
        </w:rPr>
        <w:t xml:space="preserve"> </w:t>
      </w:r>
      <w:r w:rsidRPr="00282589">
        <w:rPr>
          <w:lang w:val="es-CO"/>
        </w:rPr>
        <w:t>49</w:t>
      </w:r>
    </w:p>
    <w:p w14:paraId="52C7BE06" w14:textId="77777777" w:rsidR="007F228F" w:rsidRPr="00282589" w:rsidRDefault="00282589">
      <w:pPr>
        <w:numPr>
          <w:ilvl w:val="1"/>
          <w:numId w:val="1"/>
        </w:numPr>
        <w:spacing w:after="10"/>
        <w:ind w:right="4" w:hanging="641"/>
        <w:rPr>
          <w:lang w:val="es-CO"/>
        </w:rPr>
      </w:pPr>
      <w:r w:rsidRPr="00282589">
        <w:rPr>
          <w:lang w:val="es-CO"/>
        </w:rPr>
        <w:t>PROGRAMA 6: FOMENTO DE CULTURA FRENTE A LA GESTIÓN DEL</w:t>
      </w:r>
    </w:p>
    <w:p w14:paraId="53D1C99D" w14:textId="66226662" w:rsidR="007F228F" w:rsidRPr="00282589" w:rsidRDefault="00282589">
      <w:pPr>
        <w:spacing w:after="10"/>
        <w:ind w:left="250" w:right="4"/>
        <w:rPr>
          <w:lang w:val="es-CO"/>
        </w:rPr>
      </w:pPr>
      <w:r w:rsidRPr="00282589">
        <w:rPr>
          <w:lang w:val="es-CO"/>
        </w:rPr>
        <w:t xml:space="preserve">RIESGO Y CAMBIO CLIMÁTICO ................................................................................ </w:t>
      </w:r>
      <w:r w:rsidR="00AD53A1">
        <w:rPr>
          <w:lang w:val="es-CO"/>
        </w:rPr>
        <w:t xml:space="preserve"> </w:t>
      </w:r>
      <w:r w:rsidRPr="00282589">
        <w:rPr>
          <w:lang w:val="es-CO"/>
        </w:rPr>
        <w:t>50</w:t>
      </w:r>
    </w:p>
    <w:p w14:paraId="32307948" w14:textId="77777777" w:rsidR="007F228F" w:rsidRPr="00282589" w:rsidRDefault="00282589">
      <w:pPr>
        <w:numPr>
          <w:ilvl w:val="1"/>
          <w:numId w:val="1"/>
        </w:numPr>
        <w:spacing w:after="10"/>
        <w:ind w:right="4" w:hanging="641"/>
        <w:rPr>
          <w:lang w:val="es-CO"/>
        </w:rPr>
      </w:pPr>
      <w:r w:rsidRPr="00282589">
        <w:rPr>
          <w:lang w:val="es-CO"/>
        </w:rPr>
        <w:t>PROGRAMA 7: SUESCA LE APUESTA A LA PRODUCCIÓN SOSTENIBLE... 51</w:t>
      </w:r>
    </w:p>
    <w:p w14:paraId="08A9928E" w14:textId="3F1A29CE" w:rsidR="007F228F" w:rsidRPr="00282589" w:rsidRDefault="00282589">
      <w:pPr>
        <w:numPr>
          <w:ilvl w:val="0"/>
          <w:numId w:val="1"/>
        </w:numPr>
        <w:spacing w:after="10"/>
        <w:ind w:right="4" w:hanging="480"/>
        <w:rPr>
          <w:lang w:val="es-CO"/>
        </w:rPr>
      </w:pPr>
      <w:r w:rsidRPr="00282589">
        <w:rPr>
          <w:lang w:val="es-CO"/>
        </w:rPr>
        <w:t xml:space="preserve">SEGUIMIENTO Y EVALUACIÓN............................................................................. </w:t>
      </w:r>
      <w:r w:rsidR="00AD53A1">
        <w:rPr>
          <w:lang w:val="es-CO"/>
        </w:rPr>
        <w:t xml:space="preserve">  </w:t>
      </w:r>
      <w:r w:rsidRPr="00282589">
        <w:rPr>
          <w:lang w:val="es-CO"/>
        </w:rPr>
        <w:t>52</w:t>
      </w:r>
    </w:p>
    <w:p w14:paraId="6C680B6E" w14:textId="60B9F580" w:rsidR="007F228F" w:rsidRPr="00282589" w:rsidRDefault="004A7872">
      <w:pPr>
        <w:numPr>
          <w:ilvl w:val="1"/>
          <w:numId w:val="1"/>
        </w:numPr>
        <w:spacing w:after="10"/>
        <w:ind w:right="4" w:hanging="641"/>
        <w:rPr>
          <w:lang w:val="es-CO"/>
        </w:rPr>
      </w:pPr>
      <w:r>
        <w:rPr>
          <w:lang w:val="es-CO"/>
        </w:rPr>
        <w:t>MATRIZ DE SEGUIMIENTO</w:t>
      </w:r>
      <w:r w:rsidR="00282589" w:rsidRPr="00282589">
        <w:rPr>
          <w:lang w:val="es-CO"/>
        </w:rPr>
        <w:t>..............................................................................</w:t>
      </w:r>
      <w:r w:rsidR="00AD53A1">
        <w:rPr>
          <w:lang w:val="es-CO"/>
        </w:rPr>
        <w:t xml:space="preserve">  </w:t>
      </w:r>
      <w:r w:rsidR="00282589" w:rsidRPr="00282589">
        <w:rPr>
          <w:lang w:val="es-CO"/>
        </w:rPr>
        <w:t xml:space="preserve"> 5</w:t>
      </w:r>
      <w:r>
        <w:rPr>
          <w:lang w:val="es-CO"/>
        </w:rPr>
        <w:t>3</w:t>
      </w:r>
    </w:p>
    <w:p w14:paraId="6E8B5D7D" w14:textId="66921686" w:rsidR="007F228F" w:rsidRPr="00282589" w:rsidRDefault="004A7872">
      <w:pPr>
        <w:numPr>
          <w:ilvl w:val="1"/>
          <w:numId w:val="1"/>
        </w:numPr>
        <w:spacing w:after="10"/>
        <w:ind w:right="4" w:hanging="641"/>
        <w:rPr>
          <w:lang w:val="es-CO"/>
        </w:rPr>
      </w:pPr>
      <w:r>
        <w:rPr>
          <w:lang w:val="es-CO"/>
        </w:rPr>
        <w:t>SEGUIMIENTO Y EVALUACIÒN PTEA……….</w:t>
      </w:r>
      <w:r w:rsidR="00282589" w:rsidRPr="00282589">
        <w:rPr>
          <w:lang w:val="es-CO"/>
        </w:rPr>
        <w:t>.................................................</w:t>
      </w:r>
      <w:r w:rsidR="00AD53A1">
        <w:rPr>
          <w:lang w:val="es-CO"/>
        </w:rPr>
        <w:t xml:space="preserve">  </w:t>
      </w:r>
      <w:r w:rsidR="00282589" w:rsidRPr="00282589">
        <w:rPr>
          <w:lang w:val="es-CO"/>
        </w:rPr>
        <w:t xml:space="preserve"> 5</w:t>
      </w:r>
      <w:r>
        <w:rPr>
          <w:lang w:val="es-CO"/>
        </w:rPr>
        <w:t>3</w:t>
      </w:r>
    </w:p>
    <w:p w14:paraId="738E7F37" w14:textId="0D770480" w:rsidR="007F228F" w:rsidRPr="004A7872" w:rsidRDefault="004A7872" w:rsidP="004A7872">
      <w:pPr>
        <w:pStyle w:val="Prrafodelista"/>
        <w:numPr>
          <w:ilvl w:val="2"/>
          <w:numId w:val="1"/>
        </w:numPr>
        <w:spacing w:after="10"/>
        <w:ind w:right="4"/>
        <w:rPr>
          <w:lang w:val="es-CO"/>
        </w:rPr>
      </w:pPr>
      <w:r w:rsidRPr="004A7872">
        <w:rPr>
          <w:rFonts w:ascii="Arial" w:hAnsi="Arial" w:cs="Arial"/>
          <w:lang w:val="es-CO"/>
        </w:rPr>
        <w:t>SEGUIMIENTO</w:t>
      </w:r>
      <w:r w:rsidR="00282589" w:rsidRPr="004A7872">
        <w:rPr>
          <w:lang w:val="es-CO"/>
        </w:rPr>
        <w:t xml:space="preserve"> </w:t>
      </w:r>
      <w:r>
        <w:rPr>
          <w:lang w:val="es-CO"/>
        </w:rPr>
        <w:t>………………………………….</w:t>
      </w:r>
      <w:r w:rsidR="00282589" w:rsidRPr="004A7872">
        <w:rPr>
          <w:lang w:val="es-CO"/>
        </w:rPr>
        <w:t>.................................................</w:t>
      </w:r>
      <w:r w:rsidR="00AD53A1" w:rsidRPr="004A7872">
        <w:rPr>
          <w:lang w:val="es-CO"/>
        </w:rPr>
        <w:t xml:space="preserve"> </w:t>
      </w:r>
      <w:r w:rsidR="00282589" w:rsidRPr="004A7872">
        <w:rPr>
          <w:lang w:val="es-CO"/>
        </w:rPr>
        <w:t xml:space="preserve"> </w:t>
      </w:r>
      <w:r w:rsidR="00282589" w:rsidRPr="004A7872">
        <w:rPr>
          <w:rFonts w:ascii="Arial" w:hAnsi="Arial" w:cs="Arial"/>
          <w:lang w:val="es-CO"/>
        </w:rPr>
        <w:t>5</w:t>
      </w:r>
      <w:r w:rsidRPr="004A7872">
        <w:rPr>
          <w:rFonts w:ascii="Arial" w:hAnsi="Arial" w:cs="Arial"/>
          <w:lang w:val="es-CO"/>
        </w:rPr>
        <w:t>4</w:t>
      </w:r>
    </w:p>
    <w:p w14:paraId="29F4529B" w14:textId="5AE28266" w:rsidR="004A7872" w:rsidRPr="004A7872" w:rsidRDefault="004A7872" w:rsidP="004A7872">
      <w:pPr>
        <w:pStyle w:val="Prrafodelista"/>
        <w:numPr>
          <w:ilvl w:val="2"/>
          <w:numId w:val="1"/>
        </w:numPr>
        <w:spacing w:after="10"/>
        <w:ind w:right="4"/>
        <w:rPr>
          <w:lang w:val="es-CO"/>
        </w:rPr>
      </w:pPr>
      <w:r>
        <w:rPr>
          <w:rFonts w:ascii="Arial" w:hAnsi="Arial" w:cs="Arial"/>
          <w:lang w:val="es-CO"/>
        </w:rPr>
        <w:t>EVALUACIÒN …………………………………………………………. 54</w:t>
      </w:r>
    </w:p>
    <w:p w14:paraId="3CB35618" w14:textId="161EAE5D" w:rsidR="007F228F" w:rsidRPr="00282589" w:rsidRDefault="00282589">
      <w:pPr>
        <w:numPr>
          <w:ilvl w:val="0"/>
          <w:numId w:val="1"/>
        </w:numPr>
        <w:spacing w:after="10"/>
        <w:ind w:right="4" w:hanging="480"/>
        <w:rPr>
          <w:lang w:val="es-CO"/>
        </w:rPr>
      </w:pPr>
      <w:r w:rsidRPr="00282589">
        <w:rPr>
          <w:lang w:val="es-CO"/>
        </w:rPr>
        <w:t xml:space="preserve">BIBLIOGRAFÍA........................................................................................................ </w:t>
      </w:r>
      <w:r w:rsidR="00AD53A1">
        <w:rPr>
          <w:lang w:val="es-CO"/>
        </w:rPr>
        <w:t xml:space="preserve">   </w:t>
      </w:r>
      <w:r w:rsidRPr="00282589">
        <w:rPr>
          <w:lang w:val="es-CO"/>
        </w:rPr>
        <w:t>55</w:t>
      </w:r>
      <w:r w:rsidRPr="00282589">
        <w:rPr>
          <w:lang w:val="es-CO"/>
        </w:rPr>
        <w:br w:type="page"/>
      </w:r>
    </w:p>
    <w:p w14:paraId="3D994E65" w14:textId="77777777" w:rsidR="00AD53A1" w:rsidRDefault="00AD53A1">
      <w:pPr>
        <w:pStyle w:val="Ttulo1"/>
        <w:spacing w:after="481"/>
        <w:ind w:right="41"/>
        <w:rPr>
          <w:lang w:val="es-CO"/>
        </w:rPr>
      </w:pPr>
    </w:p>
    <w:p w14:paraId="56E7BCC3" w14:textId="77777777" w:rsidR="00AD53A1" w:rsidRDefault="00AD53A1">
      <w:pPr>
        <w:pStyle w:val="Ttulo1"/>
        <w:spacing w:after="481"/>
        <w:ind w:right="41"/>
        <w:rPr>
          <w:lang w:val="es-CO"/>
        </w:rPr>
      </w:pPr>
    </w:p>
    <w:p w14:paraId="4F9D5694" w14:textId="77777777" w:rsidR="00AD53A1" w:rsidRDefault="00AD53A1">
      <w:pPr>
        <w:pStyle w:val="Ttulo1"/>
        <w:spacing w:after="481"/>
        <w:ind w:right="41"/>
        <w:rPr>
          <w:lang w:val="es-CO"/>
        </w:rPr>
      </w:pPr>
    </w:p>
    <w:p w14:paraId="7FA334D4" w14:textId="77777777" w:rsidR="00AD53A1" w:rsidRDefault="00AD53A1">
      <w:pPr>
        <w:pStyle w:val="Ttulo1"/>
        <w:spacing w:after="481"/>
        <w:ind w:right="41"/>
        <w:rPr>
          <w:lang w:val="es-CO"/>
        </w:rPr>
      </w:pPr>
    </w:p>
    <w:p w14:paraId="21636C67" w14:textId="77777777" w:rsidR="00AD53A1" w:rsidRDefault="00AD53A1">
      <w:pPr>
        <w:pStyle w:val="Ttulo1"/>
        <w:spacing w:after="481"/>
        <w:ind w:right="41"/>
        <w:rPr>
          <w:lang w:val="es-CO"/>
        </w:rPr>
      </w:pPr>
    </w:p>
    <w:p w14:paraId="46FAACF6" w14:textId="332EB1B0" w:rsidR="007F228F" w:rsidRPr="003C6AF6" w:rsidRDefault="00282589">
      <w:pPr>
        <w:pStyle w:val="Ttulo1"/>
        <w:spacing w:after="481"/>
        <w:ind w:right="41"/>
        <w:rPr>
          <w:rFonts w:ascii="Tahoma" w:hAnsi="Tahoma" w:cs="Tahoma"/>
          <w:lang w:val="es-CO"/>
        </w:rPr>
      </w:pPr>
      <w:r w:rsidRPr="00282589">
        <w:rPr>
          <w:lang w:val="es-CO"/>
        </w:rPr>
        <w:t xml:space="preserve">1. </w:t>
      </w:r>
      <w:r w:rsidRPr="003C6AF6">
        <w:rPr>
          <w:rFonts w:ascii="Tahoma" w:hAnsi="Tahoma" w:cs="Tahoma"/>
          <w:lang w:val="es-CO"/>
        </w:rPr>
        <w:t>PRESENTACIÓN</w:t>
      </w:r>
    </w:p>
    <w:p w14:paraId="19CA35D5" w14:textId="03C38C15" w:rsidR="007F228F" w:rsidRPr="003C6AF6" w:rsidRDefault="00282589">
      <w:pPr>
        <w:spacing w:after="769"/>
        <w:ind w:left="-3" w:right="4"/>
        <w:rPr>
          <w:rFonts w:ascii="Tahoma" w:hAnsi="Tahoma" w:cs="Tahoma"/>
          <w:lang w:val="es-CO"/>
        </w:rPr>
      </w:pPr>
      <w:r w:rsidRPr="003C6AF6">
        <w:rPr>
          <w:rFonts w:ascii="Tahoma" w:hAnsi="Tahoma" w:cs="Tahoma"/>
          <w:lang w:val="es-CO"/>
        </w:rPr>
        <w:t>Como un aporte al desarrollo sostenible y al mejoramiento de la calidad de vida de los habitantes del municipio de Suesca, buscando conservar sus riquezas naturales y recuperando ecosistemas, por el bien de la próxima generación, la Administración Municipal en coordinación con la Corporación Autónoma Regional de Cundinamarca-CAR desarrollo el proceso de elaboración del Plan Territorial de Educación Ambiental en aras de generar una herramienta que direccione las acciones y propuestas de aprendizaje en equipo con el sector educativo, la sociedad civil, la autoridad ambiental y demás actores presentes en el territorio</w:t>
      </w:r>
      <w:r w:rsidR="002B5F30" w:rsidRPr="003C6AF6">
        <w:rPr>
          <w:rFonts w:ascii="Tahoma" w:hAnsi="Tahoma" w:cs="Tahoma"/>
          <w:lang w:val="es-CO"/>
        </w:rPr>
        <w:t>,</w:t>
      </w:r>
      <w:r w:rsidRPr="003C6AF6">
        <w:rPr>
          <w:rFonts w:ascii="Tahoma" w:hAnsi="Tahoma" w:cs="Tahoma"/>
          <w:lang w:val="es-CO"/>
        </w:rPr>
        <w:t xml:space="preserve"> puedan trabajar por la implementación y el fortalecimiento de las estrategias de la Política Nacional de Educación Ambiental tales como Proyectos Ambientales Escolares PRAE, los Comités Interinstitucionales de Educación Ambiental-CIDEA, los Proyectos Ciudadanos de Educación ambiental-PROCEDA, la Formación de Dinamizadores Ambientales y la Educación Ambiental para la Gestión del Riesgo, basados en líneas estratégicas de intervención, que de manera articuladas logren alcanzar las metas estipuladas en </w:t>
      </w:r>
      <w:r w:rsidR="002B5F30" w:rsidRPr="003C6AF6">
        <w:rPr>
          <w:rFonts w:ascii="Tahoma" w:hAnsi="Tahoma" w:cs="Tahoma"/>
          <w:lang w:val="es-CO"/>
        </w:rPr>
        <w:t>este</w:t>
      </w:r>
      <w:r w:rsidRPr="003C6AF6">
        <w:rPr>
          <w:rFonts w:ascii="Tahoma" w:hAnsi="Tahoma" w:cs="Tahoma"/>
          <w:lang w:val="es-CO"/>
        </w:rPr>
        <w:t xml:space="preserve"> PTEA.</w:t>
      </w:r>
    </w:p>
    <w:p w14:paraId="7D7FE565" w14:textId="77777777" w:rsidR="007F228F" w:rsidRPr="00012F37" w:rsidRDefault="00282589">
      <w:pPr>
        <w:spacing w:after="0" w:line="259" w:lineRule="auto"/>
        <w:ind w:left="0" w:right="40" w:firstLine="0"/>
        <w:jc w:val="right"/>
        <w:rPr>
          <w:b/>
          <w:i/>
          <w:lang w:val="es-CO"/>
        </w:rPr>
      </w:pPr>
      <w:r w:rsidRPr="003C6AF6">
        <w:rPr>
          <w:rFonts w:ascii="Tahoma" w:hAnsi="Tahoma" w:cs="Tahoma"/>
          <w:b/>
          <w:i/>
          <w:lang w:val="es-CO"/>
        </w:rPr>
        <w:t>Comité Interinstitucional de Educación Ambiental-CIDEA</w:t>
      </w:r>
      <w:r w:rsidRPr="00012F37">
        <w:rPr>
          <w:b/>
          <w:i/>
          <w:lang w:val="es-CO"/>
        </w:rPr>
        <w:br w:type="page"/>
      </w:r>
    </w:p>
    <w:p w14:paraId="5821B09B" w14:textId="77777777" w:rsidR="00AD53A1" w:rsidRDefault="00AD53A1">
      <w:pPr>
        <w:pStyle w:val="Ttulo1"/>
        <w:spacing w:after="243" w:line="250" w:lineRule="auto"/>
        <w:ind w:left="-3" w:right="0"/>
        <w:jc w:val="left"/>
        <w:rPr>
          <w:lang w:val="es-CO"/>
        </w:rPr>
      </w:pPr>
    </w:p>
    <w:p w14:paraId="350A2626" w14:textId="77777777" w:rsidR="00AD53A1" w:rsidRDefault="00AD53A1">
      <w:pPr>
        <w:pStyle w:val="Ttulo1"/>
        <w:spacing w:after="243" w:line="250" w:lineRule="auto"/>
        <w:ind w:left="-3" w:right="0"/>
        <w:jc w:val="left"/>
        <w:rPr>
          <w:lang w:val="es-CO"/>
        </w:rPr>
      </w:pPr>
    </w:p>
    <w:p w14:paraId="2E905CA9" w14:textId="1F810E31" w:rsidR="007F228F" w:rsidRPr="003C6AF6" w:rsidRDefault="00282589" w:rsidP="00130A83">
      <w:pPr>
        <w:pStyle w:val="Ttulo1"/>
        <w:spacing w:after="243" w:line="250" w:lineRule="auto"/>
        <w:ind w:left="-3" w:right="0"/>
        <w:rPr>
          <w:rFonts w:ascii="Tahoma" w:hAnsi="Tahoma" w:cs="Tahoma"/>
          <w:lang w:val="es-CO"/>
        </w:rPr>
      </w:pPr>
      <w:r w:rsidRPr="00282589">
        <w:rPr>
          <w:lang w:val="es-CO"/>
        </w:rPr>
        <w:t xml:space="preserve">2. </w:t>
      </w:r>
      <w:r w:rsidRPr="003C6AF6">
        <w:rPr>
          <w:rFonts w:ascii="Tahoma" w:hAnsi="Tahoma" w:cs="Tahoma"/>
          <w:lang w:val="es-CO"/>
        </w:rPr>
        <w:t>MARCO GENERAL</w:t>
      </w:r>
    </w:p>
    <w:p w14:paraId="733F9ABB" w14:textId="77777777" w:rsidR="007F228F" w:rsidRPr="003C6AF6" w:rsidRDefault="00282589">
      <w:pPr>
        <w:pStyle w:val="Ttulo2"/>
        <w:spacing w:after="279"/>
        <w:ind w:left="707" w:right="91" w:hanging="720"/>
        <w:rPr>
          <w:rFonts w:ascii="Tahoma" w:hAnsi="Tahoma" w:cs="Tahoma"/>
          <w:lang w:val="es-CO"/>
        </w:rPr>
      </w:pPr>
      <w:r w:rsidRPr="003C6AF6">
        <w:rPr>
          <w:rFonts w:ascii="Tahoma" w:hAnsi="Tahoma" w:cs="Tahoma"/>
          <w:lang w:val="es-CO"/>
        </w:rPr>
        <w:t>2.1</w:t>
      </w:r>
      <w:r w:rsidRPr="003C6AF6">
        <w:rPr>
          <w:rFonts w:ascii="Tahoma" w:hAnsi="Tahoma" w:cs="Tahoma"/>
          <w:lang w:val="es-CO"/>
        </w:rPr>
        <w:tab/>
        <w:t>GENERALIDADES DE LA POLÍTICA NACIONAL DE EDUCACIÓN AMBIENTAL</w:t>
      </w:r>
      <w:r w:rsidRPr="003C6AF6">
        <w:rPr>
          <w:rFonts w:ascii="Tahoma" w:hAnsi="Tahoma" w:cs="Tahoma"/>
          <w:vertAlign w:val="superscript"/>
          <w:lang w:val="es-CO"/>
        </w:rPr>
        <w:footnoteReference w:id="1"/>
      </w:r>
    </w:p>
    <w:p w14:paraId="6A1FE1E1" w14:textId="77777777" w:rsidR="007F228F" w:rsidRPr="003C6AF6" w:rsidRDefault="00282589">
      <w:pPr>
        <w:ind w:left="-3" w:right="83"/>
        <w:rPr>
          <w:rFonts w:ascii="Tahoma" w:hAnsi="Tahoma" w:cs="Tahoma"/>
          <w:lang w:val="es-CO"/>
        </w:rPr>
      </w:pPr>
      <w:r w:rsidRPr="003C6AF6">
        <w:rPr>
          <w:rFonts w:ascii="Tahoma" w:hAnsi="Tahoma" w:cs="Tahoma"/>
          <w:lang w:val="es-CO"/>
        </w:rPr>
        <w:t>La Política Nacional de Educación Ambiental - PNEA es el resultado del esfuerzo conjunto de los ministerios de Ambiente, Vivienda y Desarrollo Territorial, y de Educación Nacional, en el proceso de construcción de una propuesta nacional de Educación Ambiental, no sólo para el sector formal sino para el no formal e informal, en el marco del fortalecimiento del Sistema Nacional Ambiental –SINA.</w:t>
      </w:r>
    </w:p>
    <w:p w14:paraId="64296EF2" w14:textId="77777777" w:rsidR="007F228F" w:rsidRPr="003C6AF6" w:rsidRDefault="00282589">
      <w:pPr>
        <w:spacing w:after="272"/>
        <w:ind w:left="-3" w:right="87"/>
        <w:rPr>
          <w:rFonts w:ascii="Tahoma" w:hAnsi="Tahoma" w:cs="Tahoma"/>
          <w:lang w:val="es-CO"/>
        </w:rPr>
      </w:pPr>
      <w:r w:rsidRPr="003C6AF6">
        <w:rPr>
          <w:rFonts w:ascii="Tahoma" w:hAnsi="Tahoma" w:cs="Tahoma"/>
          <w:lang w:val="es-CO"/>
        </w:rPr>
        <w:t>El documento recoge los desarrollos conceptuales, metodológicos y de proyección de los procesos desarrollados en materia de Educación Ambiental en el país y plasma un diseño estratégico que corresponde a la problemática local, regional y nacional detectada, a través del desarrollo de un proyecto común por parte de los dos ministerios y que tiene como finalidad “Proporcionar un marco conceptual y metodológico básico, que desde la visión sistémica de ambiente y la formación integral del ser humano, oriente la acciones que en materia de educación ambiental se adelanten en el país, en los sectores formal, no formal e informal”</w:t>
      </w:r>
      <w:r w:rsidRPr="003C6AF6">
        <w:rPr>
          <w:rFonts w:ascii="Tahoma" w:hAnsi="Tahoma" w:cs="Tahoma"/>
          <w:vertAlign w:val="superscript"/>
          <w:lang w:val="es-CO"/>
        </w:rPr>
        <w:footnoteReference w:id="2"/>
      </w:r>
      <w:r w:rsidRPr="003C6AF6">
        <w:rPr>
          <w:rFonts w:ascii="Tahoma" w:hAnsi="Tahoma" w:cs="Tahoma"/>
          <w:lang w:val="es-CO"/>
        </w:rPr>
        <w:t>.</w:t>
      </w:r>
    </w:p>
    <w:p w14:paraId="24921D92" w14:textId="77777777" w:rsidR="007F228F" w:rsidRPr="003C6AF6" w:rsidRDefault="00282589">
      <w:pPr>
        <w:ind w:left="-3" w:right="86"/>
        <w:rPr>
          <w:rFonts w:ascii="Tahoma" w:hAnsi="Tahoma" w:cs="Tahoma"/>
          <w:lang w:val="es-CO"/>
        </w:rPr>
      </w:pPr>
      <w:r w:rsidRPr="003C6AF6">
        <w:rPr>
          <w:rFonts w:ascii="Tahoma" w:hAnsi="Tahoma" w:cs="Tahoma"/>
          <w:lang w:val="es-CO"/>
        </w:rPr>
        <w:t>La política tiene en cuenta los esfuerzos y experiencias de diferentes organismos de carácter gubernamental y no gubernamental, que de tiempo atrás vienen realizando acciones tendientes a racionalizar las relaciones de los individuos y de los colectivos humanos, con el medio natural. Igualmente toma como referentes las políticas que en este sentido se han formulado, tanto a nivel internacional como nacional, dado que la problemática ambiental rebasa las fronteras y se sustenta en una concepción del mundo como sistema.</w:t>
      </w:r>
    </w:p>
    <w:p w14:paraId="148533D9" w14:textId="77777777" w:rsidR="007F228F" w:rsidRPr="003C6AF6" w:rsidRDefault="00282589">
      <w:pPr>
        <w:ind w:left="-3" w:right="4"/>
        <w:rPr>
          <w:rFonts w:ascii="Tahoma" w:hAnsi="Tahoma" w:cs="Tahoma"/>
          <w:lang w:val="es-CO"/>
        </w:rPr>
      </w:pPr>
      <w:r w:rsidRPr="003C6AF6">
        <w:rPr>
          <w:rFonts w:ascii="Tahoma" w:hAnsi="Tahoma" w:cs="Tahoma"/>
          <w:lang w:val="es-CO"/>
        </w:rPr>
        <w:t>La Educación Ambiental se posiciona así, como la instancia que permite una construcción colectiva de nuevos valores y garantiza un cambio a largo plazo, frente al estado actual de los ámbitos social, económico y ambiental. Dicho plan precisa que, para erigir una nueva ciudadanía, se requiere de la construcción de un proceso de sensibilización, concientización y participación que transversaliza la educación como eje fundamental para que el ser humano mejore su actuación sobre la naturaleza, haciendo un aprovechamiento sustentable del patrimonio natural.</w:t>
      </w:r>
    </w:p>
    <w:p w14:paraId="5522BC16" w14:textId="77777777" w:rsidR="007F228F" w:rsidRPr="003C6AF6" w:rsidRDefault="00282589">
      <w:pPr>
        <w:spacing w:after="291"/>
        <w:ind w:left="-3" w:right="4"/>
        <w:rPr>
          <w:rFonts w:ascii="Tahoma" w:hAnsi="Tahoma" w:cs="Tahoma"/>
          <w:lang w:val="es-CO"/>
        </w:rPr>
      </w:pPr>
      <w:r w:rsidRPr="003C6AF6">
        <w:rPr>
          <w:rFonts w:ascii="Tahoma" w:hAnsi="Tahoma" w:cs="Tahoma"/>
          <w:lang w:val="es-CO"/>
        </w:rPr>
        <w:t>La PNEA, entonces, busca coordinar acciones con todos los sectores, ámbitos y escenarios en los cuales se mueve la temática y tiene la intencionalidad de reconstruir la cultura para orientarla hacia una ética ambiental, en el marco del desarrollo sostenible en el cual viene empeñado el país.</w:t>
      </w:r>
      <w:r w:rsidRPr="003C6AF6">
        <w:rPr>
          <w:rFonts w:ascii="Tahoma" w:hAnsi="Tahoma" w:cs="Tahoma"/>
          <w:vertAlign w:val="superscript"/>
          <w:lang w:val="es-CO"/>
        </w:rPr>
        <w:footnoteReference w:id="3"/>
      </w:r>
    </w:p>
    <w:p w14:paraId="2C33FB84" w14:textId="77777777" w:rsidR="00AD53A1" w:rsidRPr="003C6AF6" w:rsidRDefault="00AD53A1">
      <w:pPr>
        <w:spacing w:after="0"/>
        <w:ind w:left="-3" w:right="4"/>
        <w:rPr>
          <w:rFonts w:ascii="Tahoma" w:hAnsi="Tahoma" w:cs="Tahoma"/>
          <w:lang w:val="es-CO"/>
        </w:rPr>
      </w:pPr>
    </w:p>
    <w:p w14:paraId="2433B9A6" w14:textId="77777777" w:rsidR="00AD53A1" w:rsidRPr="003C6AF6" w:rsidRDefault="00AD53A1">
      <w:pPr>
        <w:spacing w:after="0"/>
        <w:ind w:left="-3" w:right="4"/>
        <w:rPr>
          <w:rFonts w:ascii="Tahoma" w:hAnsi="Tahoma" w:cs="Tahoma"/>
          <w:lang w:val="es-CO"/>
        </w:rPr>
      </w:pPr>
    </w:p>
    <w:p w14:paraId="3301C238" w14:textId="77777777" w:rsidR="00AD53A1" w:rsidRPr="003C6AF6" w:rsidRDefault="00AD53A1">
      <w:pPr>
        <w:spacing w:after="0"/>
        <w:ind w:left="-3" w:right="4"/>
        <w:rPr>
          <w:rFonts w:ascii="Tahoma" w:hAnsi="Tahoma" w:cs="Tahoma"/>
          <w:lang w:val="es-CO"/>
        </w:rPr>
      </w:pPr>
    </w:p>
    <w:p w14:paraId="309670EF" w14:textId="5098F1FD" w:rsidR="007F228F" w:rsidRPr="003C6AF6" w:rsidRDefault="00282589">
      <w:pPr>
        <w:spacing w:after="0"/>
        <w:ind w:left="-3" w:right="4"/>
        <w:rPr>
          <w:rFonts w:ascii="Tahoma" w:hAnsi="Tahoma" w:cs="Tahoma"/>
          <w:lang w:val="es-CO"/>
        </w:rPr>
      </w:pPr>
      <w:r w:rsidRPr="003C6AF6">
        <w:rPr>
          <w:rFonts w:ascii="Tahoma" w:hAnsi="Tahoma" w:cs="Tahoma"/>
          <w:lang w:val="es-CO"/>
        </w:rPr>
        <w:t xml:space="preserve">Es en este contexto que el Consejo Nacional Ambiental, reunido el 16 de Julio de 2002, presidido por el </w:t>
      </w:r>
      <w:r w:rsidR="003C6AF6">
        <w:rPr>
          <w:rFonts w:ascii="Tahoma" w:hAnsi="Tahoma" w:cs="Tahoma"/>
          <w:lang w:val="es-CO"/>
        </w:rPr>
        <w:t>m</w:t>
      </w:r>
      <w:r w:rsidRPr="003C6AF6">
        <w:rPr>
          <w:rFonts w:ascii="Tahoma" w:hAnsi="Tahoma" w:cs="Tahoma"/>
          <w:lang w:val="es-CO"/>
        </w:rPr>
        <w:t>inistro del Medio Ambiente y con la participación de diferentes Ministros, Viceministros y representantes de organismos gubernamentales y no gubernamentales que constituyen el Sistema Nacional Ambiental (SINA), aprobó por consenso esta Política</w:t>
      </w:r>
    </w:p>
    <w:p w14:paraId="16774B9B" w14:textId="77777777" w:rsidR="007F228F" w:rsidRPr="003C6AF6" w:rsidRDefault="00282589">
      <w:pPr>
        <w:ind w:left="-3" w:right="4"/>
        <w:rPr>
          <w:rFonts w:ascii="Tahoma" w:hAnsi="Tahoma" w:cs="Tahoma"/>
          <w:lang w:val="es-CO"/>
        </w:rPr>
      </w:pPr>
      <w:r w:rsidRPr="003C6AF6">
        <w:rPr>
          <w:rFonts w:ascii="Tahoma" w:hAnsi="Tahoma" w:cs="Tahoma"/>
          <w:lang w:val="es-CO"/>
        </w:rPr>
        <w:t>Nacional de Educación Ambiental como instrumento rector de las acciones, programas, planes, proyectos y estrategias que en materia de Educación Ambiental se adelantan en el país.</w:t>
      </w:r>
    </w:p>
    <w:p w14:paraId="799C376C" w14:textId="77777777" w:rsidR="007F228F" w:rsidRPr="003C6AF6" w:rsidRDefault="00282589">
      <w:pPr>
        <w:spacing w:after="223"/>
        <w:ind w:left="-3" w:right="4"/>
        <w:rPr>
          <w:rFonts w:ascii="Tahoma" w:hAnsi="Tahoma" w:cs="Tahoma"/>
          <w:lang w:val="es-CO"/>
        </w:rPr>
      </w:pPr>
      <w:r w:rsidRPr="003C6AF6">
        <w:rPr>
          <w:rFonts w:ascii="Tahoma" w:hAnsi="Tahoma" w:cs="Tahoma"/>
          <w:lang w:val="es-CO"/>
        </w:rPr>
        <w:t>Así pues, esta Política se constituye como un horizonte para las transformaciones fundamentales que las circunstancias actuales del país exigen para la construcción de una sociedad más equitativa y justa, que haga un uso sostenible de nuestros recursos naturales y también construya relaciones socioculturales respetuosas de la otredad en la diversidad y reconocedoras de su papel creativo e innovador, que desde el accionar transforme espacios y tiempos concretos, en el marco de la globalidad.</w:t>
      </w:r>
    </w:p>
    <w:p w14:paraId="79071A53" w14:textId="77777777" w:rsidR="007F228F" w:rsidRPr="003C6AF6" w:rsidRDefault="00282589">
      <w:pPr>
        <w:tabs>
          <w:tab w:val="center" w:pos="1963"/>
        </w:tabs>
        <w:spacing w:after="243" w:line="250" w:lineRule="auto"/>
        <w:ind w:left="-13" w:firstLine="0"/>
        <w:jc w:val="left"/>
        <w:rPr>
          <w:rFonts w:ascii="Tahoma" w:hAnsi="Tahoma" w:cs="Tahoma"/>
          <w:lang w:val="es-CO"/>
        </w:rPr>
      </w:pPr>
      <w:r w:rsidRPr="003C6AF6">
        <w:rPr>
          <w:rFonts w:ascii="Tahoma" w:hAnsi="Tahoma" w:cs="Tahoma"/>
          <w:b/>
          <w:lang w:val="es-CO"/>
        </w:rPr>
        <w:t>2.1.1</w:t>
      </w:r>
      <w:r w:rsidRPr="003C6AF6">
        <w:rPr>
          <w:rFonts w:ascii="Tahoma" w:hAnsi="Tahoma" w:cs="Tahoma"/>
          <w:b/>
          <w:lang w:val="es-CO"/>
        </w:rPr>
        <w:tab/>
        <w:t>Objetivos de la Política</w:t>
      </w:r>
      <w:r w:rsidRPr="003C6AF6">
        <w:rPr>
          <w:rFonts w:ascii="Tahoma" w:hAnsi="Tahoma" w:cs="Tahoma"/>
          <w:b/>
          <w:vertAlign w:val="superscript"/>
          <w:lang w:val="es-CO"/>
        </w:rPr>
        <w:footnoteReference w:id="4"/>
      </w:r>
    </w:p>
    <w:p w14:paraId="2089D82B" w14:textId="77777777" w:rsidR="007F228F" w:rsidRPr="003C6AF6" w:rsidRDefault="00282589">
      <w:pPr>
        <w:pStyle w:val="Ttulo3"/>
        <w:ind w:left="-3"/>
        <w:rPr>
          <w:rFonts w:ascii="Tahoma" w:hAnsi="Tahoma" w:cs="Tahoma"/>
          <w:lang w:val="es-CO"/>
        </w:rPr>
      </w:pPr>
      <w:r w:rsidRPr="003C6AF6">
        <w:rPr>
          <w:rFonts w:ascii="Tahoma" w:hAnsi="Tahoma" w:cs="Tahoma"/>
          <w:lang w:val="es-CO"/>
        </w:rPr>
        <w:t>General</w:t>
      </w:r>
    </w:p>
    <w:p w14:paraId="6336A064" w14:textId="77777777" w:rsidR="007F228F" w:rsidRPr="003C6AF6" w:rsidRDefault="00282589">
      <w:pPr>
        <w:ind w:left="-3" w:right="4"/>
        <w:rPr>
          <w:rFonts w:ascii="Tahoma" w:hAnsi="Tahoma" w:cs="Tahoma"/>
          <w:lang w:val="es-CO"/>
        </w:rPr>
      </w:pPr>
      <w:r w:rsidRPr="003C6AF6">
        <w:rPr>
          <w:rFonts w:ascii="Tahoma" w:hAnsi="Tahoma" w:cs="Tahoma"/>
          <w:lang w:val="es-CO"/>
        </w:rPr>
        <w:t>Proporcionar un marco conceptual y metodológico básico que, desde la visión sistémica del ambiente y la formación integral de los seres humanos, oriente las acciones que en materia de educación ambiental se adelanten en el país; en los sectores formal, no formal e informal. Esto, en el marco de los propósitos del sector ambiental, del sector educativo y en general de la dinámica del SINA, buscando el fortalecimiento de los procesos participativos, la instalación de capacidades técnicas y la consolidación de la institucionalización y de la proyección de la educación ambiental, hacia horizontes de construcción de región y de una cultura ética y responsable en el manejo sostenible del ambiente.</w:t>
      </w:r>
    </w:p>
    <w:p w14:paraId="41B41410" w14:textId="77777777" w:rsidR="007F228F" w:rsidRPr="003C6AF6" w:rsidRDefault="00282589">
      <w:pPr>
        <w:pStyle w:val="Ttulo3"/>
        <w:ind w:left="-3"/>
        <w:rPr>
          <w:rFonts w:ascii="Tahoma" w:hAnsi="Tahoma" w:cs="Tahoma"/>
          <w:lang w:val="es-CO"/>
        </w:rPr>
      </w:pPr>
      <w:r w:rsidRPr="003C6AF6">
        <w:rPr>
          <w:rFonts w:ascii="Tahoma" w:hAnsi="Tahoma" w:cs="Tahoma"/>
          <w:lang w:val="es-CO"/>
        </w:rPr>
        <w:t>Específicos</w:t>
      </w:r>
    </w:p>
    <w:p w14:paraId="34728DB1" w14:textId="77777777" w:rsidR="007F228F" w:rsidRPr="003C6AF6" w:rsidRDefault="00282589">
      <w:pPr>
        <w:numPr>
          <w:ilvl w:val="0"/>
          <w:numId w:val="2"/>
        </w:numPr>
        <w:spacing w:after="0"/>
        <w:ind w:left="567" w:right="4" w:hanging="425"/>
        <w:rPr>
          <w:rFonts w:ascii="Tahoma" w:hAnsi="Tahoma" w:cs="Tahoma"/>
          <w:lang w:val="es-CO"/>
        </w:rPr>
      </w:pPr>
      <w:r w:rsidRPr="003C6AF6">
        <w:rPr>
          <w:rFonts w:ascii="Tahoma" w:hAnsi="Tahoma" w:cs="Tahoma"/>
          <w:lang w:val="es-CO"/>
        </w:rPr>
        <w:t>Propiciar la concertación, la planeación, la ejecución y la evaluación -intersectorial e interinstitucional- de las acciones de educación ambiental que se generen desde el SINA, y particularmente, coordinar acciones con los Sistemas Nacionales de Prevención y Atención de Desastres y de Ciencia y Tecnología, que propenden por la reducción de la vulnerabilidad socio-cultural, frente a los riesgos de origen natural y antrópico y por la sostenibilidad ambiental del desarrollo.</w:t>
      </w:r>
    </w:p>
    <w:p w14:paraId="29B29E03" w14:textId="77777777" w:rsidR="007F228F" w:rsidRPr="003C6AF6" w:rsidRDefault="00282589">
      <w:pPr>
        <w:numPr>
          <w:ilvl w:val="0"/>
          <w:numId w:val="2"/>
        </w:numPr>
        <w:spacing w:after="0"/>
        <w:ind w:left="567" w:right="4" w:hanging="425"/>
        <w:rPr>
          <w:rFonts w:ascii="Tahoma" w:hAnsi="Tahoma" w:cs="Tahoma"/>
          <w:lang w:val="es-CO"/>
        </w:rPr>
      </w:pPr>
      <w:r w:rsidRPr="003C6AF6">
        <w:rPr>
          <w:rFonts w:ascii="Tahoma" w:hAnsi="Tahoma" w:cs="Tahoma"/>
          <w:lang w:val="es-CO"/>
        </w:rPr>
        <w:t>Reconocer las particularidades de los diversos contextos ambientales y adecuarlas a la dinámica del desarrollo, desde los propósitos de descentralización y autonomía regional y en el marco de la pertinencia y la calidad de la educación.</w:t>
      </w:r>
    </w:p>
    <w:p w14:paraId="07E1D82A" w14:textId="77777777" w:rsidR="003C6AF6" w:rsidRDefault="00282589">
      <w:pPr>
        <w:numPr>
          <w:ilvl w:val="0"/>
          <w:numId w:val="2"/>
        </w:numPr>
        <w:spacing w:after="0"/>
        <w:ind w:left="567" w:right="4" w:hanging="425"/>
        <w:rPr>
          <w:rFonts w:ascii="Tahoma" w:hAnsi="Tahoma" w:cs="Tahoma"/>
          <w:lang w:val="es-CO"/>
        </w:rPr>
      </w:pPr>
      <w:r w:rsidRPr="003C6AF6">
        <w:rPr>
          <w:rFonts w:ascii="Tahoma" w:hAnsi="Tahoma" w:cs="Tahoma"/>
          <w:lang w:val="es-CO"/>
        </w:rPr>
        <w:t xml:space="preserve">Promover el proceso de institucionalización de la educación ambiental y su incorporación en el desarrollo local, regional y nacional, desde los diversos contextos ambientales del país, desde sus realidades y dinámicas particulares de participación y </w:t>
      </w:r>
    </w:p>
    <w:p w14:paraId="5959C746" w14:textId="77777777" w:rsidR="003C6AF6" w:rsidRDefault="003C6AF6" w:rsidP="003C6AF6">
      <w:pPr>
        <w:spacing w:after="0"/>
        <w:ind w:left="567" w:right="4" w:firstLine="0"/>
        <w:rPr>
          <w:rFonts w:ascii="Tahoma" w:hAnsi="Tahoma" w:cs="Tahoma"/>
          <w:lang w:val="es-CO"/>
        </w:rPr>
      </w:pPr>
    </w:p>
    <w:p w14:paraId="56844D74" w14:textId="77777777" w:rsidR="003C6AF6" w:rsidRDefault="003C6AF6" w:rsidP="003C6AF6">
      <w:pPr>
        <w:spacing w:after="0"/>
        <w:ind w:left="567" w:right="4" w:firstLine="0"/>
        <w:rPr>
          <w:rFonts w:ascii="Tahoma" w:hAnsi="Tahoma" w:cs="Tahoma"/>
          <w:lang w:val="es-CO"/>
        </w:rPr>
      </w:pPr>
    </w:p>
    <w:p w14:paraId="03DC627E" w14:textId="77777777" w:rsidR="003C6AF6" w:rsidRDefault="003C6AF6" w:rsidP="003C6AF6">
      <w:pPr>
        <w:spacing w:after="0"/>
        <w:ind w:left="567" w:right="4" w:firstLine="0"/>
        <w:rPr>
          <w:rFonts w:ascii="Tahoma" w:hAnsi="Tahoma" w:cs="Tahoma"/>
          <w:lang w:val="es-CO"/>
        </w:rPr>
      </w:pPr>
    </w:p>
    <w:p w14:paraId="4464A358" w14:textId="2C9C5101" w:rsidR="007F228F" w:rsidRPr="003C6AF6" w:rsidRDefault="00282589">
      <w:pPr>
        <w:numPr>
          <w:ilvl w:val="0"/>
          <w:numId w:val="2"/>
        </w:numPr>
        <w:spacing w:after="0"/>
        <w:ind w:left="567" w:right="4" w:hanging="425"/>
        <w:rPr>
          <w:rFonts w:ascii="Tahoma" w:hAnsi="Tahoma" w:cs="Tahoma"/>
          <w:lang w:val="es-CO"/>
        </w:rPr>
      </w:pPr>
      <w:r w:rsidRPr="003C6AF6">
        <w:rPr>
          <w:rFonts w:ascii="Tahoma" w:hAnsi="Tahoma" w:cs="Tahoma"/>
          <w:lang w:val="es-CO"/>
        </w:rPr>
        <w:t>gestión, y a partir de un trabajo coordinado entre las diferentes entidades y grupos de población, con competencias y responsabilidades en la problemática particular.</w:t>
      </w:r>
    </w:p>
    <w:p w14:paraId="63DB4108" w14:textId="4137580F" w:rsidR="007F228F" w:rsidRPr="003C6AF6" w:rsidRDefault="00282589" w:rsidP="00067429">
      <w:pPr>
        <w:numPr>
          <w:ilvl w:val="0"/>
          <w:numId w:val="2"/>
        </w:numPr>
        <w:spacing w:after="0"/>
        <w:ind w:left="567" w:right="4" w:hanging="425"/>
        <w:rPr>
          <w:rFonts w:ascii="Tahoma" w:hAnsi="Tahoma" w:cs="Tahoma"/>
          <w:lang w:val="es-CO"/>
        </w:rPr>
      </w:pPr>
      <w:r w:rsidRPr="003C6AF6">
        <w:rPr>
          <w:rFonts w:ascii="Tahoma" w:hAnsi="Tahoma" w:cs="Tahoma"/>
          <w:lang w:val="es-CO"/>
        </w:rPr>
        <w:t>Ganar el consenso y la legitimidad necesaria no sólo al interior del Estado, sino también de la sociedad civil, los gremios y el sector privado; para lo cual, es fundamental el fortalecimiento de los Comités Técnicos Interinstitucionales de Educación Ambiental (CIDEA) como estrategia de descentralización y autonomía.</w:t>
      </w:r>
    </w:p>
    <w:p w14:paraId="6D5AB67B" w14:textId="77777777" w:rsidR="007F228F" w:rsidRPr="003C6AF6" w:rsidRDefault="00282589">
      <w:pPr>
        <w:numPr>
          <w:ilvl w:val="0"/>
          <w:numId w:val="2"/>
        </w:numPr>
        <w:spacing w:after="0"/>
        <w:ind w:left="567" w:right="4" w:hanging="425"/>
        <w:rPr>
          <w:rFonts w:ascii="Tahoma" w:hAnsi="Tahoma" w:cs="Tahoma"/>
          <w:lang w:val="es-CO"/>
        </w:rPr>
      </w:pPr>
      <w:r w:rsidRPr="003C6AF6">
        <w:rPr>
          <w:rFonts w:ascii="Tahoma" w:hAnsi="Tahoma" w:cs="Tahoma"/>
          <w:lang w:val="es-CO"/>
        </w:rPr>
        <w:t>Propiciar la inclusión de la Educación Ambiental como eje transversal en todos los escenarios y niveles de la educación, atendiendo a las problemáticas ambientales de contexto, incluidas las de Prevención de Desastres y Gestión del Riesgo. Esto, en los currículos de la educación básica y media, a través de los Proyectos Ambientales Escolares (PRAE), fundamentales para el desarrollo de la dimensión ambiental en los Proyectos Educativos Institucionales (PEI); en la educación superior, a través de las estrategias que se generen desde los procesos de formación ambiental; y en la educación no formal, a través de los proyectos ciudadanos de educación ambiental (PROCEDA).</w:t>
      </w:r>
    </w:p>
    <w:p w14:paraId="4C178013" w14:textId="77777777" w:rsidR="007F228F" w:rsidRPr="003C6AF6" w:rsidRDefault="00282589">
      <w:pPr>
        <w:numPr>
          <w:ilvl w:val="0"/>
          <w:numId w:val="2"/>
        </w:numPr>
        <w:spacing w:after="0"/>
        <w:ind w:left="567" w:right="4" w:hanging="425"/>
        <w:rPr>
          <w:rFonts w:ascii="Tahoma" w:hAnsi="Tahoma" w:cs="Tahoma"/>
          <w:lang w:val="es-CO"/>
        </w:rPr>
      </w:pPr>
      <w:r w:rsidRPr="003C6AF6">
        <w:rPr>
          <w:rFonts w:ascii="Tahoma" w:hAnsi="Tahoma" w:cs="Tahoma"/>
          <w:lang w:val="es-CO"/>
        </w:rPr>
        <w:t>Generar procesos de investigación en educación ambiental, en todos los niveles de los sectores formal, no formal e informal de la educación, que permitan una reflexión crítica y su proyección en la comprensión de problemas ambientales locales, regionales y nacionales, con el acompañamiento de los diferentes actores del SINA.</w:t>
      </w:r>
    </w:p>
    <w:p w14:paraId="3C992840" w14:textId="77777777" w:rsidR="007F228F" w:rsidRPr="003C6AF6" w:rsidRDefault="00282589">
      <w:pPr>
        <w:numPr>
          <w:ilvl w:val="0"/>
          <w:numId w:val="2"/>
        </w:numPr>
        <w:spacing w:after="0"/>
        <w:ind w:left="567" w:right="4" w:hanging="425"/>
        <w:rPr>
          <w:rFonts w:ascii="Tahoma" w:hAnsi="Tahoma" w:cs="Tahoma"/>
          <w:lang w:val="es-CO"/>
        </w:rPr>
      </w:pPr>
      <w:r w:rsidRPr="003C6AF6">
        <w:rPr>
          <w:rFonts w:ascii="Tahoma" w:hAnsi="Tahoma" w:cs="Tahoma"/>
          <w:lang w:val="es-CO"/>
        </w:rPr>
        <w:t>Con el apoyo de las diversas organizaciones y redes nacionales, por ejemplo, las de jardines botánicos y zoológicos, propiciar la inclusión de estrategias y acciones educativas, tendientes al conocimiento profundo de problemáticas específicas, tales como: manejo y conservación del sistema de áreas naturales protegidas, biodiversidad, cambio climático, humedales, ecosistemas estratégicos, bioseguridad y generación de riesgos, entre otros.</w:t>
      </w:r>
    </w:p>
    <w:p w14:paraId="5AAA06CD" w14:textId="77777777" w:rsidR="007F228F" w:rsidRPr="003C6AF6" w:rsidRDefault="00282589">
      <w:pPr>
        <w:numPr>
          <w:ilvl w:val="0"/>
          <w:numId w:val="2"/>
        </w:numPr>
        <w:spacing w:after="0"/>
        <w:ind w:left="567" w:right="4" w:hanging="425"/>
        <w:rPr>
          <w:rFonts w:ascii="Tahoma" w:hAnsi="Tahoma" w:cs="Tahoma"/>
          <w:lang w:val="es-CO"/>
        </w:rPr>
      </w:pPr>
      <w:r w:rsidRPr="003C6AF6">
        <w:rPr>
          <w:rFonts w:ascii="Tahoma" w:hAnsi="Tahoma" w:cs="Tahoma"/>
          <w:lang w:val="es-CO"/>
        </w:rPr>
        <w:t>Propiciar la participación de los gremios y del sector privado en actividades de educación ambiental relacionadas no solo con la producción limpia, sino también con la construcción de una cultura ciudadana ética y responsable en el manejo sostenible del ambiente (en beneficio de sus trabajadores, usuarios y comunidad en general).</w:t>
      </w:r>
    </w:p>
    <w:p w14:paraId="47D3C15C" w14:textId="77777777" w:rsidR="007F228F" w:rsidRPr="003C6AF6" w:rsidRDefault="00282589">
      <w:pPr>
        <w:numPr>
          <w:ilvl w:val="0"/>
          <w:numId w:val="2"/>
        </w:numPr>
        <w:spacing w:after="0"/>
        <w:ind w:left="567" w:right="4" w:hanging="425"/>
        <w:rPr>
          <w:rFonts w:ascii="Tahoma" w:hAnsi="Tahoma" w:cs="Tahoma"/>
          <w:lang w:val="es-CO"/>
        </w:rPr>
      </w:pPr>
      <w:r w:rsidRPr="003C6AF6">
        <w:rPr>
          <w:rFonts w:ascii="Tahoma" w:hAnsi="Tahoma" w:cs="Tahoma"/>
          <w:lang w:val="es-CO"/>
        </w:rPr>
        <w:t>Abrir los espacios necesarios para la concertación y cooperación horizontal de los sectores privado, gubernamental y no gubernamental.</w:t>
      </w:r>
    </w:p>
    <w:p w14:paraId="21ADCCED" w14:textId="77777777" w:rsidR="007F228F" w:rsidRPr="003C6AF6" w:rsidRDefault="00282589">
      <w:pPr>
        <w:numPr>
          <w:ilvl w:val="0"/>
          <w:numId w:val="2"/>
        </w:numPr>
        <w:spacing w:after="0"/>
        <w:ind w:left="567" w:right="4" w:hanging="425"/>
        <w:rPr>
          <w:rFonts w:ascii="Tahoma" w:hAnsi="Tahoma" w:cs="Tahoma"/>
          <w:lang w:val="es-CO"/>
        </w:rPr>
      </w:pPr>
      <w:r w:rsidRPr="003C6AF6">
        <w:rPr>
          <w:rFonts w:ascii="Tahoma" w:hAnsi="Tahoma" w:cs="Tahoma"/>
          <w:lang w:val="es-CO"/>
        </w:rPr>
        <w:t>Fomentar en el SINA el impulso y fortalecimiento a programas de comunicación y educación ambiental y a la realización de campañas, con el apoyo de los medios masivos de comunicación.</w:t>
      </w:r>
    </w:p>
    <w:p w14:paraId="239B6628" w14:textId="77777777" w:rsidR="007F228F" w:rsidRPr="003C6AF6" w:rsidRDefault="00282589">
      <w:pPr>
        <w:numPr>
          <w:ilvl w:val="0"/>
          <w:numId w:val="2"/>
        </w:numPr>
        <w:spacing w:after="0"/>
        <w:ind w:left="567" w:right="4" w:hanging="425"/>
        <w:rPr>
          <w:rFonts w:ascii="Tahoma" w:hAnsi="Tahoma" w:cs="Tahoma"/>
          <w:lang w:val="es-CO"/>
        </w:rPr>
      </w:pPr>
      <w:r w:rsidRPr="003C6AF6">
        <w:rPr>
          <w:rFonts w:ascii="Tahoma" w:hAnsi="Tahoma" w:cs="Tahoma"/>
          <w:lang w:val="es-CO"/>
        </w:rPr>
        <w:t>Generar mecanismos para la difusión y socialización de los resultados y procesos investigativos (significativos para el campo ambiental y el de la educación ambiental) de las normas constitucionales y legales nacionales, y de los acuerdos internacionales relacionados con asuntos ambientales, suscritos por el Estado colombiano.</w:t>
      </w:r>
    </w:p>
    <w:p w14:paraId="1BAAE001" w14:textId="77777777" w:rsidR="007F228F" w:rsidRPr="003C6AF6" w:rsidRDefault="00282589">
      <w:pPr>
        <w:numPr>
          <w:ilvl w:val="0"/>
          <w:numId w:val="2"/>
        </w:numPr>
        <w:spacing w:after="0"/>
        <w:ind w:left="567" w:right="4" w:hanging="425"/>
        <w:rPr>
          <w:rFonts w:ascii="Tahoma" w:hAnsi="Tahoma" w:cs="Tahoma"/>
          <w:lang w:val="es-CO"/>
        </w:rPr>
      </w:pPr>
      <w:r w:rsidRPr="003C6AF6">
        <w:rPr>
          <w:rFonts w:ascii="Tahoma" w:hAnsi="Tahoma" w:cs="Tahoma"/>
          <w:lang w:val="es-CO"/>
        </w:rPr>
        <w:t>Fortalecer la dimensión ambiental de los proyectos de etnoeducación que vienen adelantando las comunidades indígenas, afrocolombianas y raizales en diferentes regiones del país, reconociendo los conocimientos y tradiciones presentes en sus cosmovisiones particulares.</w:t>
      </w:r>
    </w:p>
    <w:p w14:paraId="36BCBC0E" w14:textId="77777777" w:rsidR="003C6AF6" w:rsidRDefault="00282589">
      <w:pPr>
        <w:numPr>
          <w:ilvl w:val="0"/>
          <w:numId w:val="2"/>
        </w:numPr>
        <w:ind w:left="567" w:right="4" w:hanging="425"/>
        <w:rPr>
          <w:rFonts w:ascii="Tahoma" w:hAnsi="Tahoma" w:cs="Tahoma"/>
          <w:lang w:val="es-CO"/>
        </w:rPr>
      </w:pPr>
      <w:r w:rsidRPr="003C6AF6">
        <w:rPr>
          <w:rFonts w:ascii="Tahoma" w:hAnsi="Tahoma" w:cs="Tahoma"/>
          <w:lang w:val="es-CO"/>
        </w:rPr>
        <w:t xml:space="preserve">Aportar instrumentos que permitan abrir espacios de reflexión-acción sobre la necesidad de avanzar hacia modelos de desarrollo que incorporen un concepto de sostenibilidad no solamente natural sino también social, y que ubiquen como fortaleza </w:t>
      </w:r>
    </w:p>
    <w:p w14:paraId="6E93A8DC" w14:textId="77777777" w:rsidR="003C6AF6" w:rsidRDefault="003C6AF6" w:rsidP="003C6AF6">
      <w:pPr>
        <w:ind w:left="567" w:right="4" w:firstLine="0"/>
        <w:rPr>
          <w:rFonts w:ascii="Tahoma" w:hAnsi="Tahoma" w:cs="Tahoma"/>
          <w:lang w:val="es-CO"/>
        </w:rPr>
      </w:pPr>
    </w:p>
    <w:p w14:paraId="0560472E" w14:textId="35789908" w:rsidR="007F228F" w:rsidRPr="003C6AF6" w:rsidRDefault="00282589" w:rsidP="003C6AF6">
      <w:pPr>
        <w:ind w:right="4"/>
        <w:rPr>
          <w:rFonts w:ascii="Tahoma" w:hAnsi="Tahoma" w:cs="Tahoma"/>
          <w:lang w:val="es-CO"/>
        </w:rPr>
      </w:pPr>
      <w:r w:rsidRPr="003C6AF6">
        <w:rPr>
          <w:rFonts w:ascii="Tahoma" w:hAnsi="Tahoma" w:cs="Tahoma"/>
          <w:lang w:val="es-CO"/>
        </w:rPr>
        <w:t>nuestra diversidad cultural, para avanzar hacia la transformación adecuada de nuestras realidades ambientales.</w:t>
      </w:r>
    </w:p>
    <w:p w14:paraId="599767C2" w14:textId="77777777" w:rsidR="007F228F" w:rsidRPr="003C6AF6" w:rsidRDefault="00282589">
      <w:pPr>
        <w:pStyle w:val="Ttulo4"/>
        <w:tabs>
          <w:tab w:val="center" w:pos="1754"/>
        </w:tabs>
        <w:ind w:left="-13" w:right="0" w:firstLine="0"/>
        <w:rPr>
          <w:rFonts w:ascii="Tahoma" w:hAnsi="Tahoma" w:cs="Tahoma"/>
          <w:lang w:val="es-CO"/>
        </w:rPr>
      </w:pPr>
      <w:r w:rsidRPr="003C6AF6">
        <w:rPr>
          <w:rFonts w:ascii="Tahoma" w:hAnsi="Tahoma" w:cs="Tahoma"/>
          <w:lang w:val="es-CO"/>
        </w:rPr>
        <w:t>2.1.2</w:t>
      </w:r>
      <w:r w:rsidRPr="003C6AF6">
        <w:rPr>
          <w:rFonts w:ascii="Tahoma" w:hAnsi="Tahoma" w:cs="Tahoma"/>
          <w:lang w:val="es-CO"/>
        </w:rPr>
        <w:tab/>
        <w:t>Visión de la Política</w:t>
      </w:r>
    </w:p>
    <w:p w14:paraId="20745239" w14:textId="7ACADA86" w:rsidR="007F228F" w:rsidRPr="003C6AF6" w:rsidRDefault="00282589">
      <w:pPr>
        <w:ind w:left="-3" w:right="4"/>
        <w:rPr>
          <w:rFonts w:ascii="Tahoma" w:hAnsi="Tahoma" w:cs="Tahoma"/>
          <w:lang w:val="es-CO"/>
        </w:rPr>
      </w:pPr>
      <w:r w:rsidRPr="003C6AF6">
        <w:rPr>
          <w:rFonts w:ascii="Tahoma" w:hAnsi="Tahoma" w:cs="Tahoma"/>
          <w:lang w:val="es-CO"/>
        </w:rPr>
        <w:t>La visión de la PNEA gira en torno a la construcción de una cultura ambiental ética y responsable frente al manejo de la vida en todas sus formas y frente al manejo del ambiente, respetuosa de la diversidad nacional y que incorpore una visión de región, para la cual la sostenibilidad de los contextos naturales y sociales sea un reto y los propósitos de desarrollo sostenible tengan como principio básico la equidad y sean acordes con las dinámicas socioculturales del país.</w:t>
      </w:r>
    </w:p>
    <w:p w14:paraId="298318E5" w14:textId="77777777" w:rsidR="007F228F" w:rsidRPr="003C6AF6" w:rsidRDefault="00282589">
      <w:pPr>
        <w:ind w:left="-3" w:right="4"/>
        <w:rPr>
          <w:rFonts w:ascii="Tahoma" w:hAnsi="Tahoma" w:cs="Tahoma"/>
          <w:lang w:val="es-CO"/>
        </w:rPr>
      </w:pPr>
      <w:r w:rsidRPr="003C6AF6">
        <w:rPr>
          <w:rFonts w:ascii="Tahoma" w:hAnsi="Tahoma" w:cs="Tahoma"/>
          <w:lang w:val="es-CO"/>
        </w:rPr>
        <w:t>Lo anterior impone como horizonte educativo la formación de una nueva ciudadanía con capacidad para comprender las dinámicas del contexto en las cuales se encuentra inmersa y desde las cuales construye su mundo; para así reconocerse como parte integral del ambiente, de sus problemáticas y también de sus posibles soluciones.</w:t>
      </w:r>
    </w:p>
    <w:p w14:paraId="255EC7E9" w14:textId="77777777" w:rsidR="007F228F" w:rsidRPr="003C6AF6" w:rsidRDefault="00282589">
      <w:pPr>
        <w:ind w:left="-3" w:right="4"/>
        <w:rPr>
          <w:rFonts w:ascii="Tahoma" w:hAnsi="Tahoma" w:cs="Tahoma"/>
          <w:lang w:val="es-CO"/>
        </w:rPr>
      </w:pPr>
      <w:r w:rsidRPr="003C6AF6">
        <w:rPr>
          <w:rFonts w:ascii="Tahoma" w:hAnsi="Tahoma" w:cs="Tahoma"/>
          <w:lang w:val="es-CO"/>
        </w:rPr>
        <w:t>Una ciudadanía preparada para la participación crítica y responsable en la toma de decisiones y por ende, en la gestión ambiental; respetuosa de sí misma, de las/os otros y de su entorno. Seres humanos solidarios y hábiles en la búsqueda de consensos para la resolución de conflictos; con un alto sentido de pertenencia a su región y a su país, y con claridades sobre su papel en la construcción de una nueva sociedad.</w:t>
      </w:r>
    </w:p>
    <w:p w14:paraId="4027EA65" w14:textId="77777777" w:rsidR="007F228F" w:rsidRPr="003C6AF6" w:rsidRDefault="00282589">
      <w:pPr>
        <w:tabs>
          <w:tab w:val="center" w:pos="3214"/>
        </w:tabs>
        <w:spacing w:after="0" w:line="481" w:lineRule="auto"/>
        <w:ind w:left="-13" w:firstLine="0"/>
        <w:jc w:val="left"/>
        <w:rPr>
          <w:rFonts w:ascii="Tahoma" w:hAnsi="Tahoma" w:cs="Tahoma"/>
          <w:lang w:val="es-CO"/>
        </w:rPr>
      </w:pPr>
      <w:r w:rsidRPr="003C6AF6">
        <w:rPr>
          <w:rFonts w:ascii="Tahoma" w:hAnsi="Tahoma" w:cs="Tahoma"/>
          <w:b/>
          <w:lang w:val="es-CO"/>
        </w:rPr>
        <w:t>2.1.3</w:t>
      </w:r>
      <w:r w:rsidRPr="003C6AF6">
        <w:rPr>
          <w:rFonts w:ascii="Tahoma" w:hAnsi="Tahoma" w:cs="Tahoma"/>
          <w:b/>
          <w:lang w:val="es-CO"/>
        </w:rPr>
        <w:tab/>
        <w:t>Principios que orientan la Educación Ambiental</w:t>
      </w:r>
    </w:p>
    <w:p w14:paraId="5657F9BC" w14:textId="77777777" w:rsidR="007F228F" w:rsidRPr="003C6AF6" w:rsidRDefault="00282589">
      <w:pPr>
        <w:spacing w:after="0" w:line="481" w:lineRule="auto"/>
        <w:ind w:left="-3" w:right="2665"/>
        <w:jc w:val="left"/>
        <w:rPr>
          <w:rFonts w:ascii="Tahoma" w:hAnsi="Tahoma" w:cs="Tahoma"/>
          <w:lang w:val="es-CO"/>
        </w:rPr>
      </w:pPr>
      <w:r w:rsidRPr="003C6AF6">
        <w:rPr>
          <w:rFonts w:ascii="Tahoma" w:hAnsi="Tahoma" w:cs="Tahoma"/>
          <w:lang w:val="es-CO"/>
        </w:rPr>
        <w:t>Todo trabajo en Educación Ambiental debe:</w:t>
      </w:r>
    </w:p>
    <w:p w14:paraId="0814815C" w14:textId="77777777" w:rsidR="007F228F" w:rsidRPr="003C6AF6" w:rsidRDefault="00282589">
      <w:pPr>
        <w:numPr>
          <w:ilvl w:val="0"/>
          <w:numId w:val="3"/>
        </w:numPr>
        <w:spacing w:after="0"/>
        <w:ind w:left="567" w:right="4" w:hanging="425"/>
        <w:rPr>
          <w:rFonts w:ascii="Tahoma" w:hAnsi="Tahoma" w:cs="Tahoma"/>
          <w:lang w:val="es-CO"/>
        </w:rPr>
      </w:pPr>
      <w:r w:rsidRPr="003C6AF6">
        <w:rPr>
          <w:rFonts w:ascii="Tahoma" w:hAnsi="Tahoma" w:cs="Tahoma"/>
          <w:lang w:val="es-CO"/>
        </w:rPr>
        <w:t>Formar a los seres humanos y los colectivos para la toma de decisiones responsables en el manejo y la gestión racional de los recursos bajo un contexto del desarrollo sostenible, de manera que sean ellos quienes consoliden los valores democráticos de respeto, convivencia y participación ciudadana en sus relaciones con la naturaleza y la sociedad, tanto en el ámbito local como regional y nacional.</w:t>
      </w:r>
    </w:p>
    <w:p w14:paraId="15B354A8" w14:textId="77777777" w:rsidR="007F228F" w:rsidRPr="003C6AF6" w:rsidRDefault="00282589">
      <w:pPr>
        <w:numPr>
          <w:ilvl w:val="0"/>
          <w:numId w:val="3"/>
        </w:numPr>
        <w:spacing w:after="0"/>
        <w:ind w:left="567" w:right="4" w:hanging="425"/>
        <w:rPr>
          <w:rFonts w:ascii="Tahoma" w:hAnsi="Tahoma" w:cs="Tahoma"/>
          <w:lang w:val="es-CO"/>
        </w:rPr>
      </w:pPr>
      <w:r w:rsidRPr="003C6AF6">
        <w:rPr>
          <w:rFonts w:ascii="Tahoma" w:hAnsi="Tahoma" w:cs="Tahoma"/>
          <w:lang w:val="es-CO"/>
        </w:rPr>
        <w:t>Facilitar la comprensión de la naturaleza compleja del ambiente, ofreciendo las herramientas para la construcción del conocimiento ambiental y la resolución de problemas ambientales -no solo aquellos ligados al manejo y gestión de recursos sino también a los relacionados a la gestión de riesgos-.</w:t>
      </w:r>
    </w:p>
    <w:p w14:paraId="1BC36748" w14:textId="77777777" w:rsidR="007F228F" w:rsidRPr="003C6AF6" w:rsidRDefault="00282589">
      <w:pPr>
        <w:numPr>
          <w:ilvl w:val="0"/>
          <w:numId w:val="3"/>
        </w:numPr>
        <w:spacing w:after="0"/>
        <w:ind w:left="567" w:right="4" w:hanging="425"/>
        <w:rPr>
          <w:rFonts w:ascii="Tahoma" w:hAnsi="Tahoma" w:cs="Tahoma"/>
          <w:lang w:val="es-CO"/>
        </w:rPr>
      </w:pPr>
      <w:r w:rsidRPr="003C6AF6">
        <w:rPr>
          <w:rFonts w:ascii="Tahoma" w:hAnsi="Tahoma" w:cs="Tahoma"/>
          <w:lang w:val="es-CO"/>
        </w:rPr>
        <w:t>Generar la capacidad para investigar, evaluar e identificar los problemas y potencialidades del ambiente, teniendo en cuenta la dinámica local y regional.</w:t>
      </w:r>
    </w:p>
    <w:p w14:paraId="325DFC1D" w14:textId="77777777" w:rsidR="007F228F" w:rsidRPr="003C6AF6" w:rsidRDefault="00282589">
      <w:pPr>
        <w:numPr>
          <w:ilvl w:val="0"/>
          <w:numId w:val="3"/>
        </w:numPr>
        <w:spacing w:after="0"/>
        <w:ind w:left="567" w:right="4" w:hanging="425"/>
        <w:rPr>
          <w:rFonts w:ascii="Tahoma" w:hAnsi="Tahoma" w:cs="Tahoma"/>
          <w:lang w:val="es-CO"/>
        </w:rPr>
      </w:pPr>
      <w:r w:rsidRPr="003C6AF6">
        <w:rPr>
          <w:rFonts w:ascii="Tahoma" w:hAnsi="Tahoma" w:cs="Tahoma"/>
          <w:lang w:val="es-CO"/>
        </w:rPr>
        <w:t>Ofrecer las herramientas para una reflexión crítica sobre los presupuestos epistemológicos y éticos que soportan el paradigma dominante de desarrollo, con el fin de que a partir de esa reflexión se pueda construir un modelo social y ambientalmente sustentable.</w:t>
      </w:r>
    </w:p>
    <w:p w14:paraId="30458A94" w14:textId="77777777" w:rsidR="003C6AF6" w:rsidRDefault="00282589">
      <w:pPr>
        <w:numPr>
          <w:ilvl w:val="0"/>
          <w:numId w:val="3"/>
        </w:numPr>
        <w:spacing w:after="0"/>
        <w:ind w:left="567" w:right="4" w:hanging="425"/>
        <w:rPr>
          <w:rFonts w:ascii="Tahoma" w:hAnsi="Tahoma" w:cs="Tahoma"/>
          <w:lang w:val="es-CO"/>
        </w:rPr>
      </w:pPr>
      <w:r w:rsidRPr="003C6AF6">
        <w:rPr>
          <w:rFonts w:ascii="Tahoma" w:hAnsi="Tahoma" w:cs="Tahoma"/>
          <w:lang w:val="es-CO"/>
        </w:rPr>
        <w:t xml:space="preserve">Preparar a los individuos y a los colectivos para el saber, para el diálogo de saberes, para el saber hacer y para el saber ser. Para esto es indispensable desarrollar la investigación en los campos de la pedagogía y la didáctica ambiental, así como en los </w:t>
      </w:r>
    </w:p>
    <w:p w14:paraId="5B3829F0" w14:textId="77777777" w:rsidR="003C6AF6" w:rsidRDefault="003C6AF6" w:rsidP="003C6AF6">
      <w:pPr>
        <w:spacing w:after="0"/>
        <w:ind w:left="567" w:right="4" w:firstLine="0"/>
        <w:rPr>
          <w:rFonts w:ascii="Tahoma" w:hAnsi="Tahoma" w:cs="Tahoma"/>
          <w:lang w:val="es-CO"/>
        </w:rPr>
      </w:pPr>
    </w:p>
    <w:p w14:paraId="6B548C5D" w14:textId="77777777" w:rsidR="003C6AF6" w:rsidRDefault="003C6AF6" w:rsidP="003C6AF6">
      <w:pPr>
        <w:spacing w:after="0"/>
        <w:ind w:left="567" w:right="4" w:firstLine="0"/>
        <w:rPr>
          <w:rFonts w:ascii="Tahoma" w:hAnsi="Tahoma" w:cs="Tahoma"/>
          <w:lang w:val="es-CO"/>
        </w:rPr>
      </w:pPr>
    </w:p>
    <w:p w14:paraId="13D82CD7" w14:textId="77777777" w:rsidR="003C6AF6" w:rsidRDefault="003C6AF6" w:rsidP="003C6AF6">
      <w:pPr>
        <w:spacing w:after="0"/>
        <w:ind w:left="567" w:right="4" w:firstLine="0"/>
        <w:rPr>
          <w:rFonts w:ascii="Tahoma" w:hAnsi="Tahoma" w:cs="Tahoma"/>
          <w:lang w:val="es-CO"/>
        </w:rPr>
      </w:pPr>
    </w:p>
    <w:p w14:paraId="5A9DBEE6" w14:textId="2599AEEB" w:rsidR="007F228F" w:rsidRPr="003C6AF6" w:rsidRDefault="00282589">
      <w:pPr>
        <w:numPr>
          <w:ilvl w:val="0"/>
          <w:numId w:val="3"/>
        </w:numPr>
        <w:spacing w:after="0"/>
        <w:ind w:left="567" w:right="4" w:hanging="425"/>
        <w:rPr>
          <w:rFonts w:ascii="Tahoma" w:hAnsi="Tahoma" w:cs="Tahoma"/>
          <w:lang w:val="es-CO"/>
        </w:rPr>
      </w:pPr>
      <w:r w:rsidRPr="003C6AF6">
        <w:rPr>
          <w:rFonts w:ascii="Tahoma" w:hAnsi="Tahoma" w:cs="Tahoma"/>
          <w:lang w:val="es-CO"/>
        </w:rPr>
        <w:t>mecanismos de gestión ciudadana factibles de incluir en los procesos de formación en el campo educativo.</w:t>
      </w:r>
    </w:p>
    <w:p w14:paraId="70B159A4" w14:textId="77777777" w:rsidR="007F228F" w:rsidRPr="003C6AF6" w:rsidRDefault="00282589">
      <w:pPr>
        <w:numPr>
          <w:ilvl w:val="0"/>
          <w:numId w:val="3"/>
        </w:numPr>
        <w:spacing w:after="0"/>
        <w:ind w:left="567" w:right="4" w:hanging="425"/>
        <w:rPr>
          <w:rFonts w:ascii="Tahoma" w:hAnsi="Tahoma" w:cs="Tahoma"/>
          <w:lang w:val="es-CO"/>
        </w:rPr>
      </w:pPr>
      <w:r w:rsidRPr="003C6AF6">
        <w:rPr>
          <w:rFonts w:ascii="Tahoma" w:hAnsi="Tahoma" w:cs="Tahoma"/>
          <w:lang w:val="es-CO"/>
        </w:rPr>
        <w:t>Tener en cuenta la diversidad cultural y la equidad de género, ya que para el desarrollo de proyectos educativo–ambientales es fundamental el reconocimiento, el intercambio y el diálogo entre los diferentes grupos sociales y culturales.</w:t>
      </w:r>
    </w:p>
    <w:p w14:paraId="5EC8CB7B" w14:textId="77777777" w:rsidR="007F228F" w:rsidRPr="003C6AF6" w:rsidRDefault="00282589">
      <w:pPr>
        <w:numPr>
          <w:ilvl w:val="0"/>
          <w:numId w:val="3"/>
        </w:numPr>
        <w:ind w:left="567" w:right="4" w:hanging="425"/>
        <w:rPr>
          <w:rFonts w:ascii="Tahoma" w:hAnsi="Tahoma" w:cs="Tahoma"/>
          <w:lang w:val="es-CO"/>
        </w:rPr>
      </w:pPr>
      <w:r w:rsidRPr="003C6AF6">
        <w:rPr>
          <w:rFonts w:ascii="Tahoma" w:hAnsi="Tahoma" w:cs="Tahoma"/>
          <w:lang w:val="es-CO"/>
        </w:rPr>
        <w:t>Contribuir en la construcción de una cultura participativa, tomando como base los principios de equidad. En este marco, la participación ciudadana debe tener en cuenta las particularidades de las regiones de manera diferenciada, de acuerdo con las diversidades culturales y los procesos históricos de las comunidades en los contextos donde ellas se ubican.</w:t>
      </w:r>
    </w:p>
    <w:p w14:paraId="583324E5" w14:textId="403586CB" w:rsidR="007F228F" w:rsidRPr="003C6AF6" w:rsidRDefault="00282589">
      <w:pPr>
        <w:pStyle w:val="Ttulo4"/>
        <w:tabs>
          <w:tab w:val="center" w:pos="4204"/>
        </w:tabs>
        <w:ind w:left="-13" w:right="0" w:firstLine="0"/>
        <w:rPr>
          <w:rFonts w:ascii="Tahoma" w:hAnsi="Tahoma" w:cs="Tahoma"/>
          <w:lang w:val="es-CO"/>
        </w:rPr>
      </w:pPr>
      <w:r w:rsidRPr="003C6AF6">
        <w:rPr>
          <w:rFonts w:ascii="Tahoma" w:hAnsi="Tahoma" w:cs="Tahoma"/>
          <w:lang w:val="es-CO"/>
        </w:rPr>
        <w:t>2.1.4</w:t>
      </w:r>
      <w:r w:rsidRPr="003C6AF6">
        <w:rPr>
          <w:rFonts w:ascii="Tahoma" w:hAnsi="Tahoma" w:cs="Tahoma"/>
          <w:lang w:val="es-CO"/>
        </w:rPr>
        <w:tab/>
        <w:t>Estrategias y retos de la Política Nacional de Educación Ambiental</w:t>
      </w:r>
    </w:p>
    <w:p w14:paraId="3D1B3EA8" w14:textId="77777777" w:rsidR="007F228F" w:rsidRPr="003C6AF6" w:rsidRDefault="00282589">
      <w:pPr>
        <w:spacing w:after="242" w:line="249" w:lineRule="auto"/>
        <w:ind w:left="-5"/>
        <w:jc w:val="left"/>
        <w:rPr>
          <w:rFonts w:ascii="Tahoma" w:hAnsi="Tahoma" w:cs="Tahoma"/>
          <w:b/>
          <w:bCs/>
          <w:lang w:val="es-CO"/>
        </w:rPr>
      </w:pPr>
      <w:r w:rsidRPr="003C6AF6">
        <w:rPr>
          <w:rFonts w:ascii="Tahoma" w:hAnsi="Tahoma" w:cs="Tahoma"/>
          <w:b/>
          <w:bCs/>
          <w:u w:val="single" w:color="000000"/>
          <w:lang w:val="es-CO"/>
        </w:rPr>
        <w:t>Fortalecimiento de los Comités Técnicos Interinstitucionales de Educación Ambiental:</w:t>
      </w:r>
    </w:p>
    <w:p w14:paraId="593F8839" w14:textId="77777777" w:rsidR="007F228F" w:rsidRPr="003C6AF6" w:rsidRDefault="00282589">
      <w:pPr>
        <w:ind w:left="-3" w:right="4"/>
        <w:rPr>
          <w:rFonts w:ascii="Tahoma" w:hAnsi="Tahoma" w:cs="Tahoma"/>
          <w:lang w:val="es-CO"/>
        </w:rPr>
      </w:pPr>
      <w:r w:rsidRPr="003C6AF6">
        <w:rPr>
          <w:rFonts w:ascii="Tahoma" w:hAnsi="Tahoma" w:cs="Tahoma"/>
          <w:lang w:val="es-CO"/>
        </w:rPr>
        <w:t>Para hacer de la Educación Ambiental un componente dinámico, creativo, eficaz y eficiente dentro de la gestión ambiental; es necesario generar espacios de concertación y trabajo conjunto entre las instituciones de los diferentes sectores y las organizaciones de la sociedad civil involucrados en la educación ambiental. En este sentido, es importante impulsar el trabajo de las entidades y organizaciones que hacen parte del Sistema Nacional Ambiental y fortalecer el trabajo en red para darle coherencia, credibilidad y viabilidad a las acciones que éstas emprendan.</w:t>
      </w:r>
    </w:p>
    <w:p w14:paraId="7559E0B3" w14:textId="77777777" w:rsidR="007F228F" w:rsidRPr="003C6AF6" w:rsidRDefault="00282589">
      <w:pPr>
        <w:ind w:left="-3" w:right="4"/>
        <w:rPr>
          <w:rFonts w:ascii="Tahoma" w:hAnsi="Tahoma" w:cs="Tahoma"/>
          <w:lang w:val="es-CO"/>
        </w:rPr>
      </w:pPr>
      <w:r w:rsidRPr="003C6AF6">
        <w:rPr>
          <w:rFonts w:ascii="Tahoma" w:hAnsi="Tahoma" w:cs="Tahoma"/>
          <w:b/>
          <w:lang w:val="es-CO"/>
        </w:rPr>
        <w:t xml:space="preserve">Retos: </w:t>
      </w:r>
      <w:r w:rsidRPr="003C6AF6">
        <w:rPr>
          <w:rFonts w:ascii="Tahoma" w:hAnsi="Tahoma" w:cs="Tahoma"/>
          <w:lang w:val="es-CO"/>
        </w:rPr>
        <w:t>Superar la atomización de esfuerzos en la consecución de los objetivos de la Educación Ambiental y propender por su inclusión en los Planes de Desarrollo Nacional, Departamental y Municipal, teniendo en cuenta los perfiles ambientales locales y regionales a partir de la priorización de problemáticas y alternativas de solución. En este sentido se propone:</w:t>
      </w:r>
    </w:p>
    <w:p w14:paraId="140E25BF" w14:textId="77777777" w:rsidR="007F228F" w:rsidRPr="003C6AF6" w:rsidRDefault="00282589">
      <w:pPr>
        <w:numPr>
          <w:ilvl w:val="0"/>
          <w:numId w:val="4"/>
        </w:numPr>
        <w:spacing w:after="0"/>
        <w:ind w:left="567" w:right="4" w:hanging="425"/>
        <w:rPr>
          <w:rFonts w:ascii="Tahoma" w:hAnsi="Tahoma" w:cs="Tahoma"/>
          <w:lang w:val="es-CO"/>
        </w:rPr>
      </w:pPr>
      <w:r w:rsidRPr="003C6AF6">
        <w:rPr>
          <w:rFonts w:ascii="Tahoma" w:hAnsi="Tahoma" w:cs="Tahoma"/>
          <w:lang w:val="es-CO"/>
        </w:rPr>
        <w:t>La implementación y la promoción de los Comités Técnicos Interinstitucionales de Educación Ambiental (del orden nacional, departamental y municipal), señalados desde las funciones del Consejo Nacional Ambiental, de los Consejos Ambientales de la entidades Territoriales y previstos en el decreto 1743 de 1994.</w:t>
      </w:r>
    </w:p>
    <w:p w14:paraId="7DCAC775" w14:textId="77777777" w:rsidR="007F228F" w:rsidRPr="003C6AF6" w:rsidRDefault="00282589">
      <w:pPr>
        <w:numPr>
          <w:ilvl w:val="0"/>
          <w:numId w:val="4"/>
        </w:numPr>
        <w:ind w:left="567" w:right="4" w:hanging="425"/>
        <w:rPr>
          <w:rFonts w:ascii="Tahoma" w:hAnsi="Tahoma" w:cs="Tahoma"/>
          <w:lang w:val="es-CO"/>
        </w:rPr>
      </w:pPr>
      <w:r w:rsidRPr="003C6AF6">
        <w:rPr>
          <w:rFonts w:ascii="Tahoma" w:hAnsi="Tahoma" w:cs="Tahoma"/>
          <w:lang w:val="es-CO"/>
        </w:rPr>
        <w:t>La generación de espacios de concertación y trabajo conjunto (en materia de educación ambiental) de las instituciones gubernamentales entre sí y con las organizaciones de la sociedad civil, de los gremios y del sector privado a nivel nacional, regional o local.</w:t>
      </w:r>
    </w:p>
    <w:p w14:paraId="6752C0BF" w14:textId="77777777" w:rsidR="007F228F" w:rsidRPr="003C6AF6" w:rsidRDefault="00282589">
      <w:pPr>
        <w:spacing w:after="242" w:line="249" w:lineRule="auto"/>
        <w:ind w:left="-5"/>
        <w:jc w:val="left"/>
        <w:rPr>
          <w:rFonts w:ascii="Tahoma" w:hAnsi="Tahoma" w:cs="Tahoma"/>
          <w:b/>
          <w:bCs/>
          <w:lang w:val="es-CO"/>
        </w:rPr>
      </w:pPr>
      <w:r w:rsidRPr="003C6AF6">
        <w:rPr>
          <w:rFonts w:ascii="Tahoma" w:hAnsi="Tahoma" w:cs="Tahoma"/>
          <w:b/>
          <w:bCs/>
          <w:u w:val="single" w:color="000000"/>
          <w:lang w:val="es-CO"/>
        </w:rPr>
        <w:t>La dimensión ambiental en la educación formal:</w:t>
      </w:r>
    </w:p>
    <w:p w14:paraId="6CB9594B" w14:textId="77777777" w:rsidR="007F228F" w:rsidRPr="003C6AF6" w:rsidRDefault="00282589">
      <w:pPr>
        <w:ind w:left="-3" w:right="4"/>
        <w:rPr>
          <w:rFonts w:ascii="Tahoma" w:hAnsi="Tahoma" w:cs="Tahoma"/>
          <w:lang w:val="es-CO"/>
        </w:rPr>
      </w:pPr>
      <w:r w:rsidRPr="003C6AF6">
        <w:rPr>
          <w:rFonts w:ascii="Tahoma" w:hAnsi="Tahoma" w:cs="Tahoma"/>
          <w:lang w:val="es-CO"/>
        </w:rPr>
        <w:t>Es necesario incluir la dimensión ambiental en los currículos de la educación preescolar, básica y media, a través del fortalecimiento de los Proyectos Ambientales Escolares – PRAES, la implementación y el fortalecimiento de grupos ecológicos, grupos de ciencia y tecnología, redes de trabajo ambiental escolar, servicio social obligatorio, bachillerato técnico en agropecuaria, ecología y medio ambiente y programas para grupos poblacionales especiales.</w:t>
      </w:r>
    </w:p>
    <w:p w14:paraId="25AFBAC3" w14:textId="77777777" w:rsidR="003C6AF6" w:rsidRDefault="003C6AF6">
      <w:pPr>
        <w:ind w:left="-3" w:right="4"/>
        <w:rPr>
          <w:rFonts w:ascii="Tahoma" w:hAnsi="Tahoma" w:cs="Tahoma"/>
          <w:lang w:val="es-CO"/>
        </w:rPr>
      </w:pPr>
    </w:p>
    <w:p w14:paraId="1DA38065" w14:textId="673CE1CF" w:rsidR="007F228F" w:rsidRPr="003C6AF6" w:rsidRDefault="00282589">
      <w:pPr>
        <w:ind w:left="-3" w:right="4"/>
        <w:rPr>
          <w:rFonts w:ascii="Tahoma" w:hAnsi="Tahoma" w:cs="Tahoma"/>
          <w:lang w:val="es-CO"/>
        </w:rPr>
      </w:pPr>
      <w:r w:rsidRPr="003C6AF6">
        <w:rPr>
          <w:rFonts w:ascii="Tahoma" w:hAnsi="Tahoma" w:cs="Tahoma"/>
          <w:lang w:val="es-CO"/>
        </w:rPr>
        <w:t>Dichos proyectos trabajarán en forma interrelacionada con los Proyectos Ciudadanos de Educación Ambiental (PROCEDA), con el ánimo de contribuir en la resolución conjunta de problema locales. Así mismo, es necesario involucrar la dimensión ambiental en el currículo de la educación superior (programas de formación inicial y de especialización de profesionales, proyectos de investigación en ambiente y en educación ambiental y servicio social obligatorio para profesionales).</w:t>
      </w:r>
    </w:p>
    <w:p w14:paraId="248156C5" w14:textId="20F98AEF" w:rsidR="007F228F" w:rsidRPr="003C6AF6" w:rsidRDefault="00282589">
      <w:pPr>
        <w:ind w:left="-3" w:right="4"/>
        <w:rPr>
          <w:rFonts w:ascii="Tahoma" w:hAnsi="Tahoma" w:cs="Tahoma"/>
          <w:lang w:val="es-CO"/>
        </w:rPr>
      </w:pPr>
      <w:r w:rsidRPr="003C6AF6">
        <w:rPr>
          <w:rFonts w:ascii="Tahoma" w:hAnsi="Tahoma" w:cs="Tahoma"/>
          <w:b/>
          <w:lang w:val="es-CO"/>
        </w:rPr>
        <w:t xml:space="preserve">Reto: </w:t>
      </w:r>
      <w:r w:rsidRPr="003C6AF6">
        <w:rPr>
          <w:rFonts w:ascii="Tahoma" w:hAnsi="Tahoma" w:cs="Tahoma"/>
          <w:lang w:val="es-CO"/>
        </w:rPr>
        <w:t>Superar el activismo y la espontaneidad en las acciones que se llevan a cabo en educación ambiental, para consolidar procesos integrales que tengan en cuenta los aspectos naturales, culturales y sociales, que tiendan hacia el mejoramiento de la calidad de la educación y, por ende, de la calidad de vida de las comunidades que conforman la nación. En este sentido la política busca:</w:t>
      </w:r>
    </w:p>
    <w:p w14:paraId="10EA8043" w14:textId="77777777" w:rsidR="007F228F" w:rsidRPr="003C6AF6" w:rsidRDefault="00282589">
      <w:pPr>
        <w:numPr>
          <w:ilvl w:val="0"/>
          <w:numId w:val="5"/>
        </w:numPr>
        <w:spacing w:after="0"/>
        <w:ind w:left="567" w:right="4" w:hanging="425"/>
        <w:rPr>
          <w:rFonts w:ascii="Tahoma" w:hAnsi="Tahoma" w:cs="Tahoma"/>
          <w:lang w:val="es-CO"/>
        </w:rPr>
      </w:pPr>
      <w:r w:rsidRPr="003C6AF6">
        <w:rPr>
          <w:rFonts w:ascii="Tahoma" w:hAnsi="Tahoma" w:cs="Tahoma"/>
          <w:lang w:val="es-CO"/>
        </w:rPr>
        <w:t>Implementar y fortalecer los PRAES en las zonas rurales y urbanas del país, en el sector oficial y en el privado, ubicándolos como una dimensión fundamental de los Proyectos Educativos Institucionales PEI y con proyección a la gestión ambiental local.</w:t>
      </w:r>
    </w:p>
    <w:p w14:paraId="0F4742C4" w14:textId="77777777" w:rsidR="007F228F" w:rsidRPr="003C6AF6" w:rsidRDefault="00282589">
      <w:pPr>
        <w:numPr>
          <w:ilvl w:val="0"/>
          <w:numId w:val="5"/>
        </w:numPr>
        <w:spacing w:after="0"/>
        <w:ind w:left="567" w:right="4" w:hanging="425"/>
        <w:rPr>
          <w:rFonts w:ascii="Tahoma" w:hAnsi="Tahoma" w:cs="Tahoma"/>
          <w:lang w:val="es-CO"/>
        </w:rPr>
      </w:pPr>
      <w:r w:rsidRPr="003C6AF6">
        <w:rPr>
          <w:rFonts w:ascii="Tahoma" w:hAnsi="Tahoma" w:cs="Tahoma"/>
          <w:lang w:val="es-CO"/>
        </w:rPr>
        <w:t>Incluir la dimensión ambiental en los currículos de los programas de formación profesional a nivel general y particularmente en los de formación docente de las distintas universidades del país.</w:t>
      </w:r>
    </w:p>
    <w:p w14:paraId="3BD90410" w14:textId="77777777" w:rsidR="007F228F" w:rsidRPr="003C6AF6" w:rsidRDefault="00282589">
      <w:pPr>
        <w:numPr>
          <w:ilvl w:val="0"/>
          <w:numId w:val="5"/>
        </w:numPr>
        <w:ind w:left="567" w:right="4" w:hanging="425"/>
        <w:rPr>
          <w:rFonts w:ascii="Tahoma" w:hAnsi="Tahoma" w:cs="Tahoma"/>
          <w:lang w:val="es-CO"/>
        </w:rPr>
      </w:pPr>
      <w:r w:rsidRPr="003C6AF6">
        <w:rPr>
          <w:rFonts w:ascii="Tahoma" w:hAnsi="Tahoma" w:cs="Tahoma"/>
          <w:lang w:val="es-CO"/>
        </w:rPr>
        <w:t>Apoyar la consolidación de los grupos (ecológicos, científicos, tecnológicos, entre otros) que desarrollen acciones en pro del ambiente en diferentes regiones del país y que contribuyan a poner en interacción los niveles formal y no formal de la educación.</w:t>
      </w:r>
    </w:p>
    <w:p w14:paraId="0F7DAFC2" w14:textId="77777777" w:rsidR="007F228F" w:rsidRPr="003C6AF6" w:rsidRDefault="00282589">
      <w:pPr>
        <w:spacing w:after="242" w:line="249" w:lineRule="auto"/>
        <w:ind w:left="-5"/>
        <w:jc w:val="left"/>
        <w:rPr>
          <w:rFonts w:ascii="Tahoma" w:hAnsi="Tahoma" w:cs="Tahoma"/>
          <w:b/>
          <w:bCs/>
          <w:lang w:val="es-CO"/>
        </w:rPr>
      </w:pPr>
      <w:r w:rsidRPr="003C6AF6">
        <w:rPr>
          <w:rFonts w:ascii="Tahoma" w:hAnsi="Tahoma" w:cs="Tahoma"/>
          <w:b/>
          <w:bCs/>
          <w:u w:val="single" w:color="000000"/>
          <w:lang w:val="es-CO"/>
        </w:rPr>
        <w:t>La dimensión ambiental en la educación no formal:</w:t>
      </w:r>
    </w:p>
    <w:p w14:paraId="63CC6610" w14:textId="77777777" w:rsidR="007F228F" w:rsidRPr="003C6AF6" w:rsidRDefault="00282589">
      <w:pPr>
        <w:ind w:left="-3" w:right="4"/>
        <w:rPr>
          <w:rFonts w:ascii="Tahoma" w:hAnsi="Tahoma" w:cs="Tahoma"/>
          <w:lang w:val="es-CO"/>
        </w:rPr>
      </w:pPr>
      <w:r w:rsidRPr="003C6AF6">
        <w:rPr>
          <w:rFonts w:ascii="Tahoma" w:hAnsi="Tahoma" w:cs="Tahoma"/>
          <w:lang w:val="es-CO"/>
        </w:rPr>
        <w:t>Es necesario implementar e impulsar los Proyectos Ciudadanos de Educación Ambiental (PROCEDA), dentro de los que se destacan las propuestas de aulas ambientales desarrolladas por algunas comunidades. Dichos proyectos deberán interactuar con los PRAE para la resolución conjunta de problemas ambientales locales.</w:t>
      </w:r>
    </w:p>
    <w:p w14:paraId="337463AE" w14:textId="77777777" w:rsidR="007F228F" w:rsidRPr="003C6AF6" w:rsidRDefault="00282589">
      <w:pPr>
        <w:ind w:left="-3" w:right="4"/>
        <w:rPr>
          <w:rFonts w:ascii="Tahoma" w:hAnsi="Tahoma" w:cs="Tahoma"/>
          <w:lang w:val="es-CO"/>
        </w:rPr>
      </w:pPr>
      <w:r w:rsidRPr="003C6AF6">
        <w:rPr>
          <w:rFonts w:ascii="Tahoma" w:hAnsi="Tahoma" w:cs="Tahoma"/>
          <w:lang w:val="es-CO"/>
        </w:rPr>
        <w:t>De igual manera, es necesaria la promoción y fortalecimiento de los grupos y organizaciones de la sociedad civil que desarrollen actividades en educación ambiental, como también la capacitación en el manejo ambiental a los trabajadores del sector productivo, del sector gubernamental, de los gremios y de la comunidad en general, y la promoción de las diversas actividades que desde el ecoturismo desarrollen procesos formativos para la formación de los jóvenes en el manejo sostenible del ambiente.</w:t>
      </w:r>
    </w:p>
    <w:p w14:paraId="1320EB52" w14:textId="77777777" w:rsidR="007F228F" w:rsidRPr="003C6AF6" w:rsidRDefault="00282589">
      <w:pPr>
        <w:ind w:left="-3" w:right="4"/>
        <w:rPr>
          <w:rFonts w:ascii="Tahoma" w:hAnsi="Tahoma" w:cs="Tahoma"/>
          <w:lang w:val="es-CO"/>
        </w:rPr>
      </w:pPr>
      <w:r w:rsidRPr="003C6AF6">
        <w:rPr>
          <w:rFonts w:ascii="Tahoma" w:hAnsi="Tahoma" w:cs="Tahoma"/>
          <w:b/>
          <w:lang w:val="es-CO"/>
        </w:rPr>
        <w:t xml:space="preserve">Retos: </w:t>
      </w:r>
      <w:r w:rsidRPr="003C6AF6">
        <w:rPr>
          <w:rFonts w:ascii="Tahoma" w:hAnsi="Tahoma" w:cs="Tahoma"/>
          <w:lang w:val="es-CO"/>
        </w:rPr>
        <w:t>Implementar y promover los PROCEDA en todo el país, fortaleciendo sus mecanismos de participación ciudadana y de proyección comunitaria y generando mecanismos de asociación con los Proyectos Ambientales Escolares (PRAE), en el horizonte de la cualificación de la gestión ambiental, para lo cual propone:</w:t>
      </w:r>
    </w:p>
    <w:p w14:paraId="4419E9E7" w14:textId="77777777" w:rsidR="003C6AF6" w:rsidRDefault="00282589">
      <w:pPr>
        <w:numPr>
          <w:ilvl w:val="0"/>
          <w:numId w:val="6"/>
        </w:numPr>
        <w:spacing w:after="0"/>
        <w:ind w:left="567" w:right="4" w:hanging="425"/>
        <w:rPr>
          <w:rFonts w:ascii="Tahoma" w:hAnsi="Tahoma" w:cs="Tahoma"/>
          <w:lang w:val="es-CO"/>
        </w:rPr>
      </w:pPr>
      <w:r w:rsidRPr="003C6AF6">
        <w:rPr>
          <w:rFonts w:ascii="Tahoma" w:hAnsi="Tahoma" w:cs="Tahoma"/>
          <w:lang w:val="es-CO"/>
        </w:rPr>
        <w:t xml:space="preserve">Promover la incorporación de un componente educativo – ambiental en los planes, programas, proyectos y/o actividades que se desarrollen en el sector no formal, en materia de ambiente y desarrollo en el país (ecoturismo en poblaciones escolarizadas </w:t>
      </w:r>
    </w:p>
    <w:p w14:paraId="789A02B2" w14:textId="77777777" w:rsidR="003C6AF6" w:rsidRDefault="003C6AF6" w:rsidP="003C6AF6">
      <w:pPr>
        <w:spacing w:after="0"/>
        <w:ind w:left="567" w:right="4" w:firstLine="0"/>
        <w:rPr>
          <w:rFonts w:ascii="Tahoma" w:hAnsi="Tahoma" w:cs="Tahoma"/>
          <w:lang w:val="es-CO"/>
        </w:rPr>
      </w:pPr>
    </w:p>
    <w:p w14:paraId="3D76F08D" w14:textId="77777777" w:rsidR="003C6AF6" w:rsidRDefault="003C6AF6" w:rsidP="003C6AF6">
      <w:pPr>
        <w:spacing w:after="0"/>
        <w:ind w:left="567" w:right="4" w:firstLine="0"/>
        <w:rPr>
          <w:rFonts w:ascii="Tahoma" w:hAnsi="Tahoma" w:cs="Tahoma"/>
          <w:lang w:val="es-CO"/>
        </w:rPr>
      </w:pPr>
    </w:p>
    <w:p w14:paraId="24C5A4C5" w14:textId="77777777" w:rsidR="003C6AF6" w:rsidRDefault="003C6AF6" w:rsidP="003C6AF6">
      <w:pPr>
        <w:spacing w:after="0"/>
        <w:ind w:left="567" w:right="4" w:firstLine="0"/>
        <w:rPr>
          <w:rFonts w:ascii="Tahoma" w:hAnsi="Tahoma" w:cs="Tahoma"/>
          <w:lang w:val="es-CO"/>
        </w:rPr>
      </w:pPr>
    </w:p>
    <w:p w14:paraId="70F06BD9" w14:textId="16F73554" w:rsidR="007F228F" w:rsidRPr="003C6AF6" w:rsidRDefault="00282589" w:rsidP="003C6AF6">
      <w:pPr>
        <w:spacing w:after="0"/>
        <w:ind w:left="567" w:right="4" w:firstLine="0"/>
        <w:rPr>
          <w:rFonts w:ascii="Tahoma" w:hAnsi="Tahoma" w:cs="Tahoma"/>
          <w:lang w:val="es-CO"/>
        </w:rPr>
      </w:pPr>
      <w:r w:rsidRPr="003C6AF6">
        <w:rPr>
          <w:rFonts w:ascii="Tahoma" w:hAnsi="Tahoma" w:cs="Tahoma"/>
          <w:lang w:val="es-CO"/>
        </w:rPr>
        <w:t>y no escolarizadas, proyectos ambientales comunitarios, proyectos ambientales empresariales, entre otros.)</w:t>
      </w:r>
    </w:p>
    <w:p w14:paraId="52665379" w14:textId="77777777" w:rsidR="007F228F" w:rsidRPr="003C6AF6" w:rsidRDefault="00282589">
      <w:pPr>
        <w:numPr>
          <w:ilvl w:val="0"/>
          <w:numId w:val="6"/>
        </w:numPr>
        <w:spacing w:after="0" w:line="239" w:lineRule="auto"/>
        <w:ind w:left="567" w:right="4" w:hanging="425"/>
        <w:rPr>
          <w:rFonts w:ascii="Tahoma" w:hAnsi="Tahoma" w:cs="Tahoma"/>
          <w:lang w:val="es-CO"/>
        </w:rPr>
      </w:pPr>
      <w:r w:rsidRPr="003C6AF6">
        <w:rPr>
          <w:rFonts w:ascii="Tahoma" w:hAnsi="Tahoma" w:cs="Tahoma"/>
          <w:lang w:val="es-CO"/>
        </w:rPr>
        <w:t>Propiciar la orientación de recursos financieros y técnicos por parte de los gremios y el sector privado, al fortalecimiento de procesos investigativos y pedagógicos que en el campo de la educación ambiental se desarrollen en los sectores formal, no formal e informal en la educación.</w:t>
      </w:r>
    </w:p>
    <w:p w14:paraId="3A9D3BAC" w14:textId="77777777" w:rsidR="007F228F" w:rsidRPr="003C6AF6" w:rsidRDefault="00282589">
      <w:pPr>
        <w:numPr>
          <w:ilvl w:val="0"/>
          <w:numId w:val="6"/>
        </w:numPr>
        <w:spacing w:after="0"/>
        <w:ind w:left="567" w:right="4" w:hanging="425"/>
        <w:rPr>
          <w:rFonts w:ascii="Tahoma" w:hAnsi="Tahoma" w:cs="Tahoma"/>
          <w:lang w:val="es-CO"/>
        </w:rPr>
      </w:pPr>
      <w:r w:rsidRPr="003C6AF6">
        <w:rPr>
          <w:rFonts w:ascii="Tahoma" w:hAnsi="Tahoma" w:cs="Tahoma"/>
          <w:lang w:val="es-CO"/>
        </w:rPr>
        <w:t>Concertar con gremios empresariales y sector privado, el fomento al desarrollo de la educación ambiental en las empresas a través de la promoción del concepto de ecoeficiencia, el fomento de procesos de producción más limpia y el impulso a los mercados verdes.</w:t>
      </w:r>
    </w:p>
    <w:p w14:paraId="3D0712D8" w14:textId="411E074D" w:rsidR="007F228F" w:rsidRPr="003C6AF6" w:rsidRDefault="00282589">
      <w:pPr>
        <w:numPr>
          <w:ilvl w:val="0"/>
          <w:numId w:val="6"/>
        </w:numPr>
        <w:ind w:left="567" w:right="4" w:hanging="425"/>
        <w:rPr>
          <w:rFonts w:ascii="Tahoma" w:hAnsi="Tahoma" w:cs="Tahoma"/>
          <w:lang w:val="es-CO"/>
        </w:rPr>
      </w:pPr>
      <w:r w:rsidRPr="003C6AF6">
        <w:rPr>
          <w:rFonts w:ascii="Tahoma" w:hAnsi="Tahoma" w:cs="Tahoma"/>
          <w:lang w:val="es-CO"/>
        </w:rPr>
        <w:t>Coordinar con los gremios y el sector privado, el desarrollo de estrategias educativo – ambientales que propendan por los cambios de hábito de consumo, hacia productos provenientes de procesos ambientalmente sostenibles y que contribuyan en la construcción de una cultura ética del respecto.</w:t>
      </w:r>
    </w:p>
    <w:p w14:paraId="536ACEBF" w14:textId="77777777" w:rsidR="007F228F" w:rsidRPr="003C6AF6" w:rsidRDefault="00282589">
      <w:pPr>
        <w:spacing w:after="242" w:line="249" w:lineRule="auto"/>
        <w:ind w:left="-5"/>
        <w:jc w:val="left"/>
        <w:rPr>
          <w:rFonts w:ascii="Tahoma" w:hAnsi="Tahoma" w:cs="Tahoma"/>
          <w:b/>
          <w:bCs/>
          <w:lang w:val="es-CO"/>
        </w:rPr>
      </w:pPr>
      <w:r w:rsidRPr="003C6AF6">
        <w:rPr>
          <w:rFonts w:ascii="Tahoma" w:hAnsi="Tahoma" w:cs="Tahoma"/>
          <w:b/>
          <w:bCs/>
          <w:u w:val="single" w:color="000000"/>
          <w:lang w:val="es-CO"/>
        </w:rPr>
        <w:t>Formación de educadoras/es y dinamizadoras/es ambientales:</w:t>
      </w:r>
    </w:p>
    <w:p w14:paraId="438A4CE7" w14:textId="77777777" w:rsidR="007F228F" w:rsidRPr="003C6AF6" w:rsidRDefault="00282589">
      <w:pPr>
        <w:ind w:left="-3" w:right="4"/>
        <w:rPr>
          <w:rFonts w:ascii="Tahoma" w:hAnsi="Tahoma" w:cs="Tahoma"/>
          <w:lang w:val="es-CO"/>
        </w:rPr>
      </w:pPr>
      <w:r w:rsidRPr="003C6AF6">
        <w:rPr>
          <w:rFonts w:ascii="Tahoma" w:hAnsi="Tahoma" w:cs="Tahoma"/>
          <w:lang w:val="es-CO"/>
        </w:rPr>
        <w:t>Puesto que la educación ambiental implica un trabajo interdisciplinario, derivado del carácter sistémico del ambiente y de la necesidad de aportar los instrumentos de razonamiento, de contenido y de acción (desde las diversas disciplinas, las diversas áreas del conocimiento y las diversas perspectivas); la formación de educadores ambientales debe responder a esta concepción.</w:t>
      </w:r>
    </w:p>
    <w:p w14:paraId="2BB519C1" w14:textId="77777777" w:rsidR="007F228F" w:rsidRPr="003C6AF6" w:rsidRDefault="00282589">
      <w:pPr>
        <w:ind w:left="-3" w:right="4"/>
        <w:rPr>
          <w:rFonts w:ascii="Tahoma" w:hAnsi="Tahoma" w:cs="Tahoma"/>
          <w:lang w:val="es-CO"/>
        </w:rPr>
      </w:pPr>
      <w:r w:rsidRPr="003C6AF6">
        <w:rPr>
          <w:rFonts w:ascii="Tahoma" w:hAnsi="Tahoma" w:cs="Tahoma"/>
          <w:lang w:val="es-CO"/>
        </w:rPr>
        <w:t>Es importante poner de presente que los procesos de formación, actualización y perfeccionamiento de educadores ambientales deben hacer especial énfasis en el desarrollo del sentido de pertenencia a una nación, a una región, a una localidad y/o a una comunidad con características específicas. Así mismo, dado que la gestión es inherente al manejo adecuado del entorno, el educador ambiental debe entrar en contacto con los organismos o instituciones encargados de la gestión ambiental.</w:t>
      </w:r>
    </w:p>
    <w:p w14:paraId="5DA9C0CD" w14:textId="77777777" w:rsidR="007F228F" w:rsidRPr="003C6AF6" w:rsidRDefault="00282589">
      <w:pPr>
        <w:ind w:left="-3" w:right="4"/>
        <w:rPr>
          <w:rFonts w:ascii="Tahoma" w:hAnsi="Tahoma" w:cs="Tahoma"/>
          <w:lang w:val="es-CO"/>
        </w:rPr>
      </w:pPr>
      <w:r w:rsidRPr="003C6AF6">
        <w:rPr>
          <w:rFonts w:ascii="Tahoma" w:hAnsi="Tahoma" w:cs="Tahoma"/>
          <w:b/>
          <w:lang w:val="es-CO"/>
        </w:rPr>
        <w:t xml:space="preserve">Reto: </w:t>
      </w:r>
      <w:r w:rsidRPr="003C6AF6">
        <w:rPr>
          <w:rFonts w:ascii="Tahoma" w:hAnsi="Tahoma" w:cs="Tahoma"/>
          <w:lang w:val="es-CO"/>
        </w:rPr>
        <w:t>Superar las debilidades de formación y actualización de los educadores y dinamizadores ambientales del país, en el campo de la investigación y en el de la intervención, fundamentales para la cualificación de los procesos educativo-ambientales, desde la conceptualización y proyección de la presente política. Para este reto es necesario:</w:t>
      </w:r>
    </w:p>
    <w:p w14:paraId="54566172" w14:textId="77777777" w:rsidR="007F228F" w:rsidRPr="003C6AF6" w:rsidRDefault="00282589">
      <w:pPr>
        <w:numPr>
          <w:ilvl w:val="0"/>
          <w:numId w:val="7"/>
        </w:numPr>
        <w:spacing w:after="0"/>
        <w:ind w:left="567" w:right="4" w:hanging="425"/>
        <w:rPr>
          <w:rFonts w:ascii="Tahoma" w:hAnsi="Tahoma" w:cs="Tahoma"/>
          <w:lang w:val="es-CO"/>
        </w:rPr>
      </w:pPr>
      <w:r w:rsidRPr="003C6AF6">
        <w:rPr>
          <w:rFonts w:ascii="Tahoma" w:hAnsi="Tahoma" w:cs="Tahoma"/>
          <w:lang w:val="es-CO"/>
        </w:rPr>
        <w:t>Impulsar procesos de formación, actualización y perfeccionamiento de docentes y de otros agentes educativos, de diferentes niveles, sectores y campos de acción (gubernamental, no gubernamental, productivo, periodistas, publicistas y comunicadores en general), en materia de educación ambiental.</w:t>
      </w:r>
    </w:p>
    <w:p w14:paraId="10E53E9D" w14:textId="77777777" w:rsidR="007F228F" w:rsidRPr="003C6AF6" w:rsidRDefault="00282589">
      <w:pPr>
        <w:numPr>
          <w:ilvl w:val="0"/>
          <w:numId w:val="7"/>
        </w:numPr>
        <w:spacing w:after="0"/>
        <w:ind w:left="567" w:right="4" w:hanging="425"/>
        <w:rPr>
          <w:rFonts w:ascii="Tahoma" w:hAnsi="Tahoma" w:cs="Tahoma"/>
          <w:lang w:val="es-CO"/>
        </w:rPr>
      </w:pPr>
      <w:r w:rsidRPr="003C6AF6">
        <w:rPr>
          <w:rFonts w:ascii="Tahoma" w:hAnsi="Tahoma" w:cs="Tahoma"/>
          <w:lang w:val="es-CO"/>
        </w:rPr>
        <w:t>Implementar estrategias de capacitación – formación de dinamizadores ambientales, involucrados en PRAES, PROCEDAS y en general en los diferentes grupos relacionados con la problemática educativo-ambiental. Esto con el acompañamiento de las universidades e instituciones responsables de la formación docente a nivel nacional, regional, o local y según las particularidades de los contextos ambientales.</w:t>
      </w:r>
    </w:p>
    <w:p w14:paraId="64AC7EB1" w14:textId="77777777" w:rsidR="003C6AF6" w:rsidRDefault="00282589">
      <w:pPr>
        <w:numPr>
          <w:ilvl w:val="0"/>
          <w:numId w:val="7"/>
        </w:numPr>
        <w:ind w:left="567" w:right="4" w:hanging="425"/>
        <w:rPr>
          <w:rFonts w:ascii="Tahoma" w:hAnsi="Tahoma" w:cs="Tahoma"/>
          <w:lang w:val="es-CO"/>
        </w:rPr>
      </w:pPr>
      <w:r w:rsidRPr="003C6AF6">
        <w:rPr>
          <w:rFonts w:ascii="Tahoma" w:hAnsi="Tahoma" w:cs="Tahoma"/>
          <w:lang w:val="es-CO"/>
        </w:rPr>
        <w:t>Apoyar la divulgación de proyectos educativo-ambientales significativos para el desarrollo de la temática del país y las propuestas de investigación promovidas por</w:t>
      </w:r>
    </w:p>
    <w:p w14:paraId="37686100" w14:textId="77777777" w:rsidR="003C6AF6" w:rsidRDefault="003C6AF6" w:rsidP="003C6AF6">
      <w:pPr>
        <w:ind w:left="567" w:right="4" w:firstLine="0"/>
        <w:rPr>
          <w:rFonts w:ascii="Tahoma" w:hAnsi="Tahoma" w:cs="Tahoma"/>
          <w:lang w:val="es-CO"/>
        </w:rPr>
      </w:pPr>
    </w:p>
    <w:p w14:paraId="45E4302F" w14:textId="77777777" w:rsidR="003C6AF6" w:rsidRDefault="003C6AF6" w:rsidP="003C6AF6">
      <w:pPr>
        <w:ind w:left="567" w:right="4" w:firstLine="0"/>
        <w:rPr>
          <w:rFonts w:ascii="Tahoma" w:hAnsi="Tahoma" w:cs="Tahoma"/>
          <w:lang w:val="es-CO"/>
        </w:rPr>
      </w:pPr>
    </w:p>
    <w:p w14:paraId="459FCB9A" w14:textId="3A5E11F8" w:rsidR="007F228F" w:rsidRPr="003C6AF6" w:rsidRDefault="00282589" w:rsidP="003C6AF6">
      <w:pPr>
        <w:ind w:left="567" w:right="4" w:firstLine="0"/>
        <w:rPr>
          <w:rFonts w:ascii="Tahoma" w:hAnsi="Tahoma" w:cs="Tahoma"/>
          <w:lang w:val="es-CO"/>
        </w:rPr>
      </w:pPr>
      <w:r w:rsidRPr="003C6AF6">
        <w:rPr>
          <w:rFonts w:ascii="Tahoma" w:hAnsi="Tahoma" w:cs="Tahoma"/>
          <w:lang w:val="es-CO"/>
        </w:rPr>
        <w:t xml:space="preserve"> equipos de docentes o dinamizadores, en torno al tema del ambiente y la educación ambiental.</w:t>
      </w:r>
    </w:p>
    <w:p w14:paraId="1E52A020" w14:textId="77777777" w:rsidR="007F228F" w:rsidRPr="003C6AF6" w:rsidRDefault="00282589">
      <w:pPr>
        <w:spacing w:after="244" w:line="249" w:lineRule="auto"/>
        <w:ind w:left="-5"/>
        <w:jc w:val="left"/>
        <w:rPr>
          <w:rFonts w:ascii="Tahoma" w:hAnsi="Tahoma" w:cs="Tahoma"/>
          <w:b/>
          <w:bCs/>
          <w:lang w:val="es-CO"/>
        </w:rPr>
      </w:pPr>
      <w:r w:rsidRPr="003C6AF6">
        <w:rPr>
          <w:rFonts w:ascii="Tahoma" w:hAnsi="Tahoma" w:cs="Tahoma"/>
          <w:b/>
          <w:bCs/>
          <w:u w:val="single" w:color="000000"/>
          <w:lang w:val="es-CO"/>
        </w:rPr>
        <w:t>Diseño, implementación, apoyo y promoción de planes y acciones de comunicación y divulgación:</w:t>
      </w:r>
    </w:p>
    <w:p w14:paraId="62D5A28C" w14:textId="0CB0489F" w:rsidR="007F228F" w:rsidRPr="003C6AF6" w:rsidRDefault="00282589">
      <w:pPr>
        <w:ind w:left="-3" w:right="4"/>
        <w:rPr>
          <w:rFonts w:ascii="Tahoma" w:hAnsi="Tahoma" w:cs="Tahoma"/>
          <w:lang w:val="es-CO"/>
        </w:rPr>
      </w:pPr>
      <w:r w:rsidRPr="003C6AF6">
        <w:rPr>
          <w:rFonts w:ascii="Tahoma" w:hAnsi="Tahoma" w:cs="Tahoma"/>
          <w:lang w:val="es-CO"/>
        </w:rPr>
        <w:t>Para los propósitos de la educación ambiental es fundamental una estrategia de comunicaciones que apoye y, a la vez, desencadene procesos de participación ciudadana en los asuntos ambientales. La intención educativa de la comunicación debe estar orientada a contribuir en la formación de comunidades críticas y responsables frente al manejo del ambiente, que se traduzca en una relación nueva de los individuos y de los colectivos entre sí y con su entorno. Esta estrategia debe permitir el acceso ágil y oportuno a la información y posibilitar las instancias de diálogo entre los diferentes actores del SINA, desde sus competencias y responsabilidades, y teniendo en cuenta los diversos escenarios de proyección de su quehacer, en el campo de lo ambiental y de lo educativo–ambiental.</w:t>
      </w:r>
    </w:p>
    <w:p w14:paraId="38C9B42B" w14:textId="77777777" w:rsidR="007F228F" w:rsidRPr="003C6AF6" w:rsidRDefault="00282589">
      <w:pPr>
        <w:ind w:left="-3" w:right="4"/>
        <w:rPr>
          <w:rFonts w:ascii="Tahoma" w:hAnsi="Tahoma" w:cs="Tahoma"/>
          <w:lang w:val="es-CO"/>
        </w:rPr>
      </w:pPr>
      <w:r w:rsidRPr="003C6AF6">
        <w:rPr>
          <w:rFonts w:ascii="Tahoma" w:hAnsi="Tahoma" w:cs="Tahoma"/>
          <w:b/>
          <w:lang w:val="es-CO"/>
        </w:rPr>
        <w:t xml:space="preserve">Reto: </w:t>
      </w:r>
      <w:r w:rsidRPr="003C6AF6">
        <w:rPr>
          <w:rFonts w:ascii="Tahoma" w:hAnsi="Tahoma" w:cs="Tahoma"/>
          <w:lang w:val="es-CO"/>
        </w:rPr>
        <w:t>Superar la atomización de recursos humanos, técnicos y financieros, y el puntualismo en la realización de las campañas de comunicación que tienen como referente el tema ambiental. Concertar, en lo posible, un compromiso con los medios de comunicación para la promoción de una ética ambiental que estimule la vida democrática como la forma política más humanamente sostenible. En este sentido la política propone:</w:t>
      </w:r>
    </w:p>
    <w:p w14:paraId="2D11B143" w14:textId="77777777" w:rsidR="007F228F" w:rsidRPr="003C6AF6" w:rsidRDefault="00282589">
      <w:pPr>
        <w:numPr>
          <w:ilvl w:val="0"/>
          <w:numId w:val="7"/>
        </w:numPr>
        <w:spacing w:after="0"/>
        <w:ind w:left="567" w:right="4" w:hanging="425"/>
        <w:rPr>
          <w:rFonts w:ascii="Tahoma" w:hAnsi="Tahoma" w:cs="Tahoma"/>
          <w:lang w:val="es-CO"/>
        </w:rPr>
      </w:pPr>
      <w:r w:rsidRPr="003C6AF6">
        <w:rPr>
          <w:rFonts w:ascii="Tahoma" w:hAnsi="Tahoma" w:cs="Tahoma"/>
          <w:lang w:val="es-CO"/>
        </w:rPr>
        <w:t>Fortalecer las unidades de comunicación en las entidades y organizaciones que trabajan en ambiente y en educación ambiental. Promover una forma de comunicación institucional con una clara intensión pedagógica y que reconozca las diferencias culturales, regionales y étnicas.</w:t>
      </w:r>
    </w:p>
    <w:p w14:paraId="1ACA1070" w14:textId="77777777" w:rsidR="007F228F" w:rsidRPr="003C6AF6" w:rsidRDefault="00282589">
      <w:pPr>
        <w:numPr>
          <w:ilvl w:val="0"/>
          <w:numId w:val="7"/>
        </w:numPr>
        <w:spacing w:after="0"/>
        <w:ind w:left="567" w:right="4" w:hanging="425"/>
        <w:rPr>
          <w:rFonts w:ascii="Tahoma" w:hAnsi="Tahoma" w:cs="Tahoma"/>
          <w:lang w:val="es-CO"/>
        </w:rPr>
      </w:pPr>
      <w:r w:rsidRPr="003C6AF6">
        <w:rPr>
          <w:rFonts w:ascii="Tahoma" w:hAnsi="Tahoma" w:cs="Tahoma"/>
          <w:lang w:val="es-CO"/>
        </w:rPr>
        <w:t>Promover la incorporación de un énfasis en educación ambiental en las propuestas de trabajo de las redes de periodistas y comunicaciones ambientalistas, para lo cual es importante propiciar la formación conceptual de los grupos de comunicadores sociales, periodistas y publicistas ambientalistas, entre otros.</w:t>
      </w:r>
    </w:p>
    <w:p w14:paraId="54E55BE6" w14:textId="77777777" w:rsidR="007F228F" w:rsidRPr="003C6AF6" w:rsidRDefault="00282589">
      <w:pPr>
        <w:numPr>
          <w:ilvl w:val="0"/>
          <w:numId w:val="7"/>
        </w:numPr>
        <w:spacing w:after="0"/>
        <w:ind w:left="567" w:right="4" w:hanging="425"/>
        <w:rPr>
          <w:rFonts w:ascii="Tahoma" w:hAnsi="Tahoma" w:cs="Tahoma"/>
          <w:lang w:val="es-CO"/>
        </w:rPr>
      </w:pPr>
      <w:r w:rsidRPr="003C6AF6">
        <w:rPr>
          <w:rFonts w:ascii="Tahoma" w:hAnsi="Tahoma" w:cs="Tahoma"/>
          <w:lang w:val="es-CO"/>
        </w:rPr>
        <w:t>Apoyar a los medios de comunicación promovidos por las organizaciones de la sociedad civil y organizaciones comunitarias que trabajan en ambiente y en educación ambiental, particularmente a emisoras de radio y programas estudiantiles que tengan por tema la educación ambiental.</w:t>
      </w:r>
    </w:p>
    <w:p w14:paraId="7E035DC5" w14:textId="77777777" w:rsidR="007F228F" w:rsidRPr="003C6AF6" w:rsidRDefault="00282589">
      <w:pPr>
        <w:numPr>
          <w:ilvl w:val="0"/>
          <w:numId w:val="7"/>
        </w:numPr>
        <w:spacing w:after="0"/>
        <w:ind w:left="567" w:right="4" w:hanging="425"/>
        <w:rPr>
          <w:rFonts w:ascii="Tahoma" w:hAnsi="Tahoma" w:cs="Tahoma"/>
          <w:lang w:val="es-CO"/>
        </w:rPr>
      </w:pPr>
      <w:r w:rsidRPr="003C6AF6">
        <w:rPr>
          <w:rFonts w:ascii="Tahoma" w:hAnsi="Tahoma" w:cs="Tahoma"/>
          <w:lang w:val="es-CO"/>
        </w:rPr>
        <w:t>Apoyar y promover la publicación de materiales impresos y audiovisuales sobre el tema ambiental y educativo-ambiental.</w:t>
      </w:r>
    </w:p>
    <w:p w14:paraId="623138E3" w14:textId="77777777" w:rsidR="007F228F" w:rsidRPr="003C6AF6" w:rsidRDefault="00282589">
      <w:pPr>
        <w:numPr>
          <w:ilvl w:val="0"/>
          <w:numId w:val="7"/>
        </w:numPr>
        <w:spacing w:after="127" w:line="358" w:lineRule="auto"/>
        <w:ind w:left="567" w:right="4" w:hanging="425"/>
        <w:rPr>
          <w:rFonts w:ascii="Tahoma" w:hAnsi="Tahoma" w:cs="Tahoma"/>
          <w:lang w:val="es-CO"/>
        </w:rPr>
      </w:pPr>
      <w:r w:rsidRPr="003C6AF6">
        <w:rPr>
          <w:rFonts w:ascii="Tahoma" w:hAnsi="Tahoma" w:cs="Tahoma"/>
          <w:lang w:val="es-CO"/>
        </w:rPr>
        <w:t xml:space="preserve">Apoyar las campañas en pro del ambiente promovidas por los medios de comunicación masiva y las que tengan en cuenta el componente educativo en el tema. </w:t>
      </w:r>
      <w:r w:rsidRPr="003C6AF6">
        <w:rPr>
          <w:rFonts w:ascii="Tahoma" w:hAnsi="Tahoma" w:cs="Tahoma"/>
          <w:b/>
          <w:bCs/>
          <w:u w:val="single" w:color="000000"/>
          <w:lang w:val="es-CO"/>
        </w:rPr>
        <w:t>Fortalecimiento del Sistema Nacional Ambiental en materia de educación ambiental:</w:t>
      </w:r>
    </w:p>
    <w:p w14:paraId="6C4D38E7" w14:textId="77777777" w:rsidR="003C6AF6" w:rsidRDefault="00282589">
      <w:pPr>
        <w:ind w:left="-3" w:right="4"/>
        <w:rPr>
          <w:rFonts w:ascii="Tahoma" w:hAnsi="Tahoma" w:cs="Tahoma"/>
          <w:lang w:val="es-CO"/>
        </w:rPr>
      </w:pPr>
      <w:r w:rsidRPr="003C6AF6">
        <w:rPr>
          <w:rFonts w:ascii="Tahoma" w:hAnsi="Tahoma" w:cs="Tahoma"/>
          <w:lang w:val="es-CO"/>
        </w:rPr>
        <w:t xml:space="preserve">Dada la complejidad de la dinámica de funcionamiento y de proyección del SINA, y las necesidades formativas de las comunidades en torno al reconocimiento de sus contextos </w:t>
      </w:r>
    </w:p>
    <w:p w14:paraId="5D2193BB" w14:textId="77777777" w:rsidR="003C6AF6" w:rsidRDefault="003C6AF6">
      <w:pPr>
        <w:ind w:left="-3" w:right="4"/>
        <w:rPr>
          <w:rFonts w:ascii="Tahoma" w:hAnsi="Tahoma" w:cs="Tahoma"/>
          <w:lang w:val="es-CO"/>
        </w:rPr>
      </w:pPr>
    </w:p>
    <w:p w14:paraId="15605314" w14:textId="698CE45C" w:rsidR="007F228F" w:rsidRPr="003C6AF6" w:rsidRDefault="00282589">
      <w:pPr>
        <w:ind w:left="-3" w:right="4"/>
        <w:rPr>
          <w:rFonts w:ascii="Tahoma" w:hAnsi="Tahoma" w:cs="Tahoma"/>
          <w:lang w:val="es-CO"/>
        </w:rPr>
      </w:pPr>
      <w:r w:rsidRPr="003C6AF6">
        <w:rPr>
          <w:rFonts w:ascii="Tahoma" w:hAnsi="Tahoma" w:cs="Tahoma"/>
          <w:lang w:val="es-CO"/>
        </w:rPr>
        <w:t>ambientales y sus posibilidades de avance en términos de sostenibilidad; es indispensable la apropiación de la presente Política por parte de todos los actores del sistema y su articulación alrededor de las diferentes estrategias y retos propuestos. Esto, por supuesto, implica un trabajo de concertación y de coordinación permanente que oriente las acciones requeridas para la incorporación de la educación ambiental como una dimensión transversal de sus planes, programas o proyectos, con el propósito de disminuir la atomización y aunar esfuerzos técnicos y financieros en el diseño, implementación y sistematización de procesos. Será preciso trabajar así, para la cualificación de una gestión ambiental altamente participativa y democrática, orientada hacia la construcción de una visión de región.</w:t>
      </w:r>
    </w:p>
    <w:p w14:paraId="2B5FEE59" w14:textId="7350973D" w:rsidR="007F228F" w:rsidRPr="003C6AF6" w:rsidRDefault="00282589">
      <w:pPr>
        <w:ind w:left="-3" w:right="4"/>
        <w:rPr>
          <w:rFonts w:ascii="Tahoma" w:hAnsi="Tahoma" w:cs="Tahoma"/>
          <w:lang w:val="es-CO"/>
        </w:rPr>
      </w:pPr>
      <w:r w:rsidRPr="003C6AF6">
        <w:rPr>
          <w:rFonts w:ascii="Tahoma" w:hAnsi="Tahoma" w:cs="Tahoma"/>
          <w:b/>
          <w:lang w:val="es-CO"/>
        </w:rPr>
        <w:t xml:space="preserve">Reto: </w:t>
      </w:r>
      <w:r w:rsidRPr="003C6AF6">
        <w:rPr>
          <w:rFonts w:ascii="Tahoma" w:hAnsi="Tahoma" w:cs="Tahoma"/>
          <w:lang w:val="es-CO"/>
        </w:rPr>
        <w:t>Institucionalizar la educación ambiental para ubicarla como eje transversal de los planes de gestión y desarrollo de las diferentes instituciones u organismos que hacen parte del SINA. En este sentido los Ministerios, las Corporaciones Autónomas Regionales, las corporaciones de desarrollo sostenible y las unidades ambientales urbanas, así como los</w:t>
      </w:r>
      <w:r w:rsidR="00576236">
        <w:rPr>
          <w:rFonts w:ascii="Tahoma" w:hAnsi="Tahoma" w:cs="Tahoma"/>
          <w:lang w:val="es-CO"/>
        </w:rPr>
        <w:t xml:space="preserve"> </w:t>
      </w:r>
      <w:r w:rsidRPr="003C6AF6">
        <w:rPr>
          <w:rFonts w:ascii="Tahoma" w:hAnsi="Tahoma" w:cs="Tahoma"/>
          <w:lang w:val="es-CO"/>
        </w:rPr>
        <w:t>institutos de investigación, las organizaciones de la sociedad civil, los gremios y el sector privado deben:</w:t>
      </w:r>
    </w:p>
    <w:p w14:paraId="1A479C22" w14:textId="77777777" w:rsidR="007F228F" w:rsidRPr="003C6AF6" w:rsidRDefault="00282589">
      <w:pPr>
        <w:numPr>
          <w:ilvl w:val="0"/>
          <w:numId w:val="7"/>
        </w:numPr>
        <w:spacing w:after="0"/>
        <w:ind w:left="567" w:right="4" w:hanging="425"/>
        <w:rPr>
          <w:rFonts w:ascii="Tahoma" w:hAnsi="Tahoma" w:cs="Tahoma"/>
          <w:lang w:val="es-CO"/>
        </w:rPr>
      </w:pPr>
      <w:r w:rsidRPr="003C6AF6">
        <w:rPr>
          <w:rFonts w:ascii="Tahoma" w:hAnsi="Tahoma" w:cs="Tahoma"/>
          <w:lang w:val="es-CO"/>
        </w:rPr>
        <w:t>Promover los planes de acción en educación ambiental en los cuales participen todos los actores del SINA, y definir los mecanismos de coordinación para el acompañamiento de las acciones de la política.</w:t>
      </w:r>
    </w:p>
    <w:p w14:paraId="483D88FC" w14:textId="77777777" w:rsidR="007F228F" w:rsidRPr="003C6AF6" w:rsidRDefault="00282589">
      <w:pPr>
        <w:numPr>
          <w:ilvl w:val="0"/>
          <w:numId w:val="7"/>
        </w:numPr>
        <w:spacing w:after="0"/>
        <w:ind w:left="567" w:right="4" w:hanging="425"/>
        <w:rPr>
          <w:rFonts w:ascii="Tahoma" w:hAnsi="Tahoma" w:cs="Tahoma"/>
          <w:lang w:val="es-CO"/>
        </w:rPr>
      </w:pPr>
      <w:r w:rsidRPr="003C6AF6">
        <w:rPr>
          <w:rFonts w:ascii="Tahoma" w:hAnsi="Tahoma" w:cs="Tahoma"/>
          <w:lang w:val="es-CO"/>
        </w:rPr>
        <w:t>Acompañar programas o proyectos de educación ambiental encaminados a fortalecer la descentralización y la autonomía regional. Para esto es importante apoyar la consolidación de los CIDEA departamentales y locales.</w:t>
      </w:r>
    </w:p>
    <w:p w14:paraId="7BBD1412" w14:textId="77777777" w:rsidR="007F228F" w:rsidRPr="003C6AF6" w:rsidRDefault="00282589">
      <w:pPr>
        <w:numPr>
          <w:ilvl w:val="0"/>
          <w:numId w:val="7"/>
        </w:numPr>
        <w:spacing w:after="0"/>
        <w:ind w:left="567" w:right="4" w:hanging="425"/>
        <w:rPr>
          <w:rFonts w:ascii="Tahoma" w:hAnsi="Tahoma" w:cs="Tahoma"/>
          <w:lang w:val="es-CO"/>
        </w:rPr>
      </w:pPr>
      <w:r w:rsidRPr="003C6AF6">
        <w:rPr>
          <w:rFonts w:ascii="Tahoma" w:hAnsi="Tahoma" w:cs="Tahoma"/>
          <w:lang w:val="es-CO"/>
        </w:rPr>
        <w:t>Promover los procesos de capacitación y formación, en el campo educativo ambiental para los profesionales y técnicos de las instituciones que hacen parte del SINA a nivel nacional, regional y local, con el fin de acompañar la construcción de estrategias de incorporación de la educación ambiental en sus planes de desarrollo y de contribuir en la cualificación de sus actividades de proyección en las comunidades con las cuales están relacionadas.</w:t>
      </w:r>
    </w:p>
    <w:p w14:paraId="1FB7DF4B" w14:textId="77777777" w:rsidR="007F228F" w:rsidRPr="003C6AF6" w:rsidRDefault="00282589">
      <w:pPr>
        <w:numPr>
          <w:ilvl w:val="0"/>
          <w:numId w:val="7"/>
        </w:numPr>
        <w:spacing w:after="0"/>
        <w:ind w:left="567" w:right="4" w:hanging="425"/>
        <w:rPr>
          <w:rFonts w:ascii="Tahoma" w:hAnsi="Tahoma" w:cs="Tahoma"/>
          <w:lang w:val="es-CO"/>
        </w:rPr>
      </w:pPr>
      <w:r w:rsidRPr="003C6AF6">
        <w:rPr>
          <w:rFonts w:ascii="Tahoma" w:hAnsi="Tahoma" w:cs="Tahoma"/>
          <w:lang w:val="es-CO"/>
        </w:rPr>
        <w:t>Incorporar elementos pedagógicos y didácticos en sus propuestas educativo – ambientales para que desde sus competencias y responsabilidades se cualifique la asesoría técnica y el apoyo a los PRAE, a los PROCEDA y a todos aquellos que se orienten a la apropiación de la realidad ambiental, en términos de sostenibilidad ambiental y calidad de vida. Esto, atendiendo a temáticas particulares de fundamental interés para las políticas nacionales ambientales (estrategias educativas para el manejo sostenible de la biodiversidad, para la comprensión de la problemática relacionada con el cambio climático global, para el majeo integral de los residuos sólidos, para la conservación, uso y aprovechamiento de los recursos hídricos y energéticos, para el uso sostenible del suelo, para el reconocimientos y manejo del espacio público, para la comprensión de un concepto de hábitat que incorpore una concepción ambiental y para la racionalización del sistema de transporte, entre otros).</w:t>
      </w:r>
    </w:p>
    <w:p w14:paraId="6C4B3B08" w14:textId="77777777" w:rsidR="00576236" w:rsidRDefault="00282589">
      <w:pPr>
        <w:numPr>
          <w:ilvl w:val="0"/>
          <w:numId w:val="7"/>
        </w:numPr>
        <w:spacing w:after="0"/>
        <w:ind w:left="567" w:right="4" w:hanging="425"/>
        <w:rPr>
          <w:rFonts w:ascii="Tahoma" w:hAnsi="Tahoma" w:cs="Tahoma"/>
          <w:lang w:val="es-CO"/>
        </w:rPr>
      </w:pPr>
      <w:r w:rsidRPr="003C6AF6">
        <w:rPr>
          <w:rFonts w:ascii="Tahoma" w:hAnsi="Tahoma" w:cs="Tahoma"/>
          <w:lang w:val="es-CO"/>
        </w:rPr>
        <w:t xml:space="preserve">Organizar en lo posible, observatorios de investigación y educación (con el apoyo de las universidades nacionales o regionales) que permitan construir propuestas pedagógicas (de carácter conceptual, metodológico y proyectivo) en el campo de lo educativo-ambiental y sistematizar permanentemente los resultados de su </w:t>
      </w:r>
    </w:p>
    <w:p w14:paraId="20A2A6F9" w14:textId="77777777" w:rsidR="00576236" w:rsidRDefault="00576236" w:rsidP="00576236">
      <w:pPr>
        <w:spacing w:after="0"/>
        <w:ind w:left="567" w:right="4" w:firstLine="0"/>
        <w:rPr>
          <w:rFonts w:ascii="Tahoma" w:hAnsi="Tahoma" w:cs="Tahoma"/>
          <w:lang w:val="es-CO"/>
        </w:rPr>
      </w:pPr>
    </w:p>
    <w:p w14:paraId="7B06C1D7" w14:textId="77777777" w:rsidR="00576236" w:rsidRDefault="00576236" w:rsidP="00576236">
      <w:pPr>
        <w:spacing w:after="0"/>
        <w:ind w:left="567" w:right="4" w:firstLine="0"/>
        <w:rPr>
          <w:rFonts w:ascii="Tahoma" w:hAnsi="Tahoma" w:cs="Tahoma"/>
          <w:lang w:val="es-CO"/>
        </w:rPr>
      </w:pPr>
    </w:p>
    <w:p w14:paraId="6BFDF152" w14:textId="1AEC6C63" w:rsidR="007F228F" w:rsidRPr="003C6AF6" w:rsidRDefault="00282589" w:rsidP="00576236">
      <w:pPr>
        <w:spacing w:after="0"/>
        <w:ind w:left="567" w:right="4" w:firstLine="0"/>
        <w:rPr>
          <w:rFonts w:ascii="Tahoma" w:hAnsi="Tahoma" w:cs="Tahoma"/>
          <w:lang w:val="es-CO"/>
        </w:rPr>
      </w:pPr>
      <w:r w:rsidRPr="003C6AF6">
        <w:rPr>
          <w:rFonts w:ascii="Tahoma" w:hAnsi="Tahoma" w:cs="Tahoma"/>
          <w:lang w:val="es-CO"/>
        </w:rPr>
        <w:t>implementación. Esto último con el fin de ajustar sus propósitos formativos y adecuarlos tanto a las dinámicas propias de las instituciones, como a las dinámicas participativas de los contextos en los cuales desarrollan sus acciones.</w:t>
      </w:r>
    </w:p>
    <w:p w14:paraId="081FD605" w14:textId="77777777" w:rsidR="007F228F" w:rsidRPr="003C6AF6" w:rsidRDefault="00282589">
      <w:pPr>
        <w:numPr>
          <w:ilvl w:val="0"/>
          <w:numId w:val="7"/>
        </w:numPr>
        <w:ind w:left="567" w:right="4" w:hanging="425"/>
        <w:rPr>
          <w:rFonts w:ascii="Tahoma" w:hAnsi="Tahoma" w:cs="Tahoma"/>
          <w:lang w:val="es-CO"/>
        </w:rPr>
      </w:pPr>
      <w:r w:rsidRPr="003C6AF6">
        <w:rPr>
          <w:rFonts w:ascii="Tahoma" w:hAnsi="Tahoma" w:cs="Tahoma"/>
          <w:lang w:val="es-CO"/>
        </w:rPr>
        <w:t xml:space="preserve">Desarrollar instrumentos pedagógico–didácticos que permitan el acceso a la información, resultado de </w:t>
      </w:r>
      <w:r w:rsidR="000954B1" w:rsidRPr="003C6AF6">
        <w:rPr>
          <w:rFonts w:ascii="Tahoma" w:hAnsi="Tahoma" w:cs="Tahoma"/>
          <w:lang w:val="es-CO"/>
        </w:rPr>
        <w:t>su proceso</w:t>
      </w:r>
      <w:r w:rsidRPr="003C6AF6">
        <w:rPr>
          <w:rFonts w:ascii="Tahoma" w:hAnsi="Tahoma" w:cs="Tahoma"/>
          <w:lang w:val="es-CO"/>
        </w:rPr>
        <w:t xml:space="preserve"> de investigación o intervención por parte de los diferentes grupos involucrados en los procesos educativos de los sectores formal, no formal e informal.</w:t>
      </w:r>
    </w:p>
    <w:p w14:paraId="486241C7" w14:textId="77777777" w:rsidR="007F228F" w:rsidRPr="00576236" w:rsidRDefault="00282589">
      <w:pPr>
        <w:spacing w:after="242" w:line="249" w:lineRule="auto"/>
        <w:ind w:left="-5"/>
        <w:jc w:val="left"/>
        <w:rPr>
          <w:rFonts w:ascii="Tahoma" w:hAnsi="Tahoma" w:cs="Tahoma"/>
          <w:b/>
          <w:bCs/>
          <w:lang w:val="es-CO"/>
        </w:rPr>
      </w:pPr>
      <w:r w:rsidRPr="00576236">
        <w:rPr>
          <w:rFonts w:ascii="Tahoma" w:hAnsi="Tahoma" w:cs="Tahoma"/>
          <w:b/>
          <w:bCs/>
          <w:u w:val="single" w:color="000000"/>
          <w:lang w:val="es-CO"/>
        </w:rPr>
        <w:t>Promoción de la etnoeducación en la educación ambiental e impulso a proyectos ambientales con perspectiva de género y participación ciudadana:</w:t>
      </w:r>
    </w:p>
    <w:p w14:paraId="7C823F76" w14:textId="77777777" w:rsidR="007F228F" w:rsidRPr="00576236" w:rsidRDefault="00282589">
      <w:pPr>
        <w:ind w:left="-3" w:right="4"/>
        <w:rPr>
          <w:rFonts w:ascii="Tahoma" w:hAnsi="Tahoma" w:cs="Tahoma"/>
          <w:b/>
          <w:bCs/>
          <w:lang w:val="es-CO"/>
        </w:rPr>
      </w:pPr>
      <w:r w:rsidRPr="00576236">
        <w:rPr>
          <w:rFonts w:ascii="Tahoma" w:hAnsi="Tahoma" w:cs="Tahoma"/>
          <w:b/>
          <w:bCs/>
          <w:lang w:val="es-CO"/>
        </w:rPr>
        <w:t>ETNOEDUCACIÓN:</w:t>
      </w:r>
    </w:p>
    <w:p w14:paraId="2BC99FB5" w14:textId="450524FF" w:rsidR="007F228F" w:rsidRPr="003C6AF6" w:rsidRDefault="00282589">
      <w:pPr>
        <w:ind w:left="-3" w:right="4"/>
        <w:rPr>
          <w:rFonts w:ascii="Tahoma" w:hAnsi="Tahoma" w:cs="Tahoma"/>
          <w:lang w:val="es-CO"/>
        </w:rPr>
      </w:pPr>
      <w:r w:rsidRPr="003C6AF6">
        <w:rPr>
          <w:rFonts w:ascii="Tahoma" w:hAnsi="Tahoma" w:cs="Tahoma"/>
          <w:lang w:val="es-CO"/>
        </w:rPr>
        <w:t>En lo que se refiere a los grupos étnicos, si bien es cierto que la dimensión ambiental también debe trabajarse con arreglo a los lineamientos generales planteados en la Política Nacional de Educación Ambiental, debe tenerse especial cuidado de ligarlos a los procesos productivos, sociales y culturales, con el debido respeto de las creencias y tradiciones de dichos grupos y/o etnias, teniendo en cuenta sus cosmovisiones particulares.</w:t>
      </w:r>
    </w:p>
    <w:p w14:paraId="7100B6BF" w14:textId="77777777" w:rsidR="007F228F" w:rsidRPr="003C6AF6" w:rsidRDefault="00282589">
      <w:pPr>
        <w:ind w:left="-3" w:right="4"/>
        <w:rPr>
          <w:rFonts w:ascii="Tahoma" w:hAnsi="Tahoma" w:cs="Tahoma"/>
          <w:lang w:val="es-CO"/>
        </w:rPr>
      </w:pPr>
      <w:r w:rsidRPr="003C6AF6">
        <w:rPr>
          <w:rFonts w:ascii="Tahoma" w:hAnsi="Tahoma" w:cs="Tahoma"/>
          <w:lang w:val="es-CO"/>
        </w:rPr>
        <w:t>Visto así, desde lo educativo ambiental, la etnoeducación debe entenderse como una forma de educación que se aproxima a la lectura del carácter de integración (naturaleza, sociedad y cultura) presente en la dimensión ambiental de dichas cosmovisiones y a su reconocimiento para la incorporación en los procesos formativos.</w:t>
      </w:r>
    </w:p>
    <w:p w14:paraId="436FAEFA" w14:textId="77777777" w:rsidR="007F228F" w:rsidRPr="003C6AF6" w:rsidRDefault="00282589">
      <w:pPr>
        <w:ind w:left="-3" w:right="4"/>
        <w:rPr>
          <w:rFonts w:ascii="Tahoma" w:hAnsi="Tahoma" w:cs="Tahoma"/>
          <w:lang w:val="es-CO"/>
        </w:rPr>
      </w:pPr>
      <w:r w:rsidRPr="003C6AF6">
        <w:rPr>
          <w:rFonts w:ascii="Tahoma" w:hAnsi="Tahoma" w:cs="Tahoma"/>
          <w:b/>
          <w:lang w:val="es-CO"/>
        </w:rPr>
        <w:t xml:space="preserve">Reto: </w:t>
      </w:r>
      <w:r w:rsidRPr="003C6AF6">
        <w:rPr>
          <w:rFonts w:ascii="Tahoma" w:hAnsi="Tahoma" w:cs="Tahoma"/>
          <w:lang w:val="es-CO"/>
        </w:rPr>
        <w:t>Fomentar el desarrollo y difusión de los conocimientos, valores y tecnologías, entre otras, sobre el manejo ambiental y de recursos naturales de las culturas indígenas, afrocolombianas, raizales y demás grupos étnicos del país. En este sentido la política propone:</w:t>
      </w:r>
    </w:p>
    <w:p w14:paraId="2E9894BF" w14:textId="77777777" w:rsidR="007F228F" w:rsidRPr="003C6AF6" w:rsidRDefault="00282589">
      <w:pPr>
        <w:numPr>
          <w:ilvl w:val="0"/>
          <w:numId w:val="8"/>
        </w:numPr>
        <w:spacing w:after="0"/>
        <w:ind w:left="567" w:right="4" w:hanging="425"/>
        <w:rPr>
          <w:rFonts w:ascii="Tahoma" w:hAnsi="Tahoma" w:cs="Tahoma"/>
          <w:lang w:val="es-CO"/>
        </w:rPr>
      </w:pPr>
      <w:r w:rsidRPr="003C6AF6">
        <w:rPr>
          <w:rFonts w:ascii="Tahoma" w:hAnsi="Tahoma" w:cs="Tahoma"/>
          <w:lang w:val="es-CO"/>
        </w:rPr>
        <w:t>Promover los PROCEDA que desde los diferentes grupos étnicos del país se vienen desarrollando y fortalecer el componente de sostenibilidad ambiental de los mismos.</w:t>
      </w:r>
    </w:p>
    <w:p w14:paraId="2E8F3AC1" w14:textId="77777777" w:rsidR="007F228F" w:rsidRPr="003C6AF6" w:rsidRDefault="00282589">
      <w:pPr>
        <w:numPr>
          <w:ilvl w:val="0"/>
          <w:numId w:val="8"/>
        </w:numPr>
        <w:spacing w:after="0"/>
        <w:ind w:left="567" w:right="4" w:hanging="425"/>
        <w:rPr>
          <w:rFonts w:ascii="Tahoma" w:hAnsi="Tahoma" w:cs="Tahoma"/>
          <w:lang w:val="es-CO"/>
        </w:rPr>
      </w:pPr>
      <w:r w:rsidRPr="003C6AF6">
        <w:rPr>
          <w:rFonts w:ascii="Tahoma" w:hAnsi="Tahoma" w:cs="Tahoma"/>
          <w:lang w:val="es-CO"/>
        </w:rPr>
        <w:t>Lograr que en todos los colegios que brinden etnoeducación se implementen PRAES que tengan en cuenta los valores y tecnologías propias de las culturas indígenas, afrocolombiana, raizales y de los grupos étnicos en general. Los núcleos de etnoeducación, se deberán incluir en los grupos objetivo de los proyectos que se promuevan, tanto a nivel nacional como regional o local, para el desarrollo de la política.</w:t>
      </w:r>
    </w:p>
    <w:p w14:paraId="47CDD002" w14:textId="77777777" w:rsidR="007F228F" w:rsidRPr="003C6AF6" w:rsidRDefault="00282589">
      <w:pPr>
        <w:numPr>
          <w:ilvl w:val="0"/>
          <w:numId w:val="8"/>
        </w:numPr>
        <w:ind w:left="567" w:right="4" w:hanging="425"/>
        <w:rPr>
          <w:rFonts w:ascii="Tahoma" w:hAnsi="Tahoma" w:cs="Tahoma"/>
          <w:lang w:val="es-CO"/>
        </w:rPr>
      </w:pPr>
      <w:r w:rsidRPr="003C6AF6">
        <w:rPr>
          <w:rFonts w:ascii="Tahoma" w:hAnsi="Tahoma" w:cs="Tahoma"/>
          <w:lang w:val="es-CO"/>
        </w:rPr>
        <w:t>Apoyar propuestas y proyectos de intervención o investigación encaminados al reconocimiento de saberes y conocimientos tradicionales, y a su incorporación en estrategias pedagógico-didácticas que propendan por el diálogo de saberes, indispensable para la comprensión de las dinámicas ambientales.</w:t>
      </w:r>
    </w:p>
    <w:p w14:paraId="3DB1CB05" w14:textId="77777777" w:rsidR="007F228F" w:rsidRPr="00576236" w:rsidRDefault="00282589">
      <w:pPr>
        <w:ind w:left="-3" w:right="4"/>
        <w:rPr>
          <w:rFonts w:ascii="Tahoma" w:hAnsi="Tahoma" w:cs="Tahoma"/>
          <w:b/>
          <w:bCs/>
          <w:lang w:val="es-CO"/>
        </w:rPr>
      </w:pPr>
      <w:r w:rsidRPr="00576236">
        <w:rPr>
          <w:rFonts w:ascii="Tahoma" w:hAnsi="Tahoma" w:cs="Tahoma"/>
          <w:b/>
          <w:bCs/>
          <w:lang w:val="es-CO"/>
        </w:rPr>
        <w:t>GÉNERO:</w:t>
      </w:r>
    </w:p>
    <w:p w14:paraId="67506905" w14:textId="77777777" w:rsidR="00576236" w:rsidRDefault="00282589">
      <w:pPr>
        <w:ind w:left="-3" w:right="4"/>
        <w:rPr>
          <w:rFonts w:ascii="Tahoma" w:hAnsi="Tahoma" w:cs="Tahoma"/>
          <w:lang w:val="es-CO"/>
        </w:rPr>
      </w:pPr>
      <w:r w:rsidRPr="003C6AF6">
        <w:rPr>
          <w:rFonts w:ascii="Tahoma" w:hAnsi="Tahoma" w:cs="Tahoma"/>
          <w:lang w:val="es-CO"/>
        </w:rPr>
        <w:t xml:space="preserve">Fortalecer el discurso y la práctica de la educación ambiental desde la perspectiva de género y abrir espacios de participación de la mujer en la toma de decisiones ambientales </w:t>
      </w:r>
    </w:p>
    <w:p w14:paraId="48FDA77A" w14:textId="77777777" w:rsidR="00576236" w:rsidRDefault="00576236">
      <w:pPr>
        <w:ind w:left="-3" w:right="4"/>
        <w:rPr>
          <w:rFonts w:ascii="Tahoma" w:hAnsi="Tahoma" w:cs="Tahoma"/>
          <w:lang w:val="es-CO"/>
        </w:rPr>
      </w:pPr>
    </w:p>
    <w:p w14:paraId="3F3802B5" w14:textId="77777777" w:rsidR="00576236" w:rsidRDefault="00576236">
      <w:pPr>
        <w:ind w:left="-3" w:right="4"/>
        <w:rPr>
          <w:rFonts w:ascii="Tahoma" w:hAnsi="Tahoma" w:cs="Tahoma"/>
          <w:lang w:val="es-CO"/>
        </w:rPr>
      </w:pPr>
    </w:p>
    <w:p w14:paraId="68C6670A" w14:textId="460EC212" w:rsidR="007F228F" w:rsidRPr="003C6AF6" w:rsidRDefault="00282589">
      <w:pPr>
        <w:ind w:left="-3" w:right="4"/>
        <w:rPr>
          <w:rFonts w:ascii="Tahoma" w:hAnsi="Tahoma" w:cs="Tahoma"/>
          <w:lang w:val="es-CO"/>
        </w:rPr>
      </w:pPr>
      <w:r w:rsidRPr="003C6AF6">
        <w:rPr>
          <w:rFonts w:ascii="Tahoma" w:hAnsi="Tahoma" w:cs="Tahoma"/>
          <w:lang w:val="es-CO"/>
        </w:rPr>
        <w:t>ciudadanas; son aspectos en los cuales se hará énfasis la Política Educativa Ambiental. Se realizarán esfuerzos que contribuyan a fomentar la formación de la mujer como centro generador de las dinámicas de la Política y de la gestión de la educación ambiental.</w:t>
      </w:r>
    </w:p>
    <w:p w14:paraId="1E6BDDE0" w14:textId="77777777" w:rsidR="007F228F" w:rsidRPr="003C6AF6" w:rsidRDefault="00282589">
      <w:pPr>
        <w:ind w:left="-3" w:right="4"/>
        <w:rPr>
          <w:rFonts w:ascii="Tahoma" w:hAnsi="Tahoma" w:cs="Tahoma"/>
          <w:lang w:val="es-CO"/>
        </w:rPr>
      </w:pPr>
      <w:r w:rsidRPr="003C6AF6">
        <w:rPr>
          <w:rFonts w:ascii="Tahoma" w:hAnsi="Tahoma" w:cs="Tahoma"/>
          <w:b/>
          <w:lang w:val="es-CO"/>
        </w:rPr>
        <w:t xml:space="preserve">Reto: </w:t>
      </w:r>
      <w:r w:rsidRPr="003C6AF6">
        <w:rPr>
          <w:rFonts w:ascii="Tahoma" w:hAnsi="Tahoma" w:cs="Tahoma"/>
          <w:lang w:val="es-CO"/>
        </w:rPr>
        <w:t>Apoyar planes, programas, proyectos y actividades educativo-ambientales que tengan en cuenta la perspectiva de género. Para desarrollar esta estrategia es importante:</w:t>
      </w:r>
    </w:p>
    <w:p w14:paraId="2B2B9BCA" w14:textId="77777777" w:rsidR="007F228F" w:rsidRPr="003C6AF6" w:rsidRDefault="00282589">
      <w:pPr>
        <w:numPr>
          <w:ilvl w:val="0"/>
          <w:numId w:val="8"/>
        </w:numPr>
        <w:spacing w:after="0"/>
        <w:ind w:left="567" w:right="4" w:hanging="425"/>
        <w:rPr>
          <w:rFonts w:ascii="Tahoma" w:hAnsi="Tahoma" w:cs="Tahoma"/>
          <w:lang w:val="es-CO"/>
        </w:rPr>
      </w:pPr>
      <w:r w:rsidRPr="003C6AF6">
        <w:rPr>
          <w:rFonts w:ascii="Tahoma" w:hAnsi="Tahoma" w:cs="Tahoma"/>
          <w:lang w:val="es-CO"/>
        </w:rPr>
        <w:t>Mejorar la oferta de espacios de participación y equidad para la mujer en los planes, programas y proyectos educativo – ambientales, tanto en el sector formal como no formal e informal de la educación.</w:t>
      </w:r>
    </w:p>
    <w:p w14:paraId="43045DD0" w14:textId="77777777" w:rsidR="007F228F" w:rsidRPr="003C6AF6" w:rsidRDefault="00282589">
      <w:pPr>
        <w:numPr>
          <w:ilvl w:val="0"/>
          <w:numId w:val="8"/>
        </w:numPr>
        <w:spacing w:after="0"/>
        <w:ind w:left="567" w:right="4" w:hanging="425"/>
        <w:rPr>
          <w:rFonts w:ascii="Tahoma" w:hAnsi="Tahoma" w:cs="Tahoma"/>
          <w:lang w:val="es-CO"/>
        </w:rPr>
      </w:pPr>
      <w:r w:rsidRPr="003C6AF6">
        <w:rPr>
          <w:rFonts w:ascii="Tahoma" w:hAnsi="Tahoma" w:cs="Tahoma"/>
          <w:lang w:val="es-CO"/>
        </w:rPr>
        <w:t>Apoyar los colectivos de mujeres y proyectos que trabajen en torno a la sensibilización sobre la problemática ambiental y particularmente aquellos que lo hagan desde la educación ambiental.</w:t>
      </w:r>
    </w:p>
    <w:p w14:paraId="13D84242" w14:textId="75B72750" w:rsidR="00AD53A1" w:rsidRPr="00576236" w:rsidRDefault="00282589" w:rsidP="00067429">
      <w:pPr>
        <w:numPr>
          <w:ilvl w:val="0"/>
          <w:numId w:val="8"/>
        </w:numPr>
        <w:ind w:left="567" w:right="4" w:hanging="425"/>
        <w:rPr>
          <w:rFonts w:ascii="Tahoma" w:hAnsi="Tahoma" w:cs="Tahoma"/>
          <w:lang w:val="es-CO"/>
        </w:rPr>
      </w:pPr>
      <w:r w:rsidRPr="00576236">
        <w:rPr>
          <w:rFonts w:ascii="Tahoma" w:hAnsi="Tahoma" w:cs="Tahoma"/>
          <w:lang w:val="es-CO"/>
        </w:rPr>
        <w:t>Apoyar investigaciones en torno al papel de la mujer en el desarrollo ambiental y diseñar estrategias para incorporar sus resultados en la cualificación de los procesos educativo – ambientales.</w:t>
      </w:r>
    </w:p>
    <w:p w14:paraId="3CF99693" w14:textId="77777777" w:rsidR="007F228F" w:rsidRPr="00576236" w:rsidRDefault="00282589">
      <w:pPr>
        <w:ind w:left="-3" w:right="4"/>
        <w:rPr>
          <w:rFonts w:ascii="Tahoma" w:hAnsi="Tahoma" w:cs="Tahoma"/>
          <w:b/>
          <w:bCs/>
          <w:lang w:val="es-CO"/>
        </w:rPr>
      </w:pPr>
      <w:r w:rsidRPr="00576236">
        <w:rPr>
          <w:rFonts w:ascii="Tahoma" w:hAnsi="Tahoma" w:cs="Tahoma"/>
          <w:b/>
          <w:bCs/>
          <w:lang w:val="es-CO"/>
        </w:rPr>
        <w:t>PARTICIPACIÓN CIUDADANA:</w:t>
      </w:r>
    </w:p>
    <w:p w14:paraId="4E124E4F" w14:textId="77777777" w:rsidR="007F228F" w:rsidRPr="003C6AF6" w:rsidRDefault="00282589">
      <w:pPr>
        <w:ind w:left="-3" w:right="4"/>
        <w:rPr>
          <w:rFonts w:ascii="Tahoma" w:hAnsi="Tahoma" w:cs="Tahoma"/>
          <w:lang w:val="es-CO"/>
        </w:rPr>
      </w:pPr>
      <w:r w:rsidRPr="003C6AF6">
        <w:rPr>
          <w:rFonts w:ascii="Tahoma" w:hAnsi="Tahoma" w:cs="Tahoma"/>
          <w:lang w:val="es-CO"/>
        </w:rPr>
        <w:t>Es claro que la educación ambiental, de acuerdo con los objetivos y principios que la guían, debe incorporar en todos sus procesos la formación ciudadana. Esto con el fin de desarrollar criterios de solidaridad, de respeto por la diferencia, de búsqueda de consensos y de autonomía, en el contexto de una sociedad que tienda a la democracia y a la equidad.</w:t>
      </w:r>
    </w:p>
    <w:p w14:paraId="2F52FC6D" w14:textId="77777777" w:rsidR="007F228F" w:rsidRPr="003C6AF6" w:rsidRDefault="00282589">
      <w:pPr>
        <w:ind w:left="-3" w:right="4"/>
        <w:rPr>
          <w:rFonts w:ascii="Tahoma" w:hAnsi="Tahoma" w:cs="Tahoma"/>
          <w:lang w:val="es-CO"/>
        </w:rPr>
      </w:pPr>
      <w:r w:rsidRPr="003C6AF6">
        <w:rPr>
          <w:rFonts w:ascii="Tahoma" w:hAnsi="Tahoma" w:cs="Tahoma"/>
          <w:b/>
          <w:lang w:val="es-CO"/>
        </w:rPr>
        <w:t>Reto</w:t>
      </w:r>
      <w:r w:rsidRPr="003C6AF6">
        <w:rPr>
          <w:rFonts w:ascii="Tahoma" w:hAnsi="Tahoma" w:cs="Tahoma"/>
          <w:lang w:val="es-CO"/>
        </w:rPr>
        <w:t>: Superar la apatía en torno a la participación y gestión ciudadana, en lo que se refiere a la resolución de conflictos ambientales. En este sentido, la política propone:</w:t>
      </w:r>
    </w:p>
    <w:p w14:paraId="1DAA9F44" w14:textId="77777777" w:rsidR="007F228F" w:rsidRPr="003C6AF6" w:rsidRDefault="00282589">
      <w:pPr>
        <w:numPr>
          <w:ilvl w:val="0"/>
          <w:numId w:val="8"/>
        </w:numPr>
        <w:spacing w:after="0"/>
        <w:ind w:left="567" w:right="4" w:hanging="425"/>
        <w:rPr>
          <w:rFonts w:ascii="Tahoma" w:hAnsi="Tahoma" w:cs="Tahoma"/>
          <w:lang w:val="es-CO"/>
        </w:rPr>
      </w:pPr>
      <w:r w:rsidRPr="003C6AF6">
        <w:rPr>
          <w:rFonts w:ascii="Tahoma" w:hAnsi="Tahoma" w:cs="Tahoma"/>
          <w:lang w:val="es-CO"/>
        </w:rPr>
        <w:t>Promover estrategias pedagógico – didácticas encaminadas a la apropiación de las normas legales establecidas para el manejo ambiental del país.</w:t>
      </w:r>
    </w:p>
    <w:p w14:paraId="35ACB9FD" w14:textId="77777777" w:rsidR="007F228F" w:rsidRPr="003C6AF6" w:rsidRDefault="00282589">
      <w:pPr>
        <w:numPr>
          <w:ilvl w:val="0"/>
          <w:numId w:val="8"/>
        </w:numPr>
        <w:ind w:left="567" w:right="4" w:hanging="425"/>
        <w:rPr>
          <w:rFonts w:ascii="Tahoma" w:hAnsi="Tahoma" w:cs="Tahoma"/>
          <w:lang w:val="es-CO"/>
        </w:rPr>
      </w:pPr>
      <w:r w:rsidRPr="003C6AF6">
        <w:rPr>
          <w:rFonts w:ascii="Tahoma" w:hAnsi="Tahoma" w:cs="Tahoma"/>
          <w:lang w:val="es-CO"/>
        </w:rPr>
        <w:t>Impulsar procesos que propicien la autorregulación de los comportamientos ciudadanos en torno al manejo de la problemática ambiental.</w:t>
      </w:r>
    </w:p>
    <w:p w14:paraId="3E67E0EC" w14:textId="77777777" w:rsidR="007F228F" w:rsidRPr="00576236" w:rsidRDefault="00282589">
      <w:pPr>
        <w:spacing w:after="239" w:line="249" w:lineRule="auto"/>
        <w:ind w:left="-5"/>
        <w:jc w:val="left"/>
        <w:rPr>
          <w:rFonts w:ascii="Tahoma" w:hAnsi="Tahoma" w:cs="Tahoma"/>
          <w:b/>
          <w:bCs/>
          <w:lang w:val="es-CO"/>
        </w:rPr>
      </w:pPr>
      <w:r w:rsidRPr="00576236">
        <w:rPr>
          <w:rFonts w:ascii="Tahoma" w:hAnsi="Tahoma" w:cs="Tahoma"/>
          <w:b/>
          <w:bCs/>
          <w:u w:val="single" w:color="000000"/>
          <w:lang w:val="es-CO"/>
        </w:rPr>
        <w:t>Promoción y fortalecimiento del servicio militar ambiental:</w:t>
      </w:r>
    </w:p>
    <w:p w14:paraId="322C988C" w14:textId="77777777" w:rsidR="007F228F" w:rsidRPr="003C6AF6" w:rsidRDefault="00282589">
      <w:pPr>
        <w:ind w:left="-3" w:right="4"/>
        <w:rPr>
          <w:rFonts w:ascii="Tahoma" w:hAnsi="Tahoma" w:cs="Tahoma"/>
          <w:lang w:val="es-CO"/>
        </w:rPr>
      </w:pPr>
      <w:r w:rsidRPr="003C6AF6">
        <w:rPr>
          <w:rFonts w:ascii="Tahoma" w:hAnsi="Tahoma" w:cs="Tahoma"/>
          <w:lang w:val="es-CO"/>
        </w:rPr>
        <w:t>Esta estrategia procurará, de acuerdo con la Ley 99 de 1993 y el Decreto 1743 de agosto de 1994, que el servicio militar obligatorio lo presten los bachilleres que sean seleccionados y que manifiesten interés al respecto. El servicio ambiental podrá ser prestado en educación ambiental, en organización comunitaria para la gestión ambiental y en procesos de participación ciudadana para el manejo ambiental, en diferentes escenarios y desde problemáticas particulares propias de la diversidad de contextos del país.</w:t>
      </w:r>
    </w:p>
    <w:p w14:paraId="73E51264" w14:textId="77777777" w:rsidR="007F228F" w:rsidRPr="003C6AF6" w:rsidRDefault="00282589">
      <w:pPr>
        <w:ind w:left="-3" w:right="4"/>
        <w:rPr>
          <w:rFonts w:ascii="Tahoma" w:hAnsi="Tahoma" w:cs="Tahoma"/>
          <w:lang w:val="es-CO"/>
        </w:rPr>
      </w:pPr>
      <w:r w:rsidRPr="003C6AF6">
        <w:rPr>
          <w:rFonts w:ascii="Tahoma" w:hAnsi="Tahoma" w:cs="Tahoma"/>
          <w:lang w:val="es-CO"/>
        </w:rPr>
        <w:t>Este servicio podrá estar orientado al acompañamiento de los PRAE, de los PROCEDA y del servicio social obligatorio, así como a la formación ciudadana para el reconocimiento de la legislación ambiental y sus mecanismos de aplicación y control, entre otras.</w:t>
      </w:r>
    </w:p>
    <w:p w14:paraId="646EA02D" w14:textId="77777777" w:rsidR="00576236" w:rsidRDefault="00576236">
      <w:pPr>
        <w:ind w:left="-3" w:right="4"/>
        <w:rPr>
          <w:rFonts w:ascii="Tahoma" w:hAnsi="Tahoma" w:cs="Tahoma"/>
          <w:b/>
          <w:lang w:val="es-CO"/>
        </w:rPr>
      </w:pPr>
    </w:p>
    <w:p w14:paraId="35FF76DF" w14:textId="0303C082" w:rsidR="007F228F" w:rsidRPr="003C6AF6" w:rsidRDefault="00282589">
      <w:pPr>
        <w:ind w:left="-3" w:right="4"/>
        <w:rPr>
          <w:rFonts w:ascii="Tahoma" w:hAnsi="Tahoma" w:cs="Tahoma"/>
          <w:lang w:val="es-CO"/>
        </w:rPr>
      </w:pPr>
      <w:r w:rsidRPr="003C6AF6">
        <w:rPr>
          <w:rFonts w:ascii="Tahoma" w:hAnsi="Tahoma" w:cs="Tahoma"/>
          <w:b/>
          <w:lang w:val="es-CO"/>
        </w:rPr>
        <w:t xml:space="preserve">Reto: </w:t>
      </w:r>
      <w:r w:rsidRPr="003C6AF6">
        <w:rPr>
          <w:rFonts w:ascii="Tahoma" w:hAnsi="Tahoma" w:cs="Tahoma"/>
          <w:lang w:val="es-CO"/>
        </w:rPr>
        <w:t>Lograr que los bachilleres presten el servicio militar ambiental, de manera que promuevan e impulsen, desde sus competencias y responsabilidades, las estrategias educativo-ambientales en los sectores formal, no formal e informal de la educación, según lo estipulado en el Decreto 1743 de 1994. Para lo cual la política propone:</w:t>
      </w:r>
    </w:p>
    <w:p w14:paraId="24801C42" w14:textId="77777777" w:rsidR="007F228F" w:rsidRPr="003C6AF6" w:rsidRDefault="00282589">
      <w:pPr>
        <w:numPr>
          <w:ilvl w:val="0"/>
          <w:numId w:val="9"/>
        </w:numPr>
        <w:spacing w:after="0"/>
        <w:ind w:left="567" w:right="4" w:hanging="425"/>
        <w:rPr>
          <w:rFonts w:ascii="Tahoma" w:hAnsi="Tahoma" w:cs="Tahoma"/>
          <w:lang w:val="es-CO"/>
        </w:rPr>
      </w:pPr>
      <w:r w:rsidRPr="003C6AF6">
        <w:rPr>
          <w:rFonts w:ascii="Tahoma" w:hAnsi="Tahoma" w:cs="Tahoma"/>
          <w:lang w:val="es-CO"/>
        </w:rPr>
        <w:t>Coordinar acciones del servicio militar ambiental con los diferentes sectores, instituciones y organizaciones del SINA, a nivel local, regional y nacional.</w:t>
      </w:r>
    </w:p>
    <w:p w14:paraId="61C8E23F" w14:textId="77777777" w:rsidR="007F228F" w:rsidRPr="003C6AF6" w:rsidRDefault="00282589">
      <w:pPr>
        <w:numPr>
          <w:ilvl w:val="0"/>
          <w:numId w:val="9"/>
        </w:numPr>
        <w:spacing w:after="0"/>
        <w:ind w:left="567" w:right="4" w:hanging="425"/>
        <w:rPr>
          <w:rFonts w:ascii="Tahoma" w:hAnsi="Tahoma" w:cs="Tahoma"/>
          <w:lang w:val="es-CO"/>
        </w:rPr>
      </w:pPr>
      <w:r w:rsidRPr="003C6AF6">
        <w:rPr>
          <w:rFonts w:ascii="Tahoma" w:hAnsi="Tahoma" w:cs="Tahoma"/>
          <w:lang w:val="es-CO"/>
        </w:rPr>
        <w:t>Promover la participación de las instituciones responsables del servicio militar ambiental, en los comités técnicos interinstitucionales de Educación Ambiental (CIDEA) que se organicen a nivel local, regional y nacional.</w:t>
      </w:r>
    </w:p>
    <w:p w14:paraId="729C75A8" w14:textId="77777777" w:rsidR="007F228F" w:rsidRPr="003C6AF6" w:rsidRDefault="00282589">
      <w:pPr>
        <w:numPr>
          <w:ilvl w:val="0"/>
          <w:numId w:val="9"/>
        </w:numPr>
        <w:spacing w:after="0"/>
        <w:ind w:left="567" w:right="4" w:hanging="425"/>
        <w:rPr>
          <w:rFonts w:ascii="Tahoma" w:hAnsi="Tahoma" w:cs="Tahoma"/>
          <w:lang w:val="es-CO"/>
        </w:rPr>
      </w:pPr>
      <w:r w:rsidRPr="003C6AF6">
        <w:rPr>
          <w:rFonts w:ascii="Tahoma" w:hAnsi="Tahoma" w:cs="Tahoma"/>
          <w:lang w:val="es-CO"/>
        </w:rPr>
        <w:t>Apoyar las acciones educativo-ambientales desarrolladas por los PRAE, los PROCEDA, las emisoras comunitarias, los grupos ecológicos y las propuestas de ecoturismo, entre otras.</w:t>
      </w:r>
    </w:p>
    <w:p w14:paraId="775AA803" w14:textId="77777777" w:rsidR="007F228F" w:rsidRPr="003C6AF6" w:rsidRDefault="00282589">
      <w:pPr>
        <w:numPr>
          <w:ilvl w:val="0"/>
          <w:numId w:val="9"/>
        </w:numPr>
        <w:spacing w:after="0"/>
        <w:ind w:left="567" w:right="4" w:hanging="425"/>
        <w:rPr>
          <w:rFonts w:ascii="Tahoma" w:hAnsi="Tahoma" w:cs="Tahoma"/>
          <w:lang w:val="es-CO"/>
        </w:rPr>
      </w:pPr>
      <w:r w:rsidRPr="003C6AF6">
        <w:rPr>
          <w:rFonts w:ascii="Tahoma" w:hAnsi="Tahoma" w:cs="Tahoma"/>
          <w:lang w:val="es-CO"/>
        </w:rPr>
        <w:t>Apoyar planes, programas y proyectos que impulsen tanto el sector ambiental como el sector educativo, encaminados a la autorregulación de los comportamientos ciudadanos en lo que al ambiente se refiere.</w:t>
      </w:r>
    </w:p>
    <w:p w14:paraId="6BEC7033" w14:textId="77777777" w:rsidR="007F228F" w:rsidRPr="003C6AF6" w:rsidRDefault="00282589">
      <w:pPr>
        <w:numPr>
          <w:ilvl w:val="0"/>
          <w:numId w:val="9"/>
        </w:numPr>
        <w:ind w:left="567" w:right="4" w:hanging="425"/>
        <w:rPr>
          <w:rFonts w:ascii="Tahoma" w:hAnsi="Tahoma" w:cs="Tahoma"/>
          <w:lang w:val="es-CO"/>
        </w:rPr>
      </w:pPr>
      <w:r w:rsidRPr="003C6AF6">
        <w:rPr>
          <w:rFonts w:ascii="Tahoma" w:hAnsi="Tahoma" w:cs="Tahoma"/>
          <w:lang w:val="es-CO"/>
        </w:rPr>
        <w:t>Desarrollar estrategias que contribuyan a la compresión de la normativa ambiental y sus mecanismos de aplicación y de control, por parte de las/os ciudadanos.</w:t>
      </w:r>
    </w:p>
    <w:p w14:paraId="68995122" w14:textId="39CFBD7B" w:rsidR="007F228F" w:rsidRPr="00576236" w:rsidRDefault="00282589">
      <w:pPr>
        <w:spacing w:after="242" w:line="249" w:lineRule="auto"/>
        <w:ind w:left="-5"/>
        <w:jc w:val="left"/>
        <w:rPr>
          <w:rFonts w:ascii="Tahoma" w:hAnsi="Tahoma" w:cs="Tahoma"/>
          <w:b/>
          <w:bCs/>
          <w:lang w:val="es-CO"/>
        </w:rPr>
      </w:pPr>
      <w:r w:rsidRPr="00576236">
        <w:rPr>
          <w:rFonts w:ascii="Tahoma" w:hAnsi="Tahoma" w:cs="Tahoma"/>
          <w:b/>
          <w:bCs/>
          <w:u w:val="single" w:color="000000"/>
          <w:lang w:val="es-CO"/>
        </w:rPr>
        <w:t>Acompañamiento a los procesos de la educación ambiental para la prevención y gestión del riesgo, que promueva el SNPAD:</w:t>
      </w:r>
    </w:p>
    <w:p w14:paraId="5CCA61E3" w14:textId="77777777" w:rsidR="007F228F" w:rsidRPr="003C6AF6" w:rsidRDefault="00282589">
      <w:pPr>
        <w:ind w:left="-3" w:right="4"/>
        <w:rPr>
          <w:rFonts w:ascii="Tahoma" w:hAnsi="Tahoma" w:cs="Tahoma"/>
          <w:lang w:val="es-CO"/>
        </w:rPr>
      </w:pPr>
      <w:r w:rsidRPr="003C6AF6">
        <w:rPr>
          <w:rFonts w:ascii="Tahoma" w:hAnsi="Tahoma" w:cs="Tahoma"/>
          <w:lang w:val="es-CO"/>
        </w:rPr>
        <w:t>Esta estrategia debe permitir posicionar el tema del manejo de riesgos, desde una visión educativa integradora, en todas las instituciones o entidades que hacen parte del SNPAD, del SINA y del SNCyT, de manera conceptual, metodológica y estratégica.</w:t>
      </w:r>
    </w:p>
    <w:p w14:paraId="5B1A27D1" w14:textId="77777777" w:rsidR="007F228F" w:rsidRPr="003C6AF6" w:rsidRDefault="00282589">
      <w:pPr>
        <w:ind w:left="-3" w:right="4"/>
        <w:rPr>
          <w:rFonts w:ascii="Tahoma" w:hAnsi="Tahoma" w:cs="Tahoma"/>
          <w:lang w:val="es-CO"/>
        </w:rPr>
      </w:pPr>
      <w:r w:rsidRPr="003C6AF6">
        <w:rPr>
          <w:rFonts w:ascii="Tahoma" w:hAnsi="Tahoma" w:cs="Tahoma"/>
          <w:lang w:val="es-CO"/>
        </w:rPr>
        <w:t>Igualmente, debe contribuir en la consolidación de programas, proyectos y actividades interinstitucionales e intersectoriales particulares, que permitan disminuir la atomización de las acciones, a nivel local, regional y nacional.</w:t>
      </w:r>
    </w:p>
    <w:p w14:paraId="15765B6A" w14:textId="77777777" w:rsidR="007F228F" w:rsidRPr="003C6AF6" w:rsidRDefault="00282589">
      <w:pPr>
        <w:ind w:left="-3" w:right="4"/>
        <w:rPr>
          <w:rFonts w:ascii="Tahoma" w:hAnsi="Tahoma" w:cs="Tahoma"/>
          <w:lang w:val="es-CO"/>
        </w:rPr>
      </w:pPr>
      <w:r w:rsidRPr="003C6AF6">
        <w:rPr>
          <w:rFonts w:ascii="Tahoma" w:hAnsi="Tahoma" w:cs="Tahoma"/>
          <w:b/>
          <w:lang w:val="es-CO"/>
        </w:rPr>
        <w:t xml:space="preserve">Reto: </w:t>
      </w:r>
      <w:r w:rsidRPr="003C6AF6">
        <w:rPr>
          <w:rFonts w:ascii="Tahoma" w:hAnsi="Tahoma" w:cs="Tahoma"/>
          <w:lang w:val="es-CO"/>
        </w:rPr>
        <w:t>Coordinar e implementar los planes, programas, proyectos y/o actividades relacionadas con la educación ambiental y la gestión de riesgos naturales, buscando la interacción permanente entre los sistemas: Ambiental (SINA), de prevención y atención de riesgos (SNPAD) y de ciencia y tecnología (SNCyT), para la cualificación de las acciones educativas y de sus impactos en los contextos particulares, y para la eficiencia en los procesos de gestión técnica y financiera.</w:t>
      </w:r>
    </w:p>
    <w:p w14:paraId="789DA6DB" w14:textId="77777777" w:rsidR="007F228F" w:rsidRPr="003C6AF6" w:rsidRDefault="00282589">
      <w:pPr>
        <w:pStyle w:val="Ttulo4"/>
        <w:tabs>
          <w:tab w:val="center" w:pos="4040"/>
        </w:tabs>
        <w:spacing w:after="279"/>
        <w:ind w:left="-13" w:right="0" w:firstLine="0"/>
        <w:rPr>
          <w:rFonts w:ascii="Tahoma" w:hAnsi="Tahoma" w:cs="Tahoma"/>
          <w:lang w:val="es-CO"/>
        </w:rPr>
      </w:pPr>
      <w:r w:rsidRPr="003C6AF6">
        <w:rPr>
          <w:rFonts w:ascii="Tahoma" w:hAnsi="Tahoma" w:cs="Tahoma"/>
          <w:lang w:val="es-CO"/>
        </w:rPr>
        <w:t>2.1.5</w:t>
      </w:r>
      <w:r w:rsidRPr="003C6AF6">
        <w:rPr>
          <w:rFonts w:ascii="Tahoma" w:hAnsi="Tahoma" w:cs="Tahoma"/>
          <w:lang w:val="es-CO"/>
        </w:rPr>
        <w:tab/>
        <w:t>Fortalecimiento de la Política Nacional de Educación Ambiental</w:t>
      </w:r>
    </w:p>
    <w:p w14:paraId="531705FC" w14:textId="77777777" w:rsidR="007F228F" w:rsidRPr="003C6AF6" w:rsidRDefault="00282589">
      <w:pPr>
        <w:ind w:left="-3" w:right="4"/>
        <w:rPr>
          <w:rFonts w:ascii="Tahoma" w:hAnsi="Tahoma" w:cs="Tahoma"/>
          <w:lang w:val="es-CO"/>
        </w:rPr>
      </w:pPr>
      <w:r w:rsidRPr="003C6AF6">
        <w:rPr>
          <w:rFonts w:ascii="Tahoma" w:hAnsi="Tahoma" w:cs="Tahoma"/>
          <w:lang w:val="es-CO"/>
        </w:rPr>
        <w:t>La Política Nacional de Educación Ambiental se institucionaliza y fortalece mediante la ley 1549 firmada en julio de 2012, la cual reglamenta la efectiva incorporación de la Política en el desarrollo territorial, a partir de la consolidación de estrategias y mecanismos que propendan por la efectiva construcción de una cultura ambiental para el país.</w:t>
      </w:r>
    </w:p>
    <w:p w14:paraId="4985AF5A" w14:textId="77777777" w:rsidR="00576236" w:rsidRDefault="00282589">
      <w:pPr>
        <w:spacing w:after="337"/>
        <w:ind w:left="-3" w:right="4"/>
        <w:rPr>
          <w:rFonts w:ascii="Tahoma" w:hAnsi="Tahoma" w:cs="Tahoma"/>
          <w:lang w:val="es-CO"/>
        </w:rPr>
      </w:pPr>
      <w:r w:rsidRPr="003C6AF6">
        <w:rPr>
          <w:rFonts w:ascii="Tahoma" w:hAnsi="Tahoma" w:cs="Tahoma"/>
          <w:lang w:val="es-CO"/>
        </w:rPr>
        <w:t xml:space="preserve">Así pues, define la Educación Ambiental como un “proceso dinámico y participativo, orientado a la formación de personas críticas y reflexivas, con capacidades para comprender </w:t>
      </w:r>
    </w:p>
    <w:p w14:paraId="5A973351" w14:textId="77777777" w:rsidR="00576236" w:rsidRDefault="00576236">
      <w:pPr>
        <w:spacing w:after="337"/>
        <w:ind w:left="-3" w:right="4"/>
        <w:rPr>
          <w:rFonts w:ascii="Tahoma" w:hAnsi="Tahoma" w:cs="Tahoma"/>
          <w:lang w:val="es-CO"/>
        </w:rPr>
      </w:pPr>
    </w:p>
    <w:p w14:paraId="354D7A13" w14:textId="28A4EFFB" w:rsidR="007F228F" w:rsidRPr="003C6AF6" w:rsidRDefault="00282589">
      <w:pPr>
        <w:spacing w:after="337"/>
        <w:ind w:left="-3" w:right="4"/>
        <w:rPr>
          <w:rFonts w:ascii="Tahoma" w:hAnsi="Tahoma" w:cs="Tahoma"/>
          <w:lang w:val="es-CO"/>
        </w:rPr>
      </w:pPr>
      <w:r w:rsidRPr="003C6AF6">
        <w:rPr>
          <w:rFonts w:ascii="Tahoma" w:hAnsi="Tahoma" w:cs="Tahoma"/>
          <w:lang w:val="es-CO"/>
        </w:rPr>
        <w:t>las problemáticas ambientales de sus contextos (locales, regionales y nacionales), al igual que para participar activamente en la construcción de apuestas integrales (técnicas, políticas, pedagógicas y otras) que apunten a la transformación de su realidad, en función del propósito de construcción de sociedades ambientalmente sustentables y socialmente justas”</w:t>
      </w:r>
      <w:r w:rsidRPr="003C6AF6">
        <w:rPr>
          <w:rFonts w:ascii="Tahoma" w:hAnsi="Tahoma" w:cs="Tahoma"/>
          <w:vertAlign w:val="superscript"/>
          <w:lang w:val="es-CO"/>
        </w:rPr>
        <w:footnoteReference w:id="5"/>
      </w:r>
      <w:r w:rsidRPr="003C6AF6">
        <w:rPr>
          <w:rFonts w:ascii="Tahoma" w:hAnsi="Tahoma" w:cs="Tahoma"/>
          <w:lang w:val="es-CO"/>
        </w:rPr>
        <w:t>.</w:t>
      </w:r>
    </w:p>
    <w:p w14:paraId="78510975" w14:textId="77777777" w:rsidR="007F228F" w:rsidRPr="003C6AF6" w:rsidRDefault="00282589">
      <w:pPr>
        <w:ind w:left="-3" w:right="4"/>
        <w:rPr>
          <w:rFonts w:ascii="Tahoma" w:hAnsi="Tahoma" w:cs="Tahoma"/>
          <w:lang w:val="es-CO"/>
        </w:rPr>
      </w:pPr>
      <w:r w:rsidRPr="003C6AF6">
        <w:rPr>
          <w:rFonts w:ascii="Tahoma" w:hAnsi="Tahoma" w:cs="Tahoma"/>
          <w:lang w:val="es-CO"/>
        </w:rPr>
        <w:t>Para hacer posible esto, la ley 1549 decreta que todas las personas tienen el derecho y la responsabilidad de participar directamente en procesos de educación ambiental, con el fin de apropiar los conocimientos, saberes y formas de aproximarse individual y colectivamente, a un manejo sostenible de sus realidades ambientales, a través de la generación de un marco ético, que enfatice en actitudes de valoración y respeto por el ambiente.</w:t>
      </w:r>
    </w:p>
    <w:p w14:paraId="57E4D68C" w14:textId="4ACC320C" w:rsidR="007F228F" w:rsidRPr="003C6AF6" w:rsidRDefault="00282589">
      <w:pPr>
        <w:ind w:left="-3" w:right="4"/>
        <w:rPr>
          <w:rFonts w:ascii="Tahoma" w:hAnsi="Tahoma" w:cs="Tahoma"/>
          <w:lang w:val="es-CO"/>
        </w:rPr>
      </w:pPr>
      <w:r w:rsidRPr="003C6AF6">
        <w:rPr>
          <w:rFonts w:ascii="Tahoma" w:hAnsi="Tahoma" w:cs="Tahoma"/>
          <w:lang w:val="es-CO"/>
        </w:rPr>
        <w:t>Esto implica un sentido de responsabilidad de las entidades territoriales tanto nacionales como departamentales, distritales y municipales; las cuales deben garantizar los instrumentos técnico-políticos, las estrategias económicas y los mecanismos pertinentes para el cumplimiento, seguimiento y control de las acciones implementadas en el marco de la Política Nacional de Educación Ambiental. Asimismo, esta ley resalta la importancia del sector educativo en la incorporación y fortalecimiento de una cultura ambiental en la educación Formal, Informal y No Formal, para abarcar así a toda la sociedad civil.</w:t>
      </w:r>
    </w:p>
    <w:p w14:paraId="01079B3F" w14:textId="77777777" w:rsidR="007F228F" w:rsidRPr="003C6AF6" w:rsidRDefault="00282589">
      <w:pPr>
        <w:ind w:left="-3" w:right="4"/>
        <w:rPr>
          <w:rFonts w:ascii="Tahoma" w:hAnsi="Tahoma" w:cs="Tahoma"/>
          <w:lang w:val="es-CO"/>
        </w:rPr>
      </w:pPr>
      <w:r w:rsidRPr="003C6AF6">
        <w:rPr>
          <w:rFonts w:ascii="Tahoma" w:hAnsi="Tahoma" w:cs="Tahoma"/>
          <w:lang w:val="es-CO"/>
        </w:rPr>
        <w:t>Por último, se resalta el artículo noveno (9°), en el que se reglamenta explícitamente que todos los sectores e instituciones que conforman el Sistema Nacional Ambiental (SINA), deben participar técnica y financieramente en el acompañamiento e implementación de los PRAES, PROCEDA y también de los Comités Técnicos Interinstitucionales de Educación Ambiental – CIDEA, los cuales son concebidos como mecanismos de apoyo a la articulación e institucionalización del tema y de cualificación de la gestión ambiental del territorio.</w:t>
      </w:r>
    </w:p>
    <w:p w14:paraId="1BDB5FF5" w14:textId="77777777" w:rsidR="007F228F" w:rsidRPr="003C6AF6" w:rsidRDefault="00282589">
      <w:pPr>
        <w:pStyle w:val="Ttulo2"/>
        <w:tabs>
          <w:tab w:val="center" w:pos="1428"/>
        </w:tabs>
        <w:ind w:left="-13" w:right="0" w:firstLine="0"/>
        <w:rPr>
          <w:rFonts w:ascii="Tahoma" w:hAnsi="Tahoma" w:cs="Tahoma"/>
          <w:lang w:val="es-CO"/>
        </w:rPr>
      </w:pPr>
      <w:r w:rsidRPr="003C6AF6">
        <w:rPr>
          <w:rFonts w:ascii="Tahoma" w:hAnsi="Tahoma" w:cs="Tahoma"/>
          <w:lang w:val="es-CO"/>
        </w:rPr>
        <w:t>2.2</w:t>
      </w:r>
      <w:r w:rsidRPr="003C6AF6">
        <w:rPr>
          <w:rFonts w:ascii="Tahoma" w:hAnsi="Tahoma" w:cs="Tahoma"/>
          <w:lang w:val="es-CO"/>
        </w:rPr>
        <w:tab/>
        <w:t>BASE LEGAL</w:t>
      </w:r>
    </w:p>
    <w:p w14:paraId="49FD09F4" w14:textId="77777777" w:rsidR="007F228F" w:rsidRPr="003C6AF6" w:rsidRDefault="00282589">
      <w:pPr>
        <w:pStyle w:val="Ttulo3"/>
        <w:tabs>
          <w:tab w:val="center" w:pos="2298"/>
        </w:tabs>
        <w:spacing w:after="243" w:line="250" w:lineRule="auto"/>
        <w:ind w:left="-13" w:firstLine="0"/>
        <w:rPr>
          <w:rFonts w:ascii="Tahoma" w:hAnsi="Tahoma" w:cs="Tahoma"/>
          <w:lang w:val="es-CO"/>
        </w:rPr>
      </w:pPr>
      <w:r w:rsidRPr="003C6AF6">
        <w:rPr>
          <w:rFonts w:ascii="Tahoma" w:hAnsi="Tahoma" w:cs="Tahoma"/>
          <w:u w:val="none"/>
          <w:lang w:val="es-CO"/>
        </w:rPr>
        <w:t>2.2.1</w:t>
      </w:r>
      <w:r w:rsidRPr="003C6AF6">
        <w:rPr>
          <w:rFonts w:ascii="Tahoma" w:hAnsi="Tahoma" w:cs="Tahoma"/>
          <w:u w:val="none"/>
          <w:lang w:val="es-CO"/>
        </w:rPr>
        <w:tab/>
        <w:t>Compromisos Internacionales</w:t>
      </w:r>
    </w:p>
    <w:p w14:paraId="0B73B3B7" w14:textId="77777777" w:rsidR="007F228F" w:rsidRPr="003C6AF6" w:rsidRDefault="00282589">
      <w:pPr>
        <w:ind w:left="-3" w:right="4"/>
        <w:rPr>
          <w:rFonts w:ascii="Tahoma" w:hAnsi="Tahoma" w:cs="Tahoma"/>
          <w:lang w:val="es-CO"/>
        </w:rPr>
      </w:pPr>
      <w:r w:rsidRPr="003C6AF6">
        <w:rPr>
          <w:rFonts w:ascii="Tahoma" w:hAnsi="Tahoma" w:cs="Tahoma"/>
          <w:lang w:val="es-CO"/>
        </w:rPr>
        <w:t>Para la formulación del Plan Territorial de Educación Ambiental - PTEA del Comité Técnico Interinstitucional de Educación Ambiental del Municipio de Suesca para la vigencia 2020 – 2023, en articulación y coherencia con la Agenda 2030 para el Desarrollo Sostenible en el marco de los Objetivos de Desarrollo Sostenible (ODS), se armonizó con el CONPES 3918 de 2018 denominado “Estrategia para la implementación de los Objetivos de Desarrollo Sostenible (ODS) en Colombia”. Este documento establece los objetivos de la Política de Desarrollo Sostenible y sus ODS en la Agenda 2030, un Plan de Acción y Seguimiento (PAS) para el cumplimiento de la Política, 4 lineamientos a partir de los cuales se desarrollará la estrategia, la metodología de seguimiento y evaluación y la estrategia de financiación de la misma.</w:t>
      </w:r>
    </w:p>
    <w:p w14:paraId="70C23C02" w14:textId="77777777" w:rsidR="007F228F" w:rsidRPr="00282589" w:rsidRDefault="007F228F">
      <w:pPr>
        <w:rPr>
          <w:lang w:val="es-CO"/>
        </w:rPr>
        <w:sectPr w:rsidR="007F228F" w:rsidRPr="00282589" w:rsidSect="000954B1">
          <w:headerReference w:type="even" r:id="rId7"/>
          <w:headerReference w:type="default" r:id="rId8"/>
          <w:footerReference w:type="even" r:id="rId9"/>
          <w:footerReference w:type="default" r:id="rId10"/>
          <w:headerReference w:type="first" r:id="rId11"/>
          <w:footerReference w:type="first" r:id="rId12"/>
          <w:pgSz w:w="12240" w:h="15840"/>
          <w:pgMar w:top="1385" w:right="1661" w:bottom="1402" w:left="1702" w:header="720" w:footer="720" w:gutter="0"/>
          <w:cols w:space="720"/>
          <w:docGrid w:linePitch="299"/>
        </w:sectPr>
      </w:pPr>
    </w:p>
    <w:p w14:paraId="66851255" w14:textId="469DEFF9" w:rsidR="007F228F" w:rsidRPr="00282589" w:rsidRDefault="00576236">
      <w:pPr>
        <w:spacing w:after="10"/>
        <w:ind w:left="-3" w:right="4"/>
        <w:rPr>
          <w:lang w:val="es-CO"/>
        </w:rPr>
      </w:pPr>
      <w:r>
        <w:rPr>
          <w:lang w:val="es-CO"/>
        </w:rPr>
        <w:lastRenderedPageBreak/>
        <w:t>R</w:t>
      </w:r>
      <w:r w:rsidR="00282589" w:rsidRPr="00282589">
        <w:rPr>
          <w:lang w:val="es-CO"/>
        </w:rPr>
        <w:t>evisadas las metas para el país, junto con sus indicadores, a continuación, se presentan aquellos indicadores a los que desde la implementación de los proyectos PTEA se le podría aportar:</w:t>
      </w:r>
    </w:p>
    <w:tbl>
      <w:tblPr>
        <w:tblStyle w:val="TableGrid"/>
        <w:tblW w:w="12397" w:type="dxa"/>
        <w:tblInd w:w="6" w:type="dxa"/>
        <w:tblCellMar>
          <w:left w:w="69" w:type="dxa"/>
          <w:right w:w="60" w:type="dxa"/>
        </w:tblCellMar>
        <w:tblLook w:val="04A0" w:firstRow="1" w:lastRow="0" w:firstColumn="1" w:lastColumn="0" w:noHBand="0" w:noVBand="1"/>
      </w:tblPr>
      <w:tblGrid>
        <w:gridCol w:w="602"/>
        <w:gridCol w:w="2934"/>
        <w:gridCol w:w="1560"/>
        <w:gridCol w:w="2267"/>
        <w:gridCol w:w="1034"/>
        <w:gridCol w:w="950"/>
        <w:gridCol w:w="996"/>
        <w:gridCol w:w="2054"/>
      </w:tblGrid>
      <w:tr w:rsidR="007F228F" w:rsidRPr="00282589" w14:paraId="330EBE0A" w14:textId="77777777">
        <w:trPr>
          <w:trHeight w:val="557"/>
        </w:trPr>
        <w:tc>
          <w:tcPr>
            <w:tcW w:w="601" w:type="dxa"/>
            <w:tcBorders>
              <w:top w:val="single" w:sz="3" w:space="0" w:color="000000"/>
              <w:left w:val="single" w:sz="3" w:space="0" w:color="000000"/>
              <w:bottom w:val="single" w:sz="3" w:space="0" w:color="000000"/>
              <w:right w:val="single" w:sz="3" w:space="0" w:color="000000"/>
            </w:tcBorders>
            <w:shd w:val="clear" w:color="auto" w:fill="DAEEF3"/>
          </w:tcPr>
          <w:p w14:paraId="1A1D3F97" w14:textId="77777777" w:rsidR="007F228F" w:rsidRPr="00282589" w:rsidRDefault="00282589">
            <w:pPr>
              <w:spacing w:after="0" w:line="259" w:lineRule="auto"/>
              <w:ind w:left="0" w:firstLine="0"/>
              <w:jc w:val="center"/>
              <w:rPr>
                <w:lang w:val="es-CO"/>
              </w:rPr>
            </w:pPr>
            <w:r w:rsidRPr="00282589">
              <w:rPr>
                <w:b/>
                <w:sz w:val="16"/>
                <w:lang w:val="es-CO"/>
              </w:rPr>
              <w:t>Meta ODS</w:t>
            </w:r>
          </w:p>
        </w:tc>
        <w:tc>
          <w:tcPr>
            <w:tcW w:w="2934" w:type="dxa"/>
            <w:tcBorders>
              <w:top w:val="single" w:sz="3" w:space="0" w:color="000000"/>
              <w:left w:val="single" w:sz="3" w:space="0" w:color="000000"/>
              <w:bottom w:val="single" w:sz="3" w:space="0" w:color="000000"/>
              <w:right w:val="single" w:sz="3" w:space="0" w:color="000000"/>
            </w:tcBorders>
            <w:shd w:val="clear" w:color="auto" w:fill="DAEEF3"/>
            <w:vAlign w:val="center"/>
          </w:tcPr>
          <w:p w14:paraId="6F1D4F3B" w14:textId="77777777" w:rsidR="007F228F" w:rsidRPr="00282589" w:rsidRDefault="00282589">
            <w:pPr>
              <w:spacing w:after="0" w:line="259" w:lineRule="auto"/>
              <w:ind w:left="0" w:right="4" w:firstLine="0"/>
              <w:jc w:val="center"/>
              <w:rPr>
                <w:lang w:val="es-CO"/>
              </w:rPr>
            </w:pPr>
            <w:r w:rsidRPr="00282589">
              <w:rPr>
                <w:b/>
                <w:sz w:val="16"/>
                <w:lang w:val="es-CO"/>
              </w:rPr>
              <w:t>Nombre meta ODS</w:t>
            </w:r>
          </w:p>
        </w:tc>
        <w:tc>
          <w:tcPr>
            <w:tcW w:w="1560" w:type="dxa"/>
            <w:tcBorders>
              <w:top w:val="single" w:sz="3" w:space="0" w:color="000000"/>
              <w:left w:val="single" w:sz="3" w:space="0" w:color="000000"/>
              <w:bottom w:val="single" w:sz="3" w:space="0" w:color="000000"/>
              <w:right w:val="single" w:sz="3" w:space="0" w:color="000000"/>
            </w:tcBorders>
            <w:shd w:val="clear" w:color="auto" w:fill="DAEEF3"/>
          </w:tcPr>
          <w:p w14:paraId="5275804C" w14:textId="77777777" w:rsidR="007F228F" w:rsidRPr="00282589" w:rsidRDefault="00282589">
            <w:pPr>
              <w:spacing w:after="0" w:line="259" w:lineRule="auto"/>
              <w:ind w:left="0" w:firstLine="0"/>
              <w:jc w:val="center"/>
              <w:rPr>
                <w:lang w:val="es-CO"/>
              </w:rPr>
            </w:pPr>
            <w:r w:rsidRPr="00282589">
              <w:rPr>
                <w:b/>
                <w:sz w:val="16"/>
                <w:lang w:val="es-CO"/>
              </w:rPr>
              <w:t>Nombre del indicador</w:t>
            </w:r>
          </w:p>
        </w:tc>
        <w:tc>
          <w:tcPr>
            <w:tcW w:w="2267" w:type="dxa"/>
            <w:tcBorders>
              <w:top w:val="single" w:sz="3" w:space="0" w:color="000000"/>
              <w:left w:val="single" w:sz="3" w:space="0" w:color="000000"/>
              <w:bottom w:val="single" w:sz="3" w:space="0" w:color="000000"/>
              <w:right w:val="single" w:sz="3" w:space="0" w:color="000000"/>
            </w:tcBorders>
            <w:shd w:val="clear" w:color="auto" w:fill="DAEEF3"/>
            <w:vAlign w:val="center"/>
          </w:tcPr>
          <w:p w14:paraId="00C7B2D0" w14:textId="77777777" w:rsidR="007F228F" w:rsidRPr="00282589" w:rsidRDefault="00282589">
            <w:pPr>
              <w:spacing w:after="0" w:line="259" w:lineRule="auto"/>
              <w:ind w:left="0" w:right="1" w:firstLine="0"/>
              <w:jc w:val="center"/>
              <w:rPr>
                <w:lang w:val="es-CO"/>
              </w:rPr>
            </w:pPr>
            <w:r w:rsidRPr="00282589">
              <w:rPr>
                <w:b/>
                <w:sz w:val="16"/>
                <w:lang w:val="es-CO"/>
              </w:rPr>
              <w:t>Descripción del indicador</w:t>
            </w:r>
          </w:p>
        </w:tc>
        <w:tc>
          <w:tcPr>
            <w:tcW w:w="1034" w:type="dxa"/>
            <w:tcBorders>
              <w:top w:val="single" w:sz="3" w:space="0" w:color="000000"/>
              <w:left w:val="single" w:sz="3" w:space="0" w:color="000000"/>
              <w:bottom w:val="single" w:sz="3" w:space="0" w:color="000000"/>
              <w:right w:val="single" w:sz="3" w:space="0" w:color="000000"/>
            </w:tcBorders>
            <w:shd w:val="clear" w:color="auto" w:fill="DAEEF3"/>
          </w:tcPr>
          <w:p w14:paraId="082388D1" w14:textId="77777777" w:rsidR="007F228F" w:rsidRPr="00282589" w:rsidRDefault="00282589">
            <w:pPr>
              <w:spacing w:after="0" w:line="259" w:lineRule="auto"/>
              <w:ind w:left="0" w:firstLine="0"/>
              <w:jc w:val="center"/>
              <w:rPr>
                <w:lang w:val="es-CO"/>
              </w:rPr>
            </w:pPr>
            <w:r w:rsidRPr="00282589">
              <w:rPr>
                <w:b/>
                <w:sz w:val="16"/>
                <w:lang w:val="es-CO"/>
              </w:rPr>
              <w:t>Unidad de medida</w:t>
            </w:r>
          </w:p>
        </w:tc>
        <w:tc>
          <w:tcPr>
            <w:tcW w:w="950" w:type="dxa"/>
            <w:tcBorders>
              <w:top w:val="single" w:sz="3" w:space="0" w:color="000000"/>
              <w:left w:val="single" w:sz="3" w:space="0" w:color="000000"/>
              <w:bottom w:val="single" w:sz="3" w:space="0" w:color="000000"/>
              <w:right w:val="single" w:sz="3" w:space="0" w:color="000000"/>
            </w:tcBorders>
            <w:shd w:val="clear" w:color="auto" w:fill="DAEEF3"/>
          </w:tcPr>
          <w:p w14:paraId="564476B1" w14:textId="77777777" w:rsidR="007F228F" w:rsidRPr="00282589" w:rsidRDefault="00282589">
            <w:pPr>
              <w:spacing w:after="0" w:line="259" w:lineRule="auto"/>
              <w:ind w:left="0" w:firstLine="0"/>
              <w:jc w:val="center"/>
              <w:rPr>
                <w:lang w:val="es-CO"/>
              </w:rPr>
            </w:pPr>
            <w:r w:rsidRPr="00282589">
              <w:rPr>
                <w:b/>
                <w:sz w:val="16"/>
                <w:lang w:val="es-CO"/>
              </w:rPr>
              <w:t>Meta intermedia a 2018</w:t>
            </w:r>
          </w:p>
        </w:tc>
        <w:tc>
          <w:tcPr>
            <w:tcW w:w="996" w:type="dxa"/>
            <w:tcBorders>
              <w:top w:val="single" w:sz="3" w:space="0" w:color="000000"/>
              <w:left w:val="single" w:sz="3" w:space="0" w:color="000000"/>
              <w:bottom w:val="single" w:sz="3" w:space="0" w:color="000000"/>
              <w:right w:val="single" w:sz="3" w:space="0" w:color="000000"/>
            </w:tcBorders>
            <w:shd w:val="clear" w:color="auto" w:fill="DAEEF3"/>
          </w:tcPr>
          <w:p w14:paraId="1B8A558F" w14:textId="77777777" w:rsidR="007F228F" w:rsidRPr="00282589" w:rsidRDefault="00282589">
            <w:pPr>
              <w:spacing w:after="0" w:line="259" w:lineRule="auto"/>
              <w:ind w:left="0" w:firstLine="0"/>
              <w:jc w:val="center"/>
              <w:rPr>
                <w:lang w:val="es-CO"/>
              </w:rPr>
            </w:pPr>
            <w:r w:rsidRPr="00282589">
              <w:rPr>
                <w:b/>
                <w:sz w:val="16"/>
                <w:lang w:val="es-CO"/>
              </w:rPr>
              <w:t>Meta proyectada a 2030</w:t>
            </w:r>
          </w:p>
        </w:tc>
        <w:tc>
          <w:tcPr>
            <w:tcW w:w="2054" w:type="dxa"/>
            <w:tcBorders>
              <w:top w:val="single" w:sz="3" w:space="0" w:color="000000"/>
              <w:left w:val="single" w:sz="3" w:space="0" w:color="000000"/>
              <w:bottom w:val="single" w:sz="3" w:space="0" w:color="000000"/>
              <w:right w:val="single" w:sz="3" w:space="0" w:color="000000"/>
            </w:tcBorders>
            <w:shd w:val="clear" w:color="auto" w:fill="DAEEF3"/>
            <w:vAlign w:val="center"/>
          </w:tcPr>
          <w:p w14:paraId="2501044D" w14:textId="77777777" w:rsidR="007F228F" w:rsidRPr="00282589" w:rsidRDefault="00282589">
            <w:pPr>
              <w:spacing w:after="0" w:line="259" w:lineRule="auto"/>
              <w:ind w:left="0" w:right="8" w:firstLine="0"/>
              <w:jc w:val="center"/>
              <w:rPr>
                <w:lang w:val="es-CO"/>
              </w:rPr>
            </w:pPr>
            <w:r w:rsidRPr="00282589">
              <w:rPr>
                <w:b/>
                <w:sz w:val="16"/>
                <w:lang w:val="es-CO"/>
              </w:rPr>
              <w:t>Meta PTEA 2019-2023</w:t>
            </w:r>
          </w:p>
        </w:tc>
      </w:tr>
      <w:tr w:rsidR="007F228F" w:rsidRPr="00012F37" w14:paraId="1BCAB4C8" w14:textId="77777777">
        <w:trPr>
          <w:trHeight w:val="1853"/>
        </w:trPr>
        <w:tc>
          <w:tcPr>
            <w:tcW w:w="601" w:type="dxa"/>
            <w:tcBorders>
              <w:top w:val="single" w:sz="3" w:space="0" w:color="000000"/>
              <w:left w:val="single" w:sz="3" w:space="0" w:color="000000"/>
              <w:bottom w:val="single" w:sz="3" w:space="0" w:color="000000"/>
              <w:right w:val="single" w:sz="3" w:space="0" w:color="000000"/>
            </w:tcBorders>
            <w:vAlign w:val="center"/>
          </w:tcPr>
          <w:p w14:paraId="579D44B9" w14:textId="77777777" w:rsidR="007F228F" w:rsidRPr="00282589" w:rsidRDefault="00282589">
            <w:pPr>
              <w:spacing w:after="0" w:line="259" w:lineRule="auto"/>
              <w:ind w:left="0" w:firstLine="0"/>
              <w:jc w:val="left"/>
              <w:rPr>
                <w:lang w:val="es-CO"/>
              </w:rPr>
            </w:pPr>
            <w:r w:rsidRPr="00282589">
              <w:rPr>
                <w:sz w:val="16"/>
                <w:lang w:val="es-CO"/>
              </w:rPr>
              <w:t>8.4</w:t>
            </w:r>
          </w:p>
        </w:tc>
        <w:tc>
          <w:tcPr>
            <w:tcW w:w="2934" w:type="dxa"/>
            <w:tcBorders>
              <w:top w:val="single" w:sz="3" w:space="0" w:color="000000"/>
              <w:left w:val="single" w:sz="3" w:space="0" w:color="000000"/>
              <w:bottom w:val="single" w:sz="3" w:space="0" w:color="000000"/>
              <w:right w:val="single" w:sz="3" w:space="0" w:color="000000"/>
            </w:tcBorders>
          </w:tcPr>
          <w:p w14:paraId="476244CC" w14:textId="77777777" w:rsidR="007F228F" w:rsidRPr="00282589" w:rsidRDefault="00282589">
            <w:pPr>
              <w:spacing w:after="0" w:line="259" w:lineRule="auto"/>
              <w:ind w:left="4" w:firstLine="0"/>
              <w:rPr>
                <w:lang w:val="es-CO"/>
              </w:rPr>
            </w:pPr>
            <w:r w:rsidRPr="00282589">
              <w:rPr>
                <w:sz w:val="16"/>
                <w:lang w:val="es-CO"/>
              </w:rPr>
              <w:t>Mejorar progresivamente, de aquí a 2030, la producción y el consumo eficientes de los recursos mundiales y procurar desvincular el crecimiento económico de la degradación del medio ambiente, conforme al Marco Decenal de Programas sobre Modalidades de Consumo y Producción Sostenibles, empezando por los países desarrollados.</w:t>
            </w:r>
          </w:p>
        </w:tc>
        <w:tc>
          <w:tcPr>
            <w:tcW w:w="1560" w:type="dxa"/>
            <w:tcBorders>
              <w:top w:val="single" w:sz="3" w:space="0" w:color="000000"/>
              <w:left w:val="single" w:sz="3" w:space="0" w:color="000000"/>
              <w:bottom w:val="single" w:sz="3" w:space="0" w:color="000000"/>
              <w:right w:val="single" w:sz="3" w:space="0" w:color="000000"/>
            </w:tcBorders>
            <w:vAlign w:val="center"/>
          </w:tcPr>
          <w:p w14:paraId="1FF62CEA" w14:textId="77777777" w:rsidR="007F228F" w:rsidRPr="00282589" w:rsidRDefault="00282589">
            <w:pPr>
              <w:spacing w:after="0" w:line="239" w:lineRule="auto"/>
              <w:ind w:left="5" w:firstLine="0"/>
              <w:jc w:val="left"/>
              <w:rPr>
                <w:lang w:val="es-CO"/>
              </w:rPr>
            </w:pPr>
            <w:r w:rsidRPr="00282589">
              <w:rPr>
                <w:sz w:val="16"/>
                <w:lang w:val="es-CO"/>
              </w:rPr>
              <w:t xml:space="preserve">Generación </w:t>
            </w:r>
            <w:r w:rsidRPr="00282589">
              <w:rPr>
                <w:sz w:val="16"/>
                <w:lang w:val="es-CO"/>
              </w:rPr>
              <w:tab/>
              <w:t>de residuos sólidos y productos residuales frente al</w:t>
            </w:r>
          </w:p>
          <w:p w14:paraId="4225C893" w14:textId="77777777" w:rsidR="007F228F" w:rsidRPr="00282589" w:rsidRDefault="00282589">
            <w:pPr>
              <w:tabs>
                <w:tab w:val="right" w:pos="1431"/>
              </w:tabs>
              <w:spacing w:after="0" w:line="259" w:lineRule="auto"/>
              <w:ind w:left="0" w:firstLine="0"/>
              <w:jc w:val="left"/>
              <w:rPr>
                <w:lang w:val="es-CO"/>
              </w:rPr>
            </w:pPr>
            <w:r w:rsidRPr="00282589">
              <w:rPr>
                <w:sz w:val="16"/>
                <w:lang w:val="es-CO"/>
              </w:rPr>
              <w:t>Producto</w:t>
            </w:r>
            <w:r w:rsidRPr="00282589">
              <w:rPr>
                <w:sz w:val="16"/>
                <w:lang w:val="es-CO"/>
              </w:rPr>
              <w:tab/>
              <w:t>Interno</w:t>
            </w:r>
          </w:p>
          <w:p w14:paraId="3E8C98C0" w14:textId="77777777" w:rsidR="007F228F" w:rsidRPr="00282589" w:rsidRDefault="00282589">
            <w:pPr>
              <w:spacing w:after="0" w:line="259" w:lineRule="auto"/>
              <w:ind w:left="5" w:firstLine="0"/>
              <w:jc w:val="left"/>
              <w:rPr>
                <w:lang w:val="es-CO"/>
              </w:rPr>
            </w:pPr>
            <w:r w:rsidRPr="00282589">
              <w:rPr>
                <w:sz w:val="16"/>
                <w:lang w:val="es-CO"/>
              </w:rPr>
              <w:t>Bruto (PIB)</w:t>
            </w:r>
          </w:p>
        </w:tc>
        <w:tc>
          <w:tcPr>
            <w:tcW w:w="2267" w:type="dxa"/>
            <w:tcBorders>
              <w:top w:val="single" w:sz="3" w:space="0" w:color="000000"/>
              <w:left w:val="single" w:sz="3" w:space="0" w:color="000000"/>
              <w:bottom w:val="single" w:sz="3" w:space="0" w:color="000000"/>
              <w:right w:val="single" w:sz="3" w:space="0" w:color="000000"/>
            </w:tcBorders>
            <w:vAlign w:val="center"/>
          </w:tcPr>
          <w:p w14:paraId="32CCE66D" w14:textId="77777777" w:rsidR="007F228F" w:rsidRPr="00282589" w:rsidRDefault="00282589">
            <w:pPr>
              <w:spacing w:after="0" w:line="240" w:lineRule="auto"/>
              <w:ind w:left="5" w:right="3" w:firstLine="0"/>
              <w:rPr>
                <w:lang w:val="es-CO"/>
              </w:rPr>
            </w:pPr>
            <w:r w:rsidRPr="00282589">
              <w:rPr>
                <w:sz w:val="16"/>
                <w:lang w:val="es-CO"/>
              </w:rPr>
              <w:t>Mide el número de toneladas de residuos sólidos generados, respecto al</w:t>
            </w:r>
          </w:p>
          <w:p w14:paraId="79B0B3EB" w14:textId="77777777" w:rsidR="007F228F" w:rsidRPr="00282589" w:rsidRDefault="00282589">
            <w:pPr>
              <w:spacing w:after="0" w:line="259" w:lineRule="auto"/>
              <w:ind w:left="5" w:firstLine="0"/>
              <w:jc w:val="left"/>
              <w:rPr>
                <w:lang w:val="es-CO"/>
              </w:rPr>
            </w:pPr>
            <w:r w:rsidRPr="00282589">
              <w:rPr>
                <w:sz w:val="16"/>
                <w:lang w:val="es-CO"/>
              </w:rPr>
              <w:t>Producto Interno Bruto (PIB).</w:t>
            </w:r>
          </w:p>
        </w:tc>
        <w:tc>
          <w:tcPr>
            <w:tcW w:w="1034" w:type="dxa"/>
            <w:tcBorders>
              <w:top w:val="single" w:sz="3" w:space="0" w:color="000000"/>
              <w:left w:val="single" w:sz="3" w:space="0" w:color="000000"/>
              <w:bottom w:val="single" w:sz="3" w:space="0" w:color="000000"/>
              <w:right w:val="single" w:sz="3" w:space="0" w:color="000000"/>
            </w:tcBorders>
            <w:vAlign w:val="center"/>
          </w:tcPr>
          <w:p w14:paraId="0AF333CA" w14:textId="77777777" w:rsidR="007F228F" w:rsidRPr="00282589" w:rsidRDefault="00282589">
            <w:pPr>
              <w:spacing w:after="0" w:line="259" w:lineRule="auto"/>
              <w:ind w:left="5" w:hanging="5"/>
              <w:jc w:val="center"/>
              <w:rPr>
                <w:lang w:val="es-CO"/>
              </w:rPr>
            </w:pPr>
            <w:r w:rsidRPr="00282589">
              <w:rPr>
                <w:sz w:val="16"/>
                <w:lang w:val="es-CO"/>
              </w:rPr>
              <w:t>Toneladas / billón de pesos</w:t>
            </w:r>
          </w:p>
        </w:tc>
        <w:tc>
          <w:tcPr>
            <w:tcW w:w="950" w:type="dxa"/>
            <w:tcBorders>
              <w:top w:val="single" w:sz="3" w:space="0" w:color="000000"/>
              <w:left w:val="single" w:sz="3" w:space="0" w:color="000000"/>
              <w:bottom w:val="single" w:sz="3" w:space="0" w:color="000000"/>
              <w:right w:val="single" w:sz="3" w:space="0" w:color="000000"/>
            </w:tcBorders>
            <w:vAlign w:val="center"/>
          </w:tcPr>
          <w:p w14:paraId="2F1671C6" w14:textId="77777777" w:rsidR="007F228F" w:rsidRPr="00282589" w:rsidRDefault="00282589">
            <w:pPr>
              <w:spacing w:after="0" w:line="259" w:lineRule="auto"/>
              <w:ind w:left="0" w:right="3" w:firstLine="0"/>
              <w:jc w:val="center"/>
              <w:rPr>
                <w:lang w:val="es-CO"/>
              </w:rPr>
            </w:pPr>
            <w:r w:rsidRPr="00282589">
              <w:rPr>
                <w:sz w:val="16"/>
                <w:lang w:val="es-CO"/>
              </w:rPr>
              <w:t>22755</w:t>
            </w:r>
          </w:p>
        </w:tc>
        <w:tc>
          <w:tcPr>
            <w:tcW w:w="996" w:type="dxa"/>
            <w:tcBorders>
              <w:top w:val="single" w:sz="3" w:space="0" w:color="000000"/>
              <w:left w:val="single" w:sz="3" w:space="0" w:color="000000"/>
              <w:bottom w:val="single" w:sz="3" w:space="0" w:color="000000"/>
              <w:right w:val="single" w:sz="3" w:space="0" w:color="000000"/>
            </w:tcBorders>
            <w:vAlign w:val="center"/>
          </w:tcPr>
          <w:p w14:paraId="0B1784E9" w14:textId="77777777" w:rsidR="007F228F" w:rsidRPr="00282589" w:rsidRDefault="00282589">
            <w:pPr>
              <w:spacing w:after="0" w:line="259" w:lineRule="auto"/>
              <w:ind w:left="0" w:right="1" w:firstLine="0"/>
              <w:jc w:val="center"/>
              <w:rPr>
                <w:lang w:val="es-CO"/>
              </w:rPr>
            </w:pPr>
            <w:r w:rsidRPr="00282589">
              <w:rPr>
                <w:sz w:val="16"/>
                <w:lang w:val="es-CO"/>
              </w:rPr>
              <w:t>15788</w:t>
            </w:r>
          </w:p>
        </w:tc>
        <w:tc>
          <w:tcPr>
            <w:tcW w:w="2054" w:type="dxa"/>
            <w:tcBorders>
              <w:top w:val="single" w:sz="3" w:space="0" w:color="000000"/>
              <w:left w:val="single" w:sz="3" w:space="0" w:color="000000"/>
              <w:bottom w:val="single" w:sz="3" w:space="0" w:color="000000"/>
              <w:right w:val="single" w:sz="3" w:space="0" w:color="000000"/>
            </w:tcBorders>
          </w:tcPr>
          <w:p w14:paraId="2052992A" w14:textId="77777777" w:rsidR="007F228F" w:rsidRPr="00282589" w:rsidRDefault="00282589">
            <w:pPr>
              <w:spacing w:after="0" w:line="259" w:lineRule="auto"/>
              <w:ind w:left="4" w:right="3" w:firstLine="0"/>
              <w:rPr>
                <w:lang w:val="es-CO"/>
              </w:rPr>
            </w:pPr>
            <w:r w:rsidRPr="00282589">
              <w:rPr>
                <w:sz w:val="16"/>
                <w:lang w:val="es-CO"/>
              </w:rPr>
              <w:t xml:space="preserve">Realización de mínimo tres (3) capacitaciones para el fomento </w:t>
            </w:r>
            <w:r w:rsidRPr="00282589">
              <w:rPr>
                <w:sz w:val="16"/>
                <w:lang w:val="es-CO"/>
              </w:rPr>
              <w:tab/>
              <w:t>de implementación de la regla de las tres R, impulsando hábitos como el consumo responsable en la comunicada educativa y comunidad en general.</w:t>
            </w:r>
          </w:p>
        </w:tc>
      </w:tr>
      <w:tr w:rsidR="007F228F" w:rsidRPr="00012F37" w14:paraId="7DE7964E" w14:textId="77777777">
        <w:trPr>
          <w:trHeight w:val="2402"/>
        </w:trPr>
        <w:tc>
          <w:tcPr>
            <w:tcW w:w="601" w:type="dxa"/>
            <w:tcBorders>
              <w:top w:val="single" w:sz="3" w:space="0" w:color="000000"/>
              <w:left w:val="single" w:sz="3" w:space="0" w:color="000000"/>
              <w:bottom w:val="single" w:sz="3" w:space="0" w:color="000000"/>
              <w:right w:val="single" w:sz="3" w:space="0" w:color="000000"/>
            </w:tcBorders>
            <w:vAlign w:val="center"/>
          </w:tcPr>
          <w:p w14:paraId="4A860BF0" w14:textId="77777777" w:rsidR="007F228F" w:rsidRPr="00282589" w:rsidRDefault="00282589">
            <w:pPr>
              <w:spacing w:after="0" w:line="259" w:lineRule="auto"/>
              <w:ind w:left="0" w:firstLine="0"/>
              <w:jc w:val="left"/>
              <w:rPr>
                <w:lang w:val="es-CO"/>
              </w:rPr>
            </w:pPr>
            <w:r w:rsidRPr="00282589">
              <w:rPr>
                <w:sz w:val="16"/>
                <w:lang w:val="es-CO"/>
              </w:rPr>
              <w:t>11.6</w:t>
            </w:r>
          </w:p>
        </w:tc>
        <w:tc>
          <w:tcPr>
            <w:tcW w:w="2934" w:type="dxa"/>
            <w:tcBorders>
              <w:top w:val="single" w:sz="3" w:space="0" w:color="000000"/>
              <w:left w:val="single" w:sz="3" w:space="0" w:color="000000"/>
              <w:bottom w:val="single" w:sz="3" w:space="0" w:color="000000"/>
              <w:right w:val="single" w:sz="3" w:space="0" w:color="000000"/>
            </w:tcBorders>
            <w:vAlign w:val="center"/>
          </w:tcPr>
          <w:p w14:paraId="1384C145" w14:textId="77777777" w:rsidR="007F228F" w:rsidRPr="00282589" w:rsidRDefault="00282589">
            <w:pPr>
              <w:spacing w:after="0" w:line="259" w:lineRule="auto"/>
              <w:ind w:left="4" w:right="4" w:firstLine="0"/>
              <w:rPr>
                <w:lang w:val="es-CO"/>
              </w:rPr>
            </w:pPr>
            <w:r w:rsidRPr="00282589">
              <w:rPr>
                <w:sz w:val="16"/>
                <w:lang w:val="es-CO"/>
              </w:rPr>
              <w:t>De aquí a 2030, reducir el impacto ambiental negativo per cápita de las ciudades, incluso prestando especial atención a la calidad del aire y la gestión de los desechos municipales y de otro tipo</w:t>
            </w:r>
          </w:p>
        </w:tc>
        <w:tc>
          <w:tcPr>
            <w:tcW w:w="1560" w:type="dxa"/>
            <w:tcBorders>
              <w:top w:val="single" w:sz="3" w:space="0" w:color="000000"/>
              <w:left w:val="single" w:sz="3" w:space="0" w:color="000000"/>
              <w:bottom w:val="single" w:sz="3" w:space="0" w:color="000000"/>
              <w:right w:val="single" w:sz="3" w:space="0" w:color="000000"/>
            </w:tcBorders>
            <w:vAlign w:val="center"/>
          </w:tcPr>
          <w:p w14:paraId="66F727B1" w14:textId="77777777" w:rsidR="007F228F" w:rsidRPr="00282589" w:rsidRDefault="00282589">
            <w:pPr>
              <w:spacing w:after="0" w:line="259" w:lineRule="auto"/>
              <w:ind w:left="5" w:right="2" w:firstLine="0"/>
              <w:rPr>
                <w:lang w:val="es-CO"/>
              </w:rPr>
            </w:pPr>
            <w:r w:rsidRPr="00282589">
              <w:rPr>
                <w:sz w:val="16"/>
                <w:lang w:val="es-CO"/>
              </w:rPr>
              <w:t>Porcentaje de residuos sólidos urbanos dispuestos adecuadamente</w:t>
            </w:r>
          </w:p>
        </w:tc>
        <w:tc>
          <w:tcPr>
            <w:tcW w:w="2267" w:type="dxa"/>
            <w:tcBorders>
              <w:top w:val="single" w:sz="3" w:space="0" w:color="000000"/>
              <w:left w:val="single" w:sz="3" w:space="0" w:color="000000"/>
              <w:bottom w:val="single" w:sz="3" w:space="0" w:color="000000"/>
              <w:right w:val="single" w:sz="3" w:space="0" w:color="000000"/>
            </w:tcBorders>
          </w:tcPr>
          <w:p w14:paraId="32BA90E9" w14:textId="77777777" w:rsidR="007F228F" w:rsidRPr="00282589" w:rsidRDefault="00282589">
            <w:pPr>
              <w:spacing w:after="0" w:line="239" w:lineRule="auto"/>
              <w:ind w:left="5" w:right="2" w:firstLine="0"/>
              <w:rPr>
                <w:lang w:val="es-CO"/>
              </w:rPr>
            </w:pPr>
            <w:r w:rsidRPr="00282589">
              <w:rPr>
                <w:sz w:val="16"/>
                <w:lang w:val="es-CO"/>
              </w:rPr>
              <w:t>Mide el porcentaje de residuos sólidos urbanos que se dispone en un sitio adecuado de disposición final con un instrumento de manejo y control autorizado por la</w:t>
            </w:r>
          </w:p>
          <w:p w14:paraId="3A560BCB" w14:textId="77777777" w:rsidR="007F228F" w:rsidRPr="00282589" w:rsidRDefault="00282589">
            <w:pPr>
              <w:tabs>
                <w:tab w:val="right" w:pos="2138"/>
              </w:tabs>
              <w:spacing w:after="0" w:line="259" w:lineRule="auto"/>
              <w:ind w:left="0" w:firstLine="0"/>
              <w:jc w:val="left"/>
              <w:rPr>
                <w:lang w:val="es-CO"/>
              </w:rPr>
            </w:pPr>
            <w:r w:rsidRPr="00282589">
              <w:rPr>
                <w:sz w:val="16"/>
                <w:lang w:val="es-CO"/>
              </w:rPr>
              <w:t xml:space="preserve">Autoridad </w:t>
            </w:r>
            <w:r w:rsidRPr="00282589">
              <w:rPr>
                <w:sz w:val="16"/>
                <w:lang w:val="es-CO"/>
              </w:rPr>
              <w:tab/>
              <w:t>Ambiental</w:t>
            </w:r>
          </w:p>
          <w:p w14:paraId="120F39B9" w14:textId="77777777" w:rsidR="007F228F" w:rsidRPr="00282589" w:rsidRDefault="00282589">
            <w:pPr>
              <w:spacing w:after="0" w:line="259" w:lineRule="auto"/>
              <w:ind w:left="5" w:right="2" w:firstLine="0"/>
              <w:rPr>
                <w:lang w:val="es-CO"/>
              </w:rPr>
            </w:pPr>
            <w:r w:rsidRPr="00282589">
              <w:rPr>
                <w:sz w:val="16"/>
                <w:lang w:val="es-CO"/>
              </w:rPr>
              <w:t>Competente. Se consideran como sitios de disposición final adecuada los rellenos sanitarios, plantas integrales y celdas de contingencia.</w:t>
            </w:r>
          </w:p>
        </w:tc>
        <w:tc>
          <w:tcPr>
            <w:tcW w:w="1034" w:type="dxa"/>
            <w:tcBorders>
              <w:top w:val="single" w:sz="3" w:space="0" w:color="000000"/>
              <w:left w:val="single" w:sz="3" w:space="0" w:color="000000"/>
              <w:bottom w:val="single" w:sz="3" w:space="0" w:color="000000"/>
              <w:right w:val="single" w:sz="3" w:space="0" w:color="000000"/>
            </w:tcBorders>
            <w:vAlign w:val="center"/>
          </w:tcPr>
          <w:p w14:paraId="6D2632EA" w14:textId="77777777" w:rsidR="007F228F" w:rsidRPr="00282589" w:rsidRDefault="00282589">
            <w:pPr>
              <w:spacing w:after="0" w:line="259" w:lineRule="auto"/>
              <w:ind w:left="67" w:firstLine="0"/>
              <w:jc w:val="left"/>
              <w:rPr>
                <w:lang w:val="es-CO"/>
              </w:rPr>
            </w:pPr>
            <w:r w:rsidRPr="00282589">
              <w:rPr>
                <w:sz w:val="16"/>
                <w:lang w:val="es-CO"/>
              </w:rPr>
              <w:t>Porcentaje</w:t>
            </w:r>
          </w:p>
        </w:tc>
        <w:tc>
          <w:tcPr>
            <w:tcW w:w="950" w:type="dxa"/>
            <w:tcBorders>
              <w:top w:val="single" w:sz="3" w:space="0" w:color="000000"/>
              <w:left w:val="single" w:sz="3" w:space="0" w:color="000000"/>
              <w:bottom w:val="single" w:sz="3" w:space="0" w:color="000000"/>
              <w:right w:val="single" w:sz="3" w:space="0" w:color="000000"/>
            </w:tcBorders>
            <w:vAlign w:val="center"/>
          </w:tcPr>
          <w:p w14:paraId="6D7C2A80" w14:textId="77777777" w:rsidR="007F228F" w:rsidRPr="00282589" w:rsidRDefault="00282589">
            <w:pPr>
              <w:spacing w:after="0" w:line="259" w:lineRule="auto"/>
              <w:ind w:left="0" w:right="3" w:firstLine="0"/>
              <w:jc w:val="center"/>
              <w:rPr>
                <w:lang w:val="es-CO"/>
              </w:rPr>
            </w:pPr>
            <w:r w:rsidRPr="00282589">
              <w:rPr>
                <w:sz w:val="16"/>
                <w:lang w:val="es-CO"/>
              </w:rPr>
              <w:t>0,989</w:t>
            </w:r>
          </w:p>
        </w:tc>
        <w:tc>
          <w:tcPr>
            <w:tcW w:w="996" w:type="dxa"/>
            <w:tcBorders>
              <w:top w:val="single" w:sz="3" w:space="0" w:color="000000"/>
              <w:left w:val="single" w:sz="3" w:space="0" w:color="000000"/>
              <w:bottom w:val="single" w:sz="3" w:space="0" w:color="000000"/>
              <w:right w:val="single" w:sz="3" w:space="0" w:color="000000"/>
            </w:tcBorders>
            <w:vAlign w:val="center"/>
          </w:tcPr>
          <w:p w14:paraId="4F775521" w14:textId="77777777" w:rsidR="007F228F" w:rsidRPr="00282589" w:rsidRDefault="00282589">
            <w:pPr>
              <w:spacing w:after="0" w:line="259" w:lineRule="auto"/>
              <w:ind w:left="0" w:right="1" w:firstLine="0"/>
              <w:jc w:val="center"/>
              <w:rPr>
                <w:lang w:val="es-CO"/>
              </w:rPr>
            </w:pPr>
            <w:r w:rsidRPr="00282589">
              <w:rPr>
                <w:sz w:val="16"/>
                <w:lang w:val="es-CO"/>
              </w:rPr>
              <w:t>1</w:t>
            </w:r>
          </w:p>
        </w:tc>
        <w:tc>
          <w:tcPr>
            <w:tcW w:w="2054" w:type="dxa"/>
            <w:tcBorders>
              <w:top w:val="single" w:sz="3" w:space="0" w:color="000000"/>
              <w:left w:val="single" w:sz="3" w:space="0" w:color="000000"/>
              <w:bottom w:val="single" w:sz="3" w:space="0" w:color="000000"/>
              <w:right w:val="single" w:sz="3" w:space="0" w:color="000000"/>
            </w:tcBorders>
          </w:tcPr>
          <w:p w14:paraId="3009AABB" w14:textId="77777777" w:rsidR="007F228F" w:rsidRPr="00282589" w:rsidRDefault="00282589">
            <w:pPr>
              <w:spacing w:after="0" w:line="259" w:lineRule="auto"/>
              <w:ind w:left="4" w:right="3" w:firstLine="0"/>
              <w:rPr>
                <w:lang w:val="es-CO"/>
              </w:rPr>
            </w:pPr>
            <w:r w:rsidRPr="00282589">
              <w:rPr>
                <w:sz w:val="16"/>
                <w:lang w:val="es-CO"/>
              </w:rPr>
              <w:t>Realizar el apoyo a la formulación, revisión y seguimiento de mínimo tres (3) PRAES viabilizando la integración de las diferentes áreas del conocimiento para involucrar a los estudiantes, docentes y comunidad, con estrategias de manejo integral de residuos sólidos.</w:t>
            </w:r>
          </w:p>
        </w:tc>
      </w:tr>
      <w:tr w:rsidR="007F228F" w:rsidRPr="00012F37" w14:paraId="6532A0E8" w14:textId="77777777">
        <w:trPr>
          <w:trHeight w:val="2088"/>
        </w:trPr>
        <w:tc>
          <w:tcPr>
            <w:tcW w:w="601" w:type="dxa"/>
            <w:tcBorders>
              <w:top w:val="single" w:sz="3" w:space="0" w:color="000000"/>
              <w:left w:val="single" w:sz="3" w:space="0" w:color="000000"/>
              <w:bottom w:val="single" w:sz="3" w:space="0" w:color="000000"/>
              <w:right w:val="single" w:sz="3" w:space="0" w:color="000000"/>
            </w:tcBorders>
            <w:vAlign w:val="center"/>
          </w:tcPr>
          <w:p w14:paraId="387E2E64" w14:textId="77777777" w:rsidR="007F228F" w:rsidRPr="00282589" w:rsidRDefault="00282589">
            <w:pPr>
              <w:spacing w:after="0" w:line="259" w:lineRule="auto"/>
              <w:ind w:left="0" w:firstLine="0"/>
              <w:jc w:val="left"/>
              <w:rPr>
                <w:lang w:val="es-CO"/>
              </w:rPr>
            </w:pPr>
            <w:r w:rsidRPr="00282589">
              <w:rPr>
                <w:sz w:val="16"/>
                <w:lang w:val="es-CO"/>
              </w:rPr>
              <w:t>12.4</w:t>
            </w:r>
          </w:p>
        </w:tc>
        <w:tc>
          <w:tcPr>
            <w:tcW w:w="2934" w:type="dxa"/>
            <w:tcBorders>
              <w:top w:val="single" w:sz="3" w:space="0" w:color="000000"/>
              <w:left w:val="single" w:sz="3" w:space="0" w:color="000000"/>
              <w:bottom w:val="single" w:sz="3" w:space="0" w:color="000000"/>
              <w:right w:val="single" w:sz="3" w:space="0" w:color="000000"/>
            </w:tcBorders>
            <w:vAlign w:val="center"/>
          </w:tcPr>
          <w:p w14:paraId="5BC67623" w14:textId="77777777" w:rsidR="007F228F" w:rsidRPr="00282589" w:rsidRDefault="00282589">
            <w:pPr>
              <w:spacing w:after="0" w:line="259" w:lineRule="auto"/>
              <w:ind w:left="4" w:right="3" w:firstLine="0"/>
              <w:rPr>
                <w:lang w:val="es-CO"/>
              </w:rPr>
            </w:pPr>
            <w:r w:rsidRPr="00282589">
              <w:rPr>
                <w:sz w:val="16"/>
                <w:lang w:val="es-CO"/>
              </w:rPr>
              <w:t>De aquí a 2020, lograr la gestión ecológicamente racional de los productos químicos y de todos los desechos a lo largo de su ciclo de vida, de conformidad con los marcos internacionales convenidos, y reducir significativamente su liberación a la atmósfera, el agua y el suelo a fin de minimizar sus efectos adversos en la salud humana y el medio ambiente</w:t>
            </w:r>
          </w:p>
        </w:tc>
        <w:tc>
          <w:tcPr>
            <w:tcW w:w="1560" w:type="dxa"/>
            <w:tcBorders>
              <w:top w:val="single" w:sz="3" w:space="0" w:color="000000"/>
              <w:left w:val="single" w:sz="3" w:space="0" w:color="000000"/>
              <w:bottom w:val="single" w:sz="3" w:space="0" w:color="000000"/>
              <w:right w:val="single" w:sz="3" w:space="0" w:color="000000"/>
            </w:tcBorders>
            <w:vAlign w:val="center"/>
          </w:tcPr>
          <w:p w14:paraId="67AF0550" w14:textId="77777777" w:rsidR="007F228F" w:rsidRPr="00282589" w:rsidRDefault="00282589">
            <w:pPr>
              <w:spacing w:after="2" w:line="237" w:lineRule="auto"/>
              <w:ind w:left="5" w:right="25" w:firstLine="0"/>
              <w:jc w:val="left"/>
              <w:rPr>
                <w:lang w:val="es-CO"/>
              </w:rPr>
            </w:pPr>
            <w:r w:rsidRPr="00282589">
              <w:rPr>
                <w:sz w:val="16"/>
                <w:lang w:val="es-CO"/>
              </w:rPr>
              <w:t>Residuos peligrosos</w:t>
            </w:r>
          </w:p>
          <w:p w14:paraId="406BBDC8" w14:textId="77777777" w:rsidR="007F228F" w:rsidRPr="00282589" w:rsidRDefault="00282589">
            <w:pPr>
              <w:tabs>
                <w:tab w:val="right" w:pos="1431"/>
              </w:tabs>
              <w:spacing w:after="0" w:line="259" w:lineRule="auto"/>
              <w:ind w:left="0" w:firstLine="0"/>
              <w:jc w:val="left"/>
              <w:rPr>
                <w:lang w:val="es-CO"/>
              </w:rPr>
            </w:pPr>
            <w:r w:rsidRPr="00282589">
              <w:rPr>
                <w:sz w:val="16"/>
                <w:lang w:val="es-CO"/>
              </w:rPr>
              <w:t xml:space="preserve">aprovechados </w:t>
            </w:r>
            <w:r w:rsidRPr="00282589">
              <w:rPr>
                <w:sz w:val="16"/>
                <w:lang w:val="es-CO"/>
              </w:rPr>
              <w:tab/>
              <w:t>y</w:t>
            </w:r>
          </w:p>
          <w:p w14:paraId="005C74D5" w14:textId="77777777" w:rsidR="007F228F" w:rsidRPr="00282589" w:rsidRDefault="00282589">
            <w:pPr>
              <w:spacing w:after="0" w:line="259" w:lineRule="auto"/>
              <w:ind w:left="5" w:firstLine="0"/>
              <w:jc w:val="left"/>
              <w:rPr>
                <w:lang w:val="es-CO"/>
              </w:rPr>
            </w:pPr>
            <w:r w:rsidRPr="00282589">
              <w:rPr>
                <w:sz w:val="16"/>
                <w:lang w:val="es-CO"/>
              </w:rPr>
              <w:t>tratados</w:t>
            </w:r>
          </w:p>
        </w:tc>
        <w:tc>
          <w:tcPr>
            <w:tcW w:w="2267" w:type="dxa"/>
            <w:tcBorders>
              <w:top w:val="single" w:sz="3" w:space="0" w:color="000000"/>
              <w:left w:val="single" w:sz="3" w:space="0" w:color="000000"/>
              <w:bottom w:val="single" w:sz="3" w:space="0" w:color="000000"/>
              <w:right w:val="single" w:sz="3" w:space="0" w:color="000000"/>
            </w:tcBorders>
            <w:vAlign w:val="center"/>
          </w:tcPr>
          <w:p w14:paraId="75FAB451" w14:textId="77777777" w:rsidR="007F228F" w:rsidRPr="00282589" w:rsidRDefault="00282589">
            <w:pPr>
              <w:spacing w:after="0" w:line="259" w:lineRule="auto"/>
              <w:ind w:left="5" w:firstLine="0"/>
              <w:jc w:val="left"/>
              <w:rPr>
                <w:lang w:val="es-CO"/>
              </w:rPr>
            </w:pPr>
            <w:r w:rsidRPr="00282589">
              <w:rPr>
                <w:sz w:val="16"/>
                <w:lang w:val="es-CO"/>
              </w:rPr>
              <w:t xml:space="preserve">Mide la cantidad de residuos o desechos </w:t>
            </w:r>
            <w:r w:rsidRPr="00282589">
              <w:rPr>
                <w:sz w:val="16"/>
                <w:lang w:val="es-CO"/>
              </w:rPr>
              <w:tab/>
              <w:t xml:space="preserve">peligrosos aprovechados </w:t>
            </w:r>
            <w:r w:rsidRPr="00282589">
              <w:rPr>
                <w:sz w:val="16"/>
                <w:lang w:val="es-CO"/>
              </w:rPr>
              <w:tab/>
              <w:t xml:space="preserve">y </w:t>
            </w:r>
            <w:r w:rsidRPr="00282589">
              <w:rPr>
                <w:sz w:val="16"/>
                <w:lang w:val="es-CO"/>
              </w:rPr>
              <w:tab/>
              <w:t>tratados acumulados.</w:t>
            </w:r>
          </w:p>
        </w:tc>
        <w:tc>
          <w:tcPr>
            <w:tcW w:w="1034" w:type="dxa"/>
            <w:tcBorders>
              <w:top w:val="single" w:sz="3" w:space="0" w:color="000000"/>
              <w:left w:val="single" w:sz="3" w:space="0" w:color="000000"/>
              <w:bottom w:val="single" w:sz="3" w:space="0" w:color="000000"/>
              <w:right w:val="single" w:sz="3" w:space="0" w:color="000000"/>
            </w:tcBorders>
            <w:vAlign w:val="center"/>
          </w:tcPr>
          <w:p w14:paraId="2DE47653" w14:textId="77777777" w:rsidR="007F228F" w:rsidRPr="00282589" w:rsidRDefault="00282589">
            <w:pPr>
              <w:spacing w:after="0" w:line="259" w:lineRule="auto"/>
              <w:ind w:left="76" w:firstLine="0"/>
              <w:jc w:val="left"/>
              <w:rPr>
                <w:lang w:val="es-CO"/>
              </w:rPr>
            </w:pPr>
            <w:r w:rsidRPr="00282589">
              <w:rPr>
                <w:sz w:val="16"/>
                <w:lang w:val="es-CO"/>
              </w:rPr>
              <w:t>Toneladas</w:t>
            </w:r>
          </w:p>
        </w:tc>
        <w:tc>
          <w:tcPr>
            <w:tcW w:w="950" w:type="dxa"/>
            <w:tcBorders>
              <w:top w:val="single" w:sz="3" w:space="0" w:color="000000"/>
              <w:left w:val="single" w:sz="3" w:space="0" w:color="000000"/>
              <w:bottom w:val="single" w:sz="3" w:space="0" w:color="000000"/>
              <w:right w:val="single" w:sz="3" w:space="0" w:color="000000"/>
            </w:tcBorders>
            <w:vAlign w:val="center"/>
          </w:tcPr>
          <w:p w14:paraId="309C096C" w14:textId="77777777" w:rsidR="007F228F" w:rsidRPr="00282589" w:rsidRDefault="00282589">
            <w:pPr>
              <w:spacing w:after="0" w:line="259" w:lineRule="auto"/>
              <w:ind w:left="0" w:right="1" w:firstLine="0"/>
              <w:jc w:val="center"/>
              <w:rPr>
                <w:lang w:val="es-CO"/>
              </w:rPr>
            </w:pPr>
            <w:r w:rsidRPr="00282589">
              <w:rPr>
                <w:sz w:val="16"/>
                <w:lang w:val="es-CO"/>
              </w:rPr>
              <w:t>738461</w:t>
            </w:r>
          </w:p>
        </w:tc>
        <w:tc>
          <w:tcPr>
            <w:tcW w:w="996" w:type="dxa"/>
            <w:tcBorders>
              <w:top w:val="single" w:sz="3" w:space="0" w:color="000000"/>
              <w:left w:val="single" w:sz="3" w:space="0" w:color="000000"/>
              <w:bottom w:val="single" w:sz="3" w:space="0" w:color="000000"/>
              <w:right w:val="single" w:sz="3" w:space="0" w:color="000000"/>
            </w:tcBorders>
            <w:vAlign w:val="center"/>
          </w:tcPr>
          <w:p w14:paraId="6D2241B5" w14:textId="77777777" w:rsidR="007F228F" w:rsidRPr="00282589" w:rsidRDefault="00282589">
            <w:pPr>
              <w:spacing w:after="0" w:line="259" w:lineRule="auto"/>
              <w:ind w:left="0" w:right="5" w:firstLine="0"/>
              <w:jc w:val="center"/>
              <w:rPr>
                <w:lang w:val="es-CO"/>
              </w:rPr>
            </w:pPr>
            <w:r w:rsidRPr="00282589">
              <w:rPr>
                <w:sz w:val="16"/>
                <w:lang w:val="es-CO"/>
              </w:rPr>
              <w:t>2806130</w:t>
            </w:r>
          </w:p>
        </w:tc>
        <w:tc>
          <w:tcPr>
            <w:tcW w:w="2054" w:type="dxa"/>
            <w:tcBorders>
              <w:top w:val="single" w:sz="3" w:space="0" w:color="000000"/>
              <w:left w:val="single" w:sz="3" w:space="0" w:color="000000"/>
              <w:bottom w:val="single" w:sz="3" w:space="0" w:color="000000"/>
              <w:right w:val="single" w:sz="3" w:space="0" w:color="000000"/>
            </w:tcBorders>
          </w:tcPr>
          <w:p w14:paraId="563FB5E9" w14:textId="77777777" w:rsidR="007F228F" w:rsidRPr="00282589" w:rsidRDefault="00282589">
            <w:pPr>
              <w:spacing w:after="0" w:line="259" w:lineRule="auto"/>
              <w:ind w:left="4" w:right="4" w:firstLine="0"/>
              <w:rPr>
                <w:lang w:val="es-CO"/>
              </w:rPr>
            </w:pPr>
            <w:r w:rsidRPr="00282589">
              <w:rPr>
                <w:sz w:val="16"/>
                <w:lang w:val="es-CO"/>
              </w:rPr>
              <w:t>Apoyo, implementación, fortalecimiento y ampliación de cobertura con de mínimo dos (2) estrategias de ecoescuelas y granjas sustentables para el aprovechamiento de residuos orgánicos.</w:t>
            </w:r>
          </w:p>
        </w:tc>
      </w:tr>
      <w:tr w:rsidR="007F228F" w:rsidRPr="00012F37" w14:paraId="509D7839" w14:textId="77777777">
        <w:trPr>
          <w:trHeight w:val="1116"/>
        </w:trPr>
        <w:tc>
          <w:tcPr>
            <w:tcW w:w="601" w:type="dxa"/>
            <w:tcBorders>
              <w:top w:val="single" w:sz="3" w:space="0" w:color="000000"/>
              <w:left w:val="single" w:sz="3" w:space="0" w:color="000000"/>
              <w:bottom w:val="single" w:sz="3" w:space="0" w:color="000000"/>
              <w:right w:val="single" w:sz="3" w:space="0" w:color="000000"/>
            </w:tcBorders>
            <w:vAlign w:val="center"/>
          </w:tcPr>
          <w:p w14:paraId="6253C862" w14:textId="77777777" w:rsidR="007F228F" w:rsidRPr="00282589" w:rsidRDefault="00282589">
            <w:pPr>
              <w:spacing w:after="0" w:line="259" w:lineRule="auto"/>
              <w:ind w:left="0" w:firstLine="0"/>
              <w:jc w:val="left"/>
              <w:rPr>
                <w:lang w:val="es-CO"/>
              </w:rPr>
            </w:pPr>
            <w:r w:rsidRPr="00282589">
              <w:rPr>
                <w:sz w:val="16"/>
                <w:lang w:val="es-CO"/>
              </w:rPr>
              <w:t>15.1</w:t>
            </w:r>
          </w:p>
        </w:tc>
        <w:tc>
          <w:tcPr>
            <w:tcW w:w="2934" w:type="dxa"/>
            <w:tcBorders>
              <w:top w:val="single" w:sz="3" w:space="0" w:color="000000"/>
              <w:left w:val="single" w:sz="3" w:space="0" w:color="000000"/>
              <w:bottom w:val="single" w:sz="3" w:space="0" w:color="000000"/>
              <w:right w:val="single" w:sz="3" w:space="0" w:color="000000"/>
            </w:tcBorders>
          </w:tcPr>
          <w:p w14:paraId="433B4B37" w14:textId="77777777" w:rsidR="007F228F" w:rsidRPr="00282589" w:rsidRDefault="00282589">
            <w:pPr>
              <w:spacing w:after="0" w:line="259" w:lineRule="auto"/>
              <w:ind w:left="4" w:right="3" w:firstLine="0"/>
              <w:rPr>
                <w:lang w:val="es-CO"/>
              </w:rPr>
            </w:pPr>
            <w:r w:rsidRPr="00282589">
              <w:rPr>
                <w:sz w:val="16"/>
                <w:lang w:val="es-CO"/>
              </w:rPr>
              <w:t>De aquí a 2020, asegurar la conservación, el restablecimiento y el uso sostenible de los ecosistemas terrestres y los ecosistemas interiores de agua dulce y sus servicios, en particular los bosques, los humedales,</w:t>
            </w:r>
          </w:p>
        </w:tc>
        <w:tc>
          <w:tcPr>
            <w:tcW w:w="1560" w:type="dxa"/>
            <w:tcBorders>
              <w:top w:val="single" w:sz="3" w:space="0" w:color="000000"/>
              <w:left w:val="single" w:sz="3" w:space="0" w:color="000000"/>
              <w:bottom w:val="single" w:sz="3" w:space="0" w:color="000000"/>
              <w:right w:val="single" w:sz="3" w:space="0" w:color="000000"/>
            </w:tcBorders>
            <w:vAlign w:val="center"/>
          </w:tcPr>
          <w:p w14:paraId="54C1613C" w14:textId="77777777" w:rsidR="007F228F" w:rsidRPr="00282589" w:rsidRDefault="00282589">
            <w:pPr>
              <w:spacing w:after="0" w:line="259" w:lineRule="auto"/>
              <w:ind w:left="5" w:firstLine="0"/>
              <w:rPr>
                <w:lang w:val="es-CO"/>
              </w:rPr>
            </w:pPr>
            <w:r w:rsidRPr="00282589">
              <w:rPr>
                <w:sz w:val="16"/>
                <w:lang w:val="es-CO"/>
              </w:rPr>
              <w:t>Miles de hectáreas de áreas protegidas</w:t>
            </w:r>
          </w:p>
        </w:tc>
        <w:tc>
          <w:tcPr>
            <w:tcW w:w="2267" w:type="dxa"/>
            <w:tcBorders>
              <w:top w:val="single" w:sz="3" w:space="0" w:color="000000"/>
              <w:left w:val="single" w:sz="3" w:space="0" w:color="000000"/>
              <w:bottom w:val="single" w:sz="3" w:space="0" w:color="000000"/>
              <w:right w:val="single" w:sz="3" w:space="0" w:color="000000"/>
            </w:tcBorders>
          </w:tcPr>
          <w:p w14:paraId="19BC15FD" w14:textId="77777777" w:rsidR="007F228F" w:rsidRPr="00282589" w:rsidRDefault="00282589">
            <w:pPr>
              <w:spacing w:after="0" w:line="259" w:lineRule="auto"/>
              <w:ind w:left="5" w:right="3" w:firstLine="0"/>
              <w:rPr>
                <w:lang w:val="es-CO"/>
              </w:rPr>
            </w:pPr>
            <w:r w:rsidRPr="00282589">
              <w:rPr>
                <w:sz w:val="16"/>
                <w:lang w:val="es-CO"/>
              </w:rPr>
              <w:t>Mide las hectáreas (miles) de la superficie del territorio del país que han sido declaradas e inscritas en el RUNAP como un área protegida del Sistema Nacional de Áreas Protegidas</w:t>
            </w:r>
          </w:p>
        </w:tc>
        <w:tc>
          <w:tcPr>
            <w:tcW w:w="1034" w:type="dxa"/>
            <w:tcBorders>
              <w:top w:val="single" w:sz="3" w:space="0" w:color="000000"/>
              <w:left w:val="single" w:sz="3" w:space="0" w:color="000000"/>
              <w:bottom w:val="single" w:sz="3" w:space="0" w:color="000000"/>
              <w:right w:val="single" w:sz="3" w:space="0" w:color="000000"/>
            </w:tcBorders>
            <w:vAlign w:val="center"/>
          </w:tcPr>
          <w:p w14:paraId="5FA4408F" w14:textId="77777777" w:rsidR="007F228F" w:rsidRPr="00282589" w:rsidRDefault="00282589">
            <w:pPr>
              <w:spacing w:after="0" w:line="259" w:lineRule="auto"/>
              <w:ind w:left="86" w:firstLine="0"/>
              <w:jc w:val="left"/>
              <w:rPr>
                <w:lang w:val="es-CO"/>
              </w:rPr>
            </w:pPr>
            <w:r w:rsidRPr="00282589">
              <w:rPr>
                <w:sz w:val="16"/>
                <w:lang w:val="es-CO"/>
              </w:rPr>
              <w:t>Hectáreas</w:t>
            </w:r>
          </w:p>
        </w:tc>
        <w:tc>
          <w:tcPr>
            <w:tcW w:w="950" w:type="dxa"/>
            <w:tcBorders>
              <w:top w:val="single" w:sz="3" w:space="0" w:color="000000"/>
              <w:left w:val="single" w:sz="3" w:space="0" w:color="000000"/>
              <w:bottom w:val="single" w:sz="3" w:space="0" w:color="000000"/>
              <w:right w:val="single" w:sz="3" w:space="0" w:color="000000"/>
            </w:tcBorders>
            <w:vAlign w:val="center"/>
          </w:tcPr>
          <w:p w14:paraId="3B4D89E3" w14:textId="77777777" w:rsidR="007F228F" w:rsidRPr="00282589" w:rsidRDefault="00282589">
            <w:pPr>
              <w:spacing w:after="0" w:line="259" w:lineRule="auto"/>
              <w:ind w:left="0" w:right="3" w:firstLine="0"/>
              <w:jc w:val="center"/>
              <w:rPr>
                <w:lang w:val="es-CO"/>
              </w:rPr>
            </w:pPr>
            <w:r w:rsidRPr="00282589">
              <w:rPr>
                <w:sz w:val="16"/>
                <w:lang w:val="es-CO"/>
              </w:rPr>
              <w:t>25914</w:t>
            </w:r>
          </w:p>
        </w:tc>
        <w:tc>
          <w:tcPr>
            <w:tcW w:w="996" w:type="dxa"/>
            <w:tcBorders>
              <w:top w:val="single" w:sz="3" w:space="0" w:color="000000"/>
              <w:left w:val="single" w:sz="3" w:space="0" w:color="000000"/>
              <w:bottom w:val="single" w:sz="3" w:space="0" w:color="000000"/>
              <w:right w:val="single" w:sz="3" w:space="0" w:color="000000"/>
            </w:tcBorders>
            <w:vAlign w:val="center"/>
          </w:tcPr>
          <w:p w14:paraId="28AF9E6F" w14:textId="77777777" w:rsidR="007F228F" w:rsidRPr="00282589" w:rsidRDefault="00282589">
            <w:pPr>
              <w:spacing w:after="0" w:line="259" w:lineRule="auto"/>
              <w:ind w:left="0" w:right="1" w:firstLine="0"/>
              <w:jc w:val="center"/>
              <w:rPr>
                <w:lang w:val="es-CO"/>
              </w:rPr>
            </w:pPr>
            <w:r w:rsidRPr="00282589">
              <w:rPr>
                <w:sz w:val="16"/>
                <w:lang w:val="es-CO"/>
              </w:rPr>
              <w:t>30620</w:t>
            </w:r>
          </w:p>
        </w:tc>
        <w:tc>
          <w:tcPr>
            <w:tcW w:w="2054" w:type="dxa"/>
            <w:tcBorders>
              <w:top w:val="single" w:sz="3" w:space="0" w:color="000000"/>
              <w:left w:val="single" w:sz="3" w:space="0" w:color="000000"/>
              <w:bottom w:val="single" w:sz="3" w:space="0" w:color="000000"/>
              <w:right w:val="single" w:sz="3" w:space="0" w:color="000000"/>
            </w:tcBorders>
            <w:vAlign w:val="bottom"/>
          </w:tcPr>
          <w:p w14:paraId="745DE169" w14:textId="77777777" w:rsidR="007F228F" w:rsidRPr="00282589" w:rsidRDefault="00282589">
            <w:pPr>
              <w:spacing w:after="0" w:line="259" w:lineRule="auto"/>
              <w:ind w:left="4" w:right="4" w:firstLine="0"/>
              <w:rPr>
                <w:lang w:val="es-CO"/>
              </w:rPr>
            </w:pPr>
            <w:r w:rsidRPr="00282589">
              <w:rPr>
                <w:sz w:val="16"/>
                <w:lang w:val="es-CO"/>
              </w:rPr>
              <w:t>Realizar mínimo (2) giras de aprendizajes con intercambio de saberes y de reconocimiento de experiencias productivas</w:t>
            </w:r>
          </w:p>
        </w:tc>
      </w:tr>
    </w:tbl>
    <w:p w14:paraId="4419FEF2" w14:textId="77777777" w:rsidR="007F228F" w:rsidRPr="00282589" w:rsidRDefault="007F228F">
      <w:pPr>
        <w:spacing w:after="0" w:line="259" w:lineRule="auto"/>
        <w:ind w:left="-1418" w:right="606" w:firstLine="0"/>
        <w:jc w:val="left"/>
        <w:rPr>
          <w:lang w:val="es-CO"/>
        </w:rPr>
      </w:pPr>
    </w:p>
    <w:tbl>
      <w:tblPr>
        <w:tblStyle w:val="TableGrid"/>
        <w:tblW w:w="12397" w:type="dxa"/>
        <w:tblInd w:w="6" w:type="dxa"/>
        <w:tblCellMar>
          <w:right w:w="62" w:type="dxa"/>
        </w:tblCellMar>
        <w:tblLook w:val="04A0" w:firstRow="1" w:lastRow="0" w:firstColumn="1" w:lastColumn="0" w:noHBand="0" w:noVBand="1"/>
      </w:tblPr>
      <w:tblGrid>
        <w:gridCol w:w="602"/>
        <w:gridCol w:w="2934"/>
        <w:gridCol w:w="1320"/>
        <w:gridCol w:w="240"/>
        <w:gridCol w:w="2267"/>
        <w:gridCol w:w="1034"/>
        <w:gridCol w:w="950"/>
        <w:gridCol w:w="996"/>
        <w:gridCol w:w="2054"/>
      </w:tblGrid>
      <w:tr w:rsidR="007F228F" w:rsidRPr="00282589" w14:paraId="4DD7F4A7" w14:textId="77777777">
        <w:trPr>
          <w:trHeight w:val="557"/>
        </w:trPr>
        <w:tc>
          <w:tcPr>
            <w:tcW w:w="601" w:type="dxa"/>
            <w:tcBorders>
              <w:top w:val="single" w:sz="3" w:space="0" w:color="000000"/>
              <w:left w:val="single" w:sz="3" w:space="0" w:color="000000"/>
              <w:bottom w:val="single" w:sz="3" w:space="0" w:color="000000"/>
              <w:right w:val="single" w:sz="3" w:space="0" w:color="000000"/>
            </w:tcBorders>
            <w:shd w:val="clear" w:color="auto" w:fill="DAEEF3"/>
          </w:tcPr>
          <w:p w14:paraId="34565465" w14:textId="77777777" w:rsidR="007F228F" w:rsidRPr="00282589" w:rsidRDefault="00282589">
            <w:pPr>
              <w:spacing w:after="0" w:line="259" w:lineRule="auto"/>
              <w:ind w:left="0" w:firstLine="0"/>
              <w:jc w:val="center"/>
              <w:rPr>
                <w:lang w:val="es-CO"/>
              </w:rPr>
            </w:pPr>
            <w:r w:rsidRPr="00282589">
              <w:rPr>
                <w:b/>
                <w:sz w:val="16"/>
                <w:lang w:val="es-CO"/>
              </w:rPr>
              <w:lastRenderedPageBreak/>
              <w:t>Meta ODS</w:t>
            </w:r>
          </w:p>
        </w:tc>
        <w:tc>
          <w:tcPr>
            <w:tcW w:w="2934" w:type="dxa"/>
            <w:tcBorders>
              <w:top w:val="single" w:sz="3" w:space="0" w:color="000000"/>
              <w:left w:val="single" w:sz="3" w:space="0" w:color="000000"/>
              <w:bottom w:val="single" w:sz="3" w:space="0" w:color="000000"/>
              <w:right w:val="single" w:sz="3" w:space="0" w:color="000000"/>
            </w:tcBorders>
            <w:shd w:val="clear" w:color="auto" w:fill="DAEEF3"/>
            <w:vAlign w:val="center"/>
          </w:tcPr>
          <w:p w14:paraId="6EF06F4B" w14:textId="77777777" w:rsidR="007F228F" w:rsidRPr="00282589" w:rsidRDefault="00282589">
            <w:pPr>
              <w:spacing w:after="0" w:line="259" w:lineRule="auto"/>
              <w:ind w:left="66" w:firstLine="0"/>
              <w:jc w:val="center"/>
              <w:rPr>
                <w:lang w:val="es-CO"/>
              </w:rPr>
            </w:pPr>
            <w:r w:rsidRPr="00282589">
              <w:rPr>
                <w:b/>
                <w:sz w:val="16"/>
                <w:lang w:val="es-CO"/>
              </w:rPr>
              <w:t>Nombre meta ODS</w:t>
            </w:r>
          </w:p>
        </w:tc>
        <w:tc>
          <w:tcPr>
            <w:tcW w:w="1560" w:type="dxa"/>
            <w:gridSpan w:val="2"/>
            <w:tcBorders>
              <w:top w:val="single" w:sz="3" w:space="0" w:color="000000"/>
              <w:left w:val="single" w:sz="3" w:space="0" w:color="000000"/>
              <w:bottom w:val="single" w:sz="3" w:space="0" w:color="000000"/>
              <w:right w:val="single" w:sz="3" w:space="0" w:color="000000"/>
            </w:tcBorders>
            <w:shd w:val="clear" w:color="auto" w:fill="DAEEF3"/>
          </w:tcPr>
          <w:p w14:paraId="18EA90D3" w14:textId="77777777" w:rsidR="007F228F" w:rsidRPr="00282589" w:rsidRDefault="00282589">
            <w:pPr>
              <w:spacing w:after="0" w:line="259" w:lineRule="auto"/>
              <w:ind w:left="0" w:firstLine="0"/>
              <w:jc w:val="center"/>
              <w:rPr>
                <w:lang w:val="es-CO"/>
              </w:rPr>
            </w:pPr>
            <w:r w:rsidRPr="00282589">
              <w:rPr>
                <w:b/>
                <w:sz w:val="16"/>
                <w:lang w:val="es-CO"/>
              </w:rPr>
              <w:t>Nombre del indicador</w:t>
            </w:r>
          </w:p>
        </w:tc>
        <w:tc>
          <w:tcPr>
            <w:tcW w:w="2267" w:type="dxa"/>
            <w:tcBorders>
              <w:top w:val="single" w:sz="3" w:space="0" w:color="000000"/>
              <w:left w:val="single" w:sz="3" w:space="0" w:color="000000"/>
              <w:bottom w:val="single" w:sz="3" w:space="0" w:color="000000"/>
              <w:right w:val="single" w:sz="3" w:space="0" w:color="000000"/>
            </w:tcBorders>
            <w:shd w:val="clear" w:color="auto" w:fill="DAEEF3"/>
            <w:vAlign w:val="center"/>
          </w:tcPr>
          <w:p w14:paraId="79C2BCCD" w14:textId="77777777" w:rsidR="007F228F" w:rsidRPr="00282589" w:rsidRDefault="00282589">
            <w:pPr>
              <w:spacing w:after="0" w:line="259" w:lineRule="auto"/>
              <w:ind w:left="69" w:firstLine="0"/>
              <w:jc w:val="center"/>
              <w:rPr>
                <w:lang w:val="es-CO"/>
              </w:rPr>
            </w:pPr>
            <w:r w:rsidRPr="00282589">
              <w:rPr>
                <w:b/>
                <w:sz w:val="16"/>
                <w:lang w:val="es-CO"/>
              </w:rPr>
              <w:t>Descripción del indicador</w:t>
            </w:r>
          </w:p>
        </w:tc>
        <w:tc>
          <w:tcPr>
            <w:tcW w:w="1034" w:type="dxa"/>
            <w:tcBorders>
              <w:top w:val="single" w:sz="3" w:space="0" w:color="000000"/>
              <w:left w:val="single" w:sz="3" w:space="0" w:color="000000"/>
              <w:bottom w:val="single" w:sz="3" w:space="0" w:color="000000"/>
              <w:right w:val="single" w:sz="3" w:space="0" w:color="000000"/>
            </w:tcBorders>
            <w:shd w:val="clear" w:color="auto" w:fill="DAEEF3"/>
          </w:tcPr>
          <w:p w14:paraId="3ED1EF9F" w14:textId="77777777" w:rsidR="007F228F" w:rsidRPr="00282589" w:rsidRDefault="00282589">
            <w:pPr>
              <w:spacing w:after="0" w:line="259" w:lineRule="auto"/>
              <w:ind w:left="0" w:firstLine="0"/>
              <w:jc w:val="center"/>
              <w:rPr>
                <w:lang w:val="es-CO"/>
              </w:rPr>
            </w:pPr>
            <w:r w:rsidRPr="00282589">
              <w:rPr>
                <w:b/>
                <w:sz w:val="16"/>
                <w:lang w:val="es-CO"/>
              </w:rPr>
              <w:t>Unidad de medida</w:t>
            </w:r>
          </w:p>
        </w:tc>
        <w:tc>
          <w:tcPr>
            <w:tcW w:w="950" w:type="dxa"/>
            <w:tcBorders>
              <w:top w:val="single" w:sz="3" w:space="0" w:color="000000"/>
              <w:left w:val="single" w:sz="3" w:space="0" w:color="000000"/>
              <w:bottom w:val="single" w:sz="3" w:space="0" w:color="000000"/>
              <w:right w:val="single" w:sz="3" w:space="0" w:color="000000"/>
            </w:tcBorders>
            <w:shd w:val="clear" w:color="auto" w:fill="DAEEF3"/>
          </w:tcPr>
          <w:p w14:paraId="16E27703" w14:textId="77777777" w:rsidR="007F228F" w:rsidRPr="00282589" w:rsidRDefault="00282589">
            <w:pPr>
              <w:spacing w:after="0" w:line="259" w:lineRule="auto"/>
              <w:ind w:left="28" w:firstLine="0"/>
              <w:jc w:val="center"/>
              <w:rPr>
                <w:lang w:val="es-CO"/>
              </w:rPr>
            </w:pPr>
            <w:r w:rsidRPr="00282589">
              <w:rPr>
                <w:b/>
                <w:sz w:val="16"/>
                <w:lang w:val="es-CO"/>
              </w:rPr>
              <w:t>Meta intermedia a 2018</w:t>
            </w:r>
          </w:p>
        </w:tc>
        <w:tc>
          <w:tcPr>
            <w:tcW w:w="996" w:type="dxa"/>
            <w:tcBorders>
              <w:top w:val="single" w:sz="3" w:space="0" w:color="000000"/>
              <w:left w:val="single" w:sz="3" w:space="0" w:color="000000"/>
              <w:bottom w:val="single" w:sz="3" w:space="0" w:color="000000"/>
              <w:right w:val="single" w:sz="3" w:space="0" w:color="000000"/>
            </w:tcBorders>
            <w:shd w:val="clear" w:color="auto" w:fill="DAEEF3"/>
          </w:tcPr>
          <w:p w14:paraId="08FC762D" w14:textId="77777777" w:rsidR="007F228F" w:rsidRPr="00282589" w:rsidRDefault="00282589">
            <w:pPr>
              <w:spacing w:after="0" w:line="259" w:lineRule="auto"/>
              <w:ind w:left="31" w:firstLine="0"/>
              <w:jc w:val="center"/>
              <w:rPr>
                <w:lang w:val="es-CO"/>
              </w:rPr>
            </w:pPr>
            <w:r w:rsidRPr="00282589">
              <w:rPr>
                <w:b/>
                <w:sz w:val="16"/>
                <w:lang w:val="es-CO"/>
              </w:rPr>
              <w:t>Meta proyectada a 2030</w:t>
            </w:r>
          </w:p>
        </w:tc>
        <w:tc>
          <w:tcPr>
            <w:tcW w:w="2054" w:type="dxa"/>
            <w:tcBorders>
              <w:top w:val="single" w:sz="3" w:space="0" w:color="000000"/>
              <w:left w:val="single" w:sz="3" w:space="0" w:color="000000"/>
              <w:bottom w:val="single" w:sz="3" w:space="0" w:color="000000"/>
              <w:right w:val="single" w:sz="3" w:space="0" w:color="000000"/>
            </w:tcBorders>
            <w:shd w:val="clear" w:color="auto" w:fill="DAEEF3"/>
            <w:vAlign w:val="center"/>
          </w:tcPr>
          <w:p w14:paraId="584E45C8" w14:textId="77777777" w:rsidR="007F228F" w:rsidRPr="00282589" w:rsidRDefault="00282589">
            <w:pPr>
              <w:spacing w:after="0" w:line="259" w:lineRule="auto"/>
              <w:ind w:left="62" w:firstLine="0"/>
              <w:jc w:val="center"/>
              <w:rPr>
                <w:lang w:val="es-CO"/>
              </w:rPr>
            </w:pPr>
            <w:r w:rsidRPr="00282589">
              <w:rPr>
                <w:b/>
                <w:sz w:val="16"/>
                <w:lang w:val="es-CO"/>
              </w:rPr>
              <w:t>Meta PTEA 2019-2023</w:t>
            </w:r>
          </w:p>
        </w:tc>
      </w:tr>
      <w:tr w:rsidR="007F228F" w:rsidRPr="00012F37" w14:paraId="7FE6BD62" w14:textId="77777777">
        <w:trPr>
          <w:trHeight w:val="921"/>
        </w:trPr>
        <w:tc>
          <w:tcPr>
            <w:tcW w:w="601" w:type="dxa"/>
            <w:tcBorders>
              <w:top w:val="single" w:sz="3" w:space="0" w:color="000000"/>
              <w:left w:val="single" w:sz="3" w:space="0" w:color="000000"/>
              <w:bottom w:val="single" w:sz="3" w:space="0" w:color="000000"/>
              <w:right w:val="single" w:sz="3" w:space="0" w:color="000000"/>
            </w:tcBorders>
          </w:tcPr>
          <w:p w14:paraId="70D19331" w14:textId="77777777" w:rsidR="007F228F" w:rsidRPr="00282589" w:rsidRDefault="007F228F">
            <w:pPr>
              <w:spacing w:after="160" w:line="259" w:lineRule="auto"/>
              <w:ind w:left="0" w:firstLine="0"/>
              <w:jc w:val="left"/>
              <w:rPr>
                <w:lang w:val="es-CO"/>
              </w:rPr>
            </w:pPr>
          </w:p>
        </w:tc>
        <w:tc>
          <w:tcPr>
            <w:tcW w:w="2934" w:type="dxa"/>
            <w:tcBorders>
              <w:top w:val="single" w:sz="3" w:space="0" w:color="000000"/>
              <w:left w:val="single" w:sz="3" w:space="0" w:color="000000"/>
              <w:bottom w:val="single" w:sz="3" w:space="0" w:color="000000"/>
              <w:right w:val="single" w:sz="3" w:space="0" w:color="000000"/>
            </w:tcBorders>
          </w:tcPr>
          <w:p w14:paraId="3308A78D" w14:textId="77777777" w:rsidR="007F228F" w:rsidRPr="00282589" w:rsidRDefault="00282589">
            <w:pPr>
              <w:spacing w:after="0" w:line="259" w:lineRule="auto"/>
              <w:ind w:left="73" w:right="3" w:firstLine="0"/>
              <w:rPr>
                <w:lang w:val="es-CO"/>
              </w:rPr>
            </w:pPr>
            <w:r w:rsidRPr="00282589">
              <w:rPr>
                <w:sz w:val="16"/>
                <w:lang w:val="es-CO"/>
              </w:rPr>
              <w:t>las montañas y las zonas áridas, en consonancia con las obligaciones contraídas en virtud de acuerdos internacionales</w:t>
            </w:r>
          </w:p>
        </w:tc>
        <w:tc>
          <w:tcPr>
            <w:tcW w:w="1560" w:type="dxa"/>
            <w:gridSpan w:val="2"/>
            <w:tcBorders>
              <w:top w:val="single" w:sz="3" w:space="0" w:color="000000"/>
              <w:left w:val="single" w:sz="3" w:space="0" w:color="000000"/>
              <w:bottom w:val="single" w:sz="3" w:space="0" w:color="000000"/>
              <w:right w:val="single" w:sz="3" w:space="0" w:color="000000"/>
            </w:tcBorders>
          </w:tcPr>
          <w:p w14:paraId="6E10A3A9" w14:textId="77777777" w:rsidR="007F228F" w:rsidRPr="00282589" w:rsidRDefault="007F228F">
            <w:pPr>
              <w:spacing w:after="160" w:line="259" w:lineRule="auto"/>
              <w:ind w:left="0" w:firstLine="0"/>
              <w:jc w:val="left"/>
              <w:rPr>
                <w:lang w:val="es-CO"/>
              </w:rPr>
            </w:pPr>
          </w:p>
        </w:tc>
        <w:tc>
          <w:tcPr>
            <w:tcW w:w="2267" w:type="dxa"/>
            <w:tcBorders>
              <w:top w:val="single" w:sz="3" w:space="0" w:color="000000"/>
              <w:left w:val="single" w:sz="3" w:space="0" w:color="000000"/>
              <w:bottom w:val="single" w:sz="3" w:space="0" w:color="000000"/>
              <w:right w:val="single" w:sz="3" w:space="0" w:color="000000"/>
            </w:tcBorders>
          </w:tcPr>
          <w:p w14:paraId="0F6389A0" w14:textId="77777777" w:rsidR="007F228F" w:rsidRPr="00282589" w:rsidRDefault="00282589">
            <w:pPr>
              <w:spacing w:after="0" w:line="259" w:lineRule="auto"/>
              <w:ind w:left="74" w:firstLine="0"/>
              <w:rPr>
                <w:lang w:val="es-CO"/>
              </w:rPr>
            </w:pPr>
            <w:r w:rsidRPr="00282589">
              <w:rPr>
                <w:sz w:val="16"/>
                <w:lang w:val="es-CO"/>
              </w:rPr>
              <w:t>- SINAP, respecto al área continental y marina del país.</w:t>
            </w:r>
          </w:p>
        </w:tc>
        <w:tc>
          <w:tcPr>
            <w:tcW w:w="1034" w:type="dxa"/>
            <w:tcBorders>
              <w:top w:val="single" w:sz="3" w:space="0" w:color="000000"/>
              <w:left w:val="single" w:sz="3" w:space="0" w:color="000000"/>
              <w:bottom w:val="single" w:sz="3" w:space="0" w:color="000000"/>
              <w:right w:val="single" w:sz="3" w:space="0" w:color="000000"/>
            </w:tcBorders>
          </w:tcPr>
          <w:p w14:paraId="78A38315" w14:textId="77777777" w:rsidR="007F228F" w:rsidRPr="00282589" w:rsidRDefault="007F228F">
            <w:pPr>
              <w:spacing w:after="160" w:line="259" w:lineRule="auto"/>
              <w:ind w:left="0" w:firstLine="0"/>
              <w:jc w:val="left"/>
              <w:rPr>
                <w:lang w:val="es-CO"/>
              </w:rPr>
            </w:pPr>
          </w:p>
        </w:tc>
        <w:tc>
          <w:tcPr>
            <w:tcW w:w="950" w:type="dxa"/>
            <w:tcBorders>
              <w:top w:val="single" w:sz="3" w:space="0" w:color="000000"/>
              <w:left w:val="single" w:sz="3" w:space="0" w:color="000000"/>
              <w:bottom w:val="single" w:sz="3" w:space="0" w:color="000000"/>
              <w:right w:val="single" w:sz="3" w:space="0" w:color="000000"/>
            </w:tcBorders>
          </w:tcPr>
          <w:p w14:paraId="33E8B32B" w14:textId="77777777" w:rsidR="007F228F" w:rsidRPr="00282589" w:rsidRDefault="007F228F">
            <w:pPr>
              <w:spacing w:after="160" w:line="259" w:lineRule="auto"/>
              <w:ind w:left="0" w:firstLine="0"/>
              <w:jc w:val="left"/>
              <w:rPr>
                <w:lang w:val="es-CO"/>
              </w:rPr>
            </w:pPr>
          </w:p>
        </w:tc>
        <w:tc>
          <w:tcPr>
            <w:tcW w:w="996" w:type="dxa"/>
            <w:tcBorders>
              <w:top w:val="single" w:sz="3" w:space="0" w:color="000000"/>
              <w:left w:val="single" w:sz="3" w:space="0" w:color="000000"/>
              <w:bottom w:val="single" w:sz="3" w:space="0" w:color="000000"/>
              <w:right w:val="single" w:sz="3" w:space="0" w:color="000000"/>
            </w:tcBorders>
          </w:tcPr>
          <w:p w14:paraId="012E39E3" w14:textId="77777777" w:rsidR="007F228F" w:rsidRPr="00282589" w:rsidRDefault="007F228F">
            <w:pPr>
              <w:spacing w:after="160" w:line="259" w:lineRule="auto"/>
              <w:ind w:left="0" w:firstLine="0"/>
              <w:jc w:val="left"/>
              <w:rPr>
                <w:lang w:val="es-CO"/>
              </w:rPr>
            </w:pPr>
          </w:p>
        </w:tc>
        <w:tc>
          <w:tcPr>
            <w:tcW w:w="2054" w:type="dxa"/>
            <w:tcBorders>
              <w:top w:val="single" w:sz="3" w:space="0" w:color="000000"/>
              <w:left w:val="single" w:sz="3" w:space="0" w:color="000000"/>
              <w:bottom w:val="single" w:sz="3" w:space="0" w:color="000000"/>
              <w:right w:val="single" w:sz="3" w:space="0" w:color="000000"/>
            </w:tcBorders>
          </w:tcPr>
          <w:p w14:paraId="656F74F5" w14:textId="77777777" w:rsidR="007F228F" w:rsidRPr="00282589" w:rsidRDefault="00282589">
            <w:pPr>
              <w:spacing w:after="0" w:line="259" w:lineRule="auto"/>
              <w:ind w:left="73" w:firstLine="0"/>
              <w:jc w:val="left"/>
              <w:rPr>
                <w:lang w:val="es-CO"/>
              </w:rPr>
            </w:pPr>
            <w:r w:rsidRPr="00282589">
              <w:rPr>
                <w:sz w:val="16"/>
                <w:lang w:val="es-CO"/>
              </w:rPr>
              <w:t>exitosas</w:t>
            </w:r>
            <w:r w:rsidRPr="00282589">
              <w:rPr>
                <w:sz w:val="16"/>
                <w:lang w:val="es-CO"/>
              </w:rPr>
              <w:tab/>
              <w:t xml:space="preserve">incorporando labores de agricultura y ganadería </w:t>
            </w:r>
            <w:r w:rsidRPr="00282589">
              <w:rPr>
                <w:sz w:val="16"/>
                <w:lang w:val="es-CO"/>
              </w:rPr>
              <w:tab/>
              <w:t>de conservación.</w:t>
            </w:r>
          </w:p>
        </w:tc>
      </w:tr>
      <w:tr w:rsidR="007F228F" w:rsidRPr="00012F37" w14:paraId="2105EB68" w14:textId="77777777">
        <w:trPr>
          <w:trHeight w:val="1850"/>
        </w:trPr>
        <w:tc>
          <w:tcPr>
            <w:tcW w:w="601" w:type="dxa"/>
            <w:tcBorders>
              <w:top w:val="single" w:sz="3" w:space="0" w:color="000000"/>
              <w:left w:val="single" w:sz="3" w:space="0" w:color="000000"/>
              <w:bottom w:val="single" w:sz="3" w:space="0" w:color="000000"/>
              <w:right w:val="single" w:sz="3" w:space="0" w:color="000000"/>
            </w:tcBorders>
            <w:vAlign w:val="center"/>
          </w:tcPr>
          <w:p w14:paraId="51FC50DC" w14:textId="77777777" w:rsidR="007F228F" w:rsidRPr="00282589" w:rsidRDefault="00282589">
            <w:pPr>
              <w:spacing w:after="0" w:line="259" w:lineRule="auto"/>
              <w:ind w:left="69" w:firstLine="0"/>
              <w:jc w:val="left"/>
              <w:rPr>
                <w:lang w:val="es-CO"/>
              </w:rPr>
            </w:pPr>
            <w:r w:rsidRPr="00282589">
              <w:rPr>
                <w:sz w:val="16"/>
                <w:lang w:val="es-CO"/>
              </w:rPr>
              <w:t>15.1</w:t>
            </w:r>
          </w:p>
        </w:tc>
        <w:tc>
          <w:tcPr>
            <w:tcW w:w="2934" w:type="dxa"/>
            <w:tcBorders>
              <w:top w:val="single" w:sz="3" w:space="0" w:color="000000"/>
              <w:left w:val="single" w:sz="3" w:space="0" w:color="000000"/>
              <w:bottom w:val="single" w:sz="3" w:space="0" w:color="000000"/>
              <w:right w:val="single" w:sz="3" w:space="0" w:color="000000"/>
            </w:tcBorders>
          </w:tcPr>
          <w:p w14:paraId="57B6F64A" w14:textId="77777777" w:rsidR="007F228F" w:rsidRPr="00282589" w:rsidRDefault="00282589">
            <w:pPr>
              <w:spacing w:after="0" w:line="259" w:lineRule="auto"/>
              <w:ind w:left="73" w:right="2" w:firstLine="0"/>
              <w:rPr>
                <w:lang w:val="es-CO"/>
              </w:rPr>
            </w:pPr>
            <w:r w:rsidRPr="00282589">
              <w:rPr>
                <w:sz w:val="16"/>
                <w:lang w:val="es-CO"/>
              </w:rPr>
              <w:t>De aquí a 2020, asegurar la conservación, el restablecimiento y el uso sostenible de los ecosistemas terrestres y los ecosistemas interiores de agua dulce y sus servicios, en particular los bosques, los humedales, las montañas y las zonas áridas, en consonancia con las obligaciones contraídas en virtud de acuerdos internacionales</w:t>
            </w:r>
          </w:p>
        </w:tc>
        <w:tc>
          <w:tcPr>
            <w:tcW w:w="1560" w:type="dxa"/>
            <w:gridSpan w:val="2"/>
            <w:tcBorders>
              <w:top w:val="single" w:sz="3" w:space="0" w:color="000000"/>
              <w:left w:val="single" w:sz="3" w:space="0" w:color="000000"/>
              <w:bottom w:val="single" w:sz="3" w:space="0" w:color="000000"/>
              <w:right w:val="single" w:sz="3" w:space="0" w:color="000000"/>
            </w:tcBorders>
            <w:vAlign w:val="center"/>
          </w:tcPr>
          <w:p w14:paraId="21136414" w14:textId="77777777" w:rsidR="007F228F" w:rsidRPr="00282589" w:rsidRDefault="00282589">
            <w:pPr>
              <w:spacing w:after="0" w:line="259" w:lineRule="auto"/>
              <w:ind w:left="74" w:firstLine="0"/>
              <w:rPr>
                <w:lang w:val="es-CO"/>
              </w:rPr>
            </w:pPr>
            <w:r w:rsidRPr="00282589">
              <w:rPr>
                <w:sz w:val="16"/>
                <w:lang w:val="es-CO"/>
              </w:rPr>
              <w:t>Miles de hectáreas de áreas protegidas</w:t>
            </w:r>
          </w:p>
        </w:tc>
        <w:tc>
          <w:tcPr>
            <w:tcW w:w="2267" w:type="dxa"/>
            <w:tcBorders>
              <w:top w:val="single" w:sz="3" w:space="0" w:color="000000"/>
              <w:left w:val="single" w:sz="3" w:space="0" w:color="000000"/>
              <w:bottom w:val="single" w:sz="3" w:space="0" w:color="000000"/>
              <w:right w:val="single" w:sz="3" w:space="0" w:color="000000"/>
            </w:tcBorders>
            <w:vAlign w:val="center"/>
          </w:tcPr>
          <w:p w14:paraId="7FF31C04" w14:textId="77777777" w:rsidR="007F228F" w:rsidRPr="00282589" w:rsidRDefault="00282589">
            <w:pPr>
              <w:spacing w:after="0" w:line="239" w:lineRule="auto"/>
              <w:ind w:left="74" w:firstLine="0"/>
              <w:rPr>
                <w:lang w:val="es-CO"/>
              </w:rPr>
            </w:pPr>
            <w:r w:rsidRPr="00282589">
              <w:rPr>
                <w:sz w:val="16"/>
                <w:lang w:val="es-CO"/>
              </w:rPr>
              <w:t>Mide las hectáreas (miles) de la superficie del territorio del país que han sido declaradas e inscritas en el RUNAP como un área protegida del Sistema</w:t>
            </w:r>
          </w:p>
          <w:p w14:paraId="2C86D3F8" w14:textId="77777777" w:rsidR="007F228F" w:rsidRPr="00282589" w:rsidRDefault="00282589">
            <w:pPr>
              <w:spacing w:after="0" w:line="259" w:lineRule="auto"/>
              <w:ind w:left="74" w:right="2" w:firstLine="0"/>
              <w:rPr>
                <w:lang w:val="es-CO"/>
              </w:rPr>
            </w:pPr>
            <w:r w:rsidRPr="00282589">
              <w:rPr>
                <w:sz w:val="16"/>
                <w:lang w:val="es-CO"/>
              </w:rPr>
              <w:t>Nacional de Áreas Protegidas - SINAP, respecto al área continental y marina del país.</w:t>
            </w:r>
          </w:p>
        </w:tc>
        <w:tc>
          <w:tcPr>
            <w:tcW w:w="1034" w:type="dxa"/>
            <w:tcBorders>
              <w:top w:val="single" w:sz="3" w:space="0" w:color="000000"/>
              <w:left w:val="single" w:sz="3" w:space="0" w:color="000000"/>
              <w:bottom w:val="single" w:sz="3" w:space="0" w:color="000000"/>
              <w:right w:val="single" w:sz="3" w:space="0" w:color="000000"/>
            </w:tcBorders>
            <w:vAlign w:val="center"/>
          </w:tcPr>
          <w:p w14:paraId="4B7E9727" w14:textId="77777777" w:rsidR="007F228F" w:rsidRPr="00282589" w:rsidRDefault="00282589">
            <w:pPr>
              <w:spacing w:after="0" w:line="259" w:lineRule="auto"/>
              <w:ind w:left="154" w:firstLine="0"/>
              <w:jc w:val="left"/>
              <w:rPr>
                <w:lang w:val="es-CO"/>
              </w:rPr>
            </w:pPr>
            <w:r w:rsidRPr="00282589">
              <w:rPr>
                <w:sz w:val="16"/>
                <w:lang w:val="es-CO"/>
              </w:rPr>
              <w:t>Hectáreas</w:t>
            </w:r>
          </w:p>
        </w:tc>
        <w:tc>
          <w:tcPr>
            <w:tcW w:w="950" w:type="dxa"/>
            <w:tcBorders>
              <w:top w:val="single" w:sz="3" w:space="0" w:color="000000"/>
              <w:left w:val="single" w:sz="3" w:space="0" w:color="000000"/>
              <w:bottom w:val="single" w:sz="3" w:space="0" w:color="000000"/>
              <w:right w:val="single" w:sz="3" w:space="0" w:color="000000"/>
            </w:tcBorders>
            <w:vAlign w:val="center"/>
          </w:tcPr>
          <w:p w14:paraId="527986A3" w14:textId="77777777" w:rsidR="007F228F" w:rsidRPr="00282589" w:rsidRDefault="00282589">
            <w:pPr>
              <w:spacing w:after="0" w:line="259" w:lineRule="auto"/>
              <w:ind w:left="67" w:firstLine="0"/>
              <w:jc w:val="center"/>
              <w:rPr>
                <w:lang w:val="es-CO"/>
              </w:rPr>
            </w:pPr>
            <w:r w:rsidRPr="00282589">
              <w:rPr>
                <w:sz w:val="16"/>
                <w:lang w:val="es-CO"/>
              </w:rPr>
              <w:t>25914</w:t>
            </w:r>
          </w:p>
        </w:tc>
        <w:tc>
          <w:tcPr>
            <w:tcW w:w="996" w:type="dxa"/>
            <w:tcBorders>
              <w:top w:val="single" w:sz="3" w:space="0" w:color="000000"/>
              <w:left w:val="single" w:sz="3" w:space="0" w:color="000000"/>
              <w:bottom w:val="single" w:sz="3" w:space="0" w:color="000000"/>
              <w:right w:val="single" w:sz="3" w:space="0" w:color="000000"/>
            </w:tcBorders>
            <w:vAlign w:val="center"/>
          </w:tcPr>
          <w:p w14:paraId="1B2F0265" w14:textId="77777777" w:rsidR="007F228F" w:rsidRPr="00282589" w:rsidRDefault="00282589">
            <w:pPr>
              <w:spacing w:after="0" w:line="259" w:lineRule="auto"/>
              <w:ind w:left="69" w:firstLine="0"/>
              <w:jc w:val="center"/>
              <w:rPr>
                <w:lang w:val="es-CO"/>
              </w:rPr>
            </w:pPr>
            <w:r w:rsidRPr="00282589">
              <w:rPr>
                <w:sz w:val="16"/>
                <w:lang w:val="es-CO"/>
              </w:rPr>
              <w:t>30620</w:t>
            </w:r>
          </w:p>
        </w:tc>
        <w:tc>
          <w:tcPr>
            <w:tcW w:w="2054" w:type="dxa"/>
            <w:tcBorders>
              <w:top w:val="single" w:sz="3" w:space="0" w:color="000000"/>
              <w:left w:val="single" w:sz="3" w:space="0" w:color="000000"/>
              <w:bottom w:val="single" w:sz="3" w:space="0" w:color="000000"/>
              <w:right w:val="single" w:sz="3" w:space="0" w:color="000000"/>
            </w:tcBorders>
          </w:tcPr>
          <w:p w14:paraId="757B94BC" w14:textId="77777777" w:rsidR="007F228F" w:rsidRPr="00282589" w:rsidRDefault="00282589">
            <w:pPr>
              <w:spacing w:after="0" w:line="259" w:lineRule="auto"/>
              <w:ind w:left="73" w:right="1" w:firstLine="0"/>
              <w:rPr>
                <w:lang w:val="es-CO"/>
              </w:rPr>
            </w:pPr>
            <w:r w:rsidRPr="00282589">
              <w:rPr>
                <w:sz w:val="16"/>
                <w:lang w:val="es-CO"/>
              </w:rPr>
              <w:t>Realización de mínimo cuatro (4) capacitaciones de diseño e implementación de obras biomecánicas y/o bioingeniería.</w:t>
            </w:r>
          </w:p>
        </w:tc>
      </w:tr>
      <w:tr w:rsidR="007F228F" w:rsidRPr="00012F37" w14:paraId="1274D8F5" w14:textId="77777777">
        <w:trPr>
          <w:trHeight w:val="1850"/>
        </w:trPr>
        <w:tc>
          <w:tcPr>
            <w:tcW w:w="601" w:type="dxa"/>
            <w:tcBorders>
              <w:top w:val="single" w:sz="3" w:space="0" w:color="000000"/>
              <w:left w:val="single" w:sz="3" w:space="0" w:color="000000"/>
              <w:bottom w:val="single" w:sz="3" w:space="0" w:color="000000"/>
              <w:right w:val="single" w:sz="3" w:space="0" w:color="000000"/>
            </w:tcBorders>
            <w:vAlign w:val="center"/>
          </w:tcPr>
          <w:p w14:paraId="7B24B90A" w14:textId="77777777" w:rsidR="007F228F" w:rsidRPr="00282589" w:rsidRDefault="00282589">
            <w:pPr>
              <w:spacing w:after="0" w:line="259" w:lineRule="auto"/>
              <w:ind w:left="69" w:firstLine="0"/>
              <w:jc w:val="left"/>
              <w:rPr>
                <w:lang w:val="es-CO"/>
              </w:rPr>
            </w:pPr>
            <w:r w:rsidRPr="00282589">
              <w:rPr>
                <w:sz w:val="16"/>
                <w:lang w:val="es-CO"/>
              </w:rPr>
              <w:t>15.1</w:t>
            </w:r>
          </w:p>
        </w:tc>
        <w:tc>
          <w:tcPr>
            <w:tcW w:w="2934" w:type="dxa"/>
            <w:tcBorders>
              <w:top w:val="single" w:sz="3" w:space="0" w:color="000000"/>
              <w:left w:val="single" w:sz="3" w:space="0" w:color="000000"/>
              <w:bottom w:val="single" w:sz="3" w:space="0" w:color="000000"/>
              <w:right w:val="single" w:sz="3" w:space="0" w:color="000000"/>
            </w:tcBorders>
          </w:tcPr>
          <w:p w14:paraId="4ADBA0AE" w14:textId="77777777" w:rsidR="007F228F" w:rsidRPr="00282589" w:rsidRDefault="00282589">
            <w:pPr>
              <w:spacing w:after="0" w:line="259" w:lineRule="auto"/>
              <w:ind w:left="73" w:right="2" w:firstLine="0"/>
              <w:rPr>
                <w:lang w:val="es-CO"/>
              </w:rPr>
            </w:pPr>
            <w:r w:rsidRPr="00282589">
              <w:rPr>
                <w:sz w:val="16"/>
                <w:lang w:val="es-CO"/>
              </w:rPr>
              <w:t>De aquí a 2020, asegurar la conservación, el restablecimiento y el uso sostenible de los ecosistemas terrestres y los ecosistemas interiores de agua dulce y sus servicios, en particular los bosques, los humedales, las montañas y las zonas áridas, en consonancia con las obligaciones contraídas en virtud de acuerdos internacionales</w:t>
            </w:r>
          </w:p>
        </w:tc>
        <w:tc>
          <w:tcPr>
            <w:tcW w:w="1560" w:type="dxa"/>
            <w:gridSpan w:val="2"/>
            <w:tcBorders>
              <w:top w:val="single" w:sz="3" w:space="0" w:color="000000"/>
              <w:left w:val="single" w:sz="3" w:space="0" w:color="000000"/>
              <w:bottom w:val="single" w:sz="3" w:space="0" w:color="000000"/>
              <w:right w:val="single" w:sz="3" w:space="0" w:color="000000"/>
            </w:tcBorders>
            <w:vAlign w:val="center"/>
          </w:tcPr>
          <w:p w14:paraId="66B00A5A" w14:textId="77777777" w:rsidR="007F228F" w:rsidRPr="00282589" w:rsidRDefault="00282589">
            <w:pPr>
              <w:spacing w:after="0" w:line="259" w:lineRule="auto"/>
              <w:ind w:left="74" w:firstLine="0"/>
              <w:rPr>
                <w:lang w:val="es-CO"/>
              </w:rPr>
            </w:pPr>
            <w:r w:rsidRPr="00282589">
              <w:rPr>
                <w:sz w:val="16"/>
                <w:lang w:val="es-CO"/>
              </w:rPr>
              <w:t>Áreas en proceso de restauración</w:t>
            </w:r>
          </w:p>
        </w:tc>
        <w:tc>
          <w:tcPr>
            <w:tcW w:w="2267" w:type="dxa"/>
            <w:tcBorders>
              <w:top w:val="single" w:sz="3" w:space="0" w:color="000000"/>
              <w:left w:val="single" w:sz="3" w:space="0" w:color="000000"/>
              <w:bottom w:val="single" w:sz="3" w:space="0" w:color="000000"/>
              <w:right w:val="single" w:sz="3" w:space="0" w:color="000000"/>
            </w:tcBorders>
            <w:vAlign w:val="center"/>
          </w:tcPr>
          <w:p w14:paraId="0A8A020E" w14:textId="77777777" w:rsidR="007F228F" w:rsidRPr="00282589" w:rsidRDefault="00282589">
            <w:pPr>
              <w:spacing w:after="0" w:line="259" w:lineRule="auto"/>
              <w:ind w:left="74" w:firstLine="0"/>
              <w:rPr>
                <w:lang w:val="es-CO"/>
              </w:rPr>
            </w:pPr>
            <w:r w:rsidRPr="00282589">
              <w:rPr>
                <w:sz w:val="16"/>
                <w:lang w:val="es-CO"/>
              </w:rPr>
              <w:t>Mide la superficie intervenida durante la fase de ejecución de los proyectos de restauración de ecosistemas definidas en el Plan Nacional de Restauración del Ministerio de Ambiente y Desarrollo Sostenible.</w:t>
            </w:r>
          </w:p>
        </w:tc>
        <w:tc>
          <w:tcPr>
            <w:tcW w:w="1034" w:type="dxa"/>
            <w:tcBorders>
              <w:top w:val="single" w:sz="3" w:space="0" w:color="000000"/>
              <w:left w:val="single" w:sz="3" w:space="0" w:color="000000"/>
              <w:bottom w:val="single" w:sz="3" w:space="0" w:color="000000"/>
              <w:right w:val="single" w:sz="3" w:space="0" w:color="000000"/>
            </w:tcBorders>
            <w:vAlign w:val="center"/>
          </w:tcPr>
          <w:p w14:paraId="6B7D8104" w14:textId="77777777" w:rsidR="007F228F" w:rsidRPr="00282589" w:rsidRDefault="00282589">
            <w:pPr>
              <w:spacing w:after="0" w:line="259" w:lineRule="auto"/>
              <w:ind w:left="154" w:firstLine="0"/>
              <w:jc w:val="left"/>
              <w:rPr>
                <w:lang w:val="es-CO"/>
              </w:rPr>
            </w:pPr>
            <w:r w:rsidRPr="00282589">
              <w:rPr>
                <w:sz w:val="16"/>
                <w:lang w:val="es-CO"/>
              </w:rPr>
              <w:t>Hectáreas</w:t>
            </w:r>
          </w:p>
        </w:tc>
        <w:tc>
          <w:tcPr>
            <w:tcW w:w="950" w:type="dxa"/>
            <w:tcBorders>
              <w:top w:val="single" w:sz="3" w:space="0" w:color="000000"/>
              <w:left w:val="single" w:sz="3" w:space="0" w:color="000000"/>
              <w:bottom w:val="single" w:sz="3" w:space="0" w:color="000000"/>
              <w:right w:val="single" w:sz="3" w:space="0" w:color="000000"/>
            </w:tcBorders>
            <w:vAlign w:val="center"/>
          </w:tcPr>
          <w:p w14:paraId="48CB5D8E" w14:textId="77777777" w:rsidR="007F228F" w:rsidRPr="00282589" w:rsidRDefault="00282589">
            <w:pPr>
              <w:spacing w:after="0" w:line="259" w:lineRule="auto"/>
              <w:ind w:left="70" w:firstLine="0"/>
              <w:jc w:val="center"/>
              <w:rPr>
                <w:lang w:val="es-CO"/>
              </w:rPr>
            </w:pPr>
            <w:r w:rsidRPr="00282589">
              <w:rPr>
                <w:sz w:val="16"/>
                <w:lang w:val="es-CO"/>
              </w:rPr>
              <w:t>610000</w:t>
            </w:r>
          </w:p>
        </w:tc>
        <w:tc>
          <w:tcPr>
            <w:tcW w:w="996" w:type="dxa"/>
            <w:tcBorders>
              <w:top w:val="single" w:sz="3" w:space="0" w:color="000000"/>
              <w:left w:val="single" w:sz="3" w:space="0" w:color="000000"/>
              <w:bottom w:val="single" w:sz="3" w:space="0" w:color="000000"/>
              <w:right w:val="single" w:sz="3" w:space="0" w:color="000000"/>
            </w:tcBorders>
            <w:vAlign w:val="center"/>
          </w:tcPr>
          <w:p w14:paraId="3CD0E807" w14:textId="77777777" w:rsidR="007F228F" w:rsidRPr="00282589" w:rsidRDefault="00282589">
            <w:pPr>
              <w:spacing w:after="0" w:line="259" w:lineRule="auto"/>
              <w:ind w:left="65" w:firstLine="0"/>
              <w:jc w:val="center"/>
              <w:rPr>
                <w:lang w:val="es-CO"/>
              </w:rPr>
            </w:pPr>
            <w:r w:rsidRPr="00282589">
              <w:rPr>
                <w:sz w:val="16"/>
                <w:lang w:val="es-CO"/>
              </w:rPr>
              <w:t>1000000</w:t>
            </w:r>
          </w:p>
        </w:tc>
        <w:tc>
          <w:tcPr>
            <w:tcW w:w="2054" w:type="dxa"/>
            <w:tcBorders>
              <w:top w:val="single" w:sz="3" w:space="0" w:color="000000"/>
              <w:left w:val="single" w:sz="3" w:space="0" w:color="000000"/>
              <w:bottom w:val="single" w:sz="3" w:space="0" w:color="000000"/>
              <w:right w:val="single" w:sz="3" w:space="0" w:color="000000"/>
            </w:tcBorders>
          </w:tcPr>
          <w:p w14:paraId="35622D69" w14:textId="77777777" w:rsidR="007F228F" w:rsidRPr="00282589" w:rsidRDefault="00282589">
            <w:pPr>
              <w:spacing w:after="0" w:line="259" w:lineRule="auto"/>
              <w:ind w:left="73" w:right="2" w:firstLine="0"/>
              <w:rPr>
                <w:lang w:val="es-CO"/>
              </w:rPr>
            </w:pPr>
            <w:r w:rsidRPr="00282589">
              <w:rPr>
                <w:sz w:val="16"/>
                <w:lang w:val="es-CO"/>
              </w:rPr>
              <w:t>Realización de mínimo tres (3) capacitaciones en agricultura sostenible enfocado al cuidado y protección del suelo y el agua vinculando a nuevos agricultores.</w:t>
            </w:r>
          </w:p>
        </w:tc>
      </w:tr>
      <w:tr w:rsidR="007F228F" w:rsidRPr="00282589" w14:paraId="1B516AD0" w14:textId="77777777">
        <w:trPr>
          <w:trHeight w:val="1298"/>
        </w:trPr>
        <w:tc>
          <w:tcPr>
            <w:tcW w:w="601" w:type="dxa"/>
            <w:tcBorders>
              <w:top w:val="single" w:sz="3" w:space="0" w:color="000000"/>
              <w:left w:val="single" w:sz="3" w:space="0" w:color="000000"/>
              <w:bottom w:val="single" w:sz="3" w:space="0" w:color="000000"/>
              <w:right w:val="single" w:sz="3" w:space="0" w:color="000000"/>
            </w:tcBorders>
            <w:vAlign w:val="center"/>
          </w:tcPr>
          <w:p w14:paraId="27B3F13E" w14:textId="77777777" w:rsidR="007F228F" w:rsidRPr="00282589" w:rsidRDefault="00282589">
            <w:pPr>
              <w:spacing w:after="0" w:line="259" w:lineRule="auto"/>
              <w:ind w:left="69" w:firstLine="0"/>
              <w:jc w:val="left"/>
              <w:rPr>
                <w:lang w:val="es-CO"/>
              </w:rPr>
            </w:pPr>
            <w:r w:rsidRPr="00282589">
              <w:rPr>
                <w:sz w:val="16"/>
                <w:lang w:val="es-CO"/>
              </w:rPr>
              <w:t>15.5</w:t>
            </w:r>
          </w:p>
        </w:tc>
        <w:tc>
          <w:tcPr>
            <w:tcW w:w="2934" w:type="dxa"/>
            <w:tcBorders>
              <w:top w:val="single" w:sz="3" w:space="0" w:color="000000"/>
              <w:left w:val="single" w:sz="3" w:space="0" w:color="000000"/>
              <w:bottom w:val="single" w:sz="3" w:space="0" w:color="000000"/>
              <w:right w:val="single" w:sz="3" w:space="0" w:color="000000"/>
            </w:tcBorders>
          </w:tcPr>
          <w:p w14:paraId="3D3AA0E1" w14:textId="77777777" w:rsidR="007F228F" w:rsidRPr="00282589" w:rsidRDefault="00282589">
            <w:pPr>
              <w:spacing w:after="0" w:line="259" w:lineRule="auto"/>
              <w:ind w:left="73" w:right="1" w:firstLine="0"/>
              <w:rPr>
                <w:lang w:val="es-CO"/>
              </w:rPr>
            </w:pPr>
            <w:r w:rsidRPr="00282589">
              <w:rPr>
                <w:sz w:val="16"/>
                <w:lang w:val="es-CO"/>
              </w:rPr>
              <w:t>Adoptar medidas urgentes y significativas para reducir la degradación de los hábitats naturales, detener la pérdida de la diversidad biológica y, para 2020, proteger las especies amenazadas y evitar su extinción</w:t>
            </w:r>
          </w:p>
        </w:tc>
        <w:tc>
          <w:tcPr>
            <w:tcW w:w="1320" w:type="dxa"/>
            <w:tcBorders>
              <w:top w:val="single" w:sz="3" w:space="0" w:color="000000"/>
              <w:left w:val="single" w:sz="3" w:space="0" w:color="000000"/>
              <w:bottom w:val="single" w:sz="3" w:space="0" w:color="000000"/>
              <w:right w:val="nil"/>
            </w:tcBorders>
            <w:vAlign w:val="center"/>
          </w:tcPr>
          <w:p w14:paraId="0D3AAAEA" w14:textId="77777777" w:rsidR="007F228F" w:rsidRPr="00282589" w:rsidRDefault="00282589">
            <w:pPr>
              <w:spacing w:after="0" w:line="259" w:lineRule="auto"/>
              <w:ind w:left="74" w:firstLine="0"/>
              <w:jc w:val="left"/>
              <w:rPr>
                <w:lang w:val="es-CO"/>
              </w:rPr>
            </w:pPr>
            <w:r w:rsidRPr="00282589">
              <w:rPr>
                <w:sz w:val="16"/>
                <w:lang w:val="es-CO"/>
              </w:rPr>
              <w:t>Proporción especies críticamente amenazadas</w:t>
            </w:r>
          </w:p>
        </w:tc>
        <w:tc>
          <w:tcPr>
            <w:tcW w:w="240" w:type="dxa"/>
            <w:tcBorders>
              <w:top w:val="single" w:sz="3" w:space="0" w:color="000000"/>
              <w:left w:val="nil"/>
              <w:bottom w:val="single" w:sz="3" w:space="0" w:color="000000"/>
              <w:right w:val="single" w:sz="3" w:space="0" w:color="000000"/>
            </w:tcBorders>
          </w:tcPr>
          <w:p w14:paraId="1EBB77F3" w14:textId="77777777" w:rsidR="007F228F" w:rsidRPr="00282589" w:rsidRDefault="00282589">
            <w:pPr>
              <w:spacing w:after="0" w:line="259" w:lineRule="auto"/>
              <w:ind w:left="0" w:firstLine="0"/>
              <w:rPr>
                <w:lang w:val="es-CO"/>
              </w:rPr>
            </w:pPr>
            <w:r w:rsidRPr="00282589">
              <w:rPr>
                <w:sz w:val="16"/>
                <w:lang w:val="es-CO"/>
              </w:rPr>
              <w:t>de</w:t>
            </w:r>
          </w:p>
        </w:tc>
        <w:tc>
          <w:tcPr>
            <w:tcW w:w="2267" w:type="dxa"/>
            <w:tcBorders>
              <w:top w:val="single" w:sz="3" w:space="0" w:color="000000"/>
              <w:left w:val="single" w:sz="3" w:space="0" w:color="000000"/>
              <w:bottom w:val="single" w:sz="3" w:space="0" w:color="000000"/>
              <w:right w:val="single" w:sz="3" w:space="0" w:color="000000"/>
            </w:tcBorders>
            <w:vAlign w:val="center"/>
          </w:tcPr>
          <w:p w14:paraId="18F56DD0" w14:textId="77777777" w:rsidR="007F228F" w:rsidRPr="00282589" w:rsidRDefault="00282589">
            <w:pPr>
              <w:spacing w:after="0" w:line="259" w:lineRule="auto"/>
              <w:ind w:left="74" w:right="1" w:firstLine="0"/>
              <w:rPr>
                <w:lang w:val="es-CO"/>
              </w:rPr>
            </w:pPr>
            <w:r w:rsidRPr="00282589">
              <w:rPr>
                <w:sz w:val="16"/>
                <w:lang w:val="es-CO"/>
              </w:rPr>
              <w:t>Mide la proporción de especies amenazadas en la categoría de críticamente amenazada (CR).</w:t>
            </w:r>
          </w:p>
        </w:tc>
        <w:tc>
          <w:tcPr>
            <w:tcW w:w="1034" w:type="dxa"/>
            <w:tcBorders>
              <w:top w:val="single" w:sz="3" w:space="0" w:color="000000"/>
              <w:left w:val="single" w:sz="3" w:space="0" w:color="000000"/>
              <w:bottom w:val="single" w:sz="3" w:space="0" w:color="000000"/>
              <w:right w:val="single" w:sz="3" w:space="0" w:color="000000"/>
            </w:tcBorders>
            <w:vAlign w:val="center"/>
          </w:tcPr>
          <w:p w14:paraId="1A827172" w14:textId="77777777" w:rsidR="007F228F" w:rsidRPr="00282589" w:rsidRDefault="00282589">
            <w:pPr>
              <w:spacing w:after="0" w:line="259" w:lineRule="auto"/>
              <w:ind w:left="133" w:firstLine="0"/>
              <w:jc w:val="left"/>
              <w:rPr>
                <w:lang w:val="es-CO"/>
              </w:rPr>
            </w:pPr>
            <w:r w:rsidRPr="00282589">
              <w:rPr>
                <w:sz w:val="16"/>
                <w:lang w:val="es-CO"/>
              </w:rPr>
              <w:t>Proporción</w:t>
            </w:r>
          </w:p>
        </w:tc>
        <w:tc>
          <w:tcPr>
            <w:tcW w:w="950" w:type="dxa"/>
            <w:tcBorders>
              <w:top w:val="single" w:sz="3" w:space="0" w:color="000000"/>
              <w:left w:val="single" w:sz="3" w:space="0" w:color="000000"/>
              <w:bottom w:val="single" w:sz="3" w:space="0" w:color="000000"/>
              <w:right w:val="single" w:sz="3" w:space="0" w:color="000000"/>
            </w:tcBorders>
            <w:vAlign w:val="center"/>
          </w:tcPr>
          <w:p w14:paraId="1946F4B0" w14:textId="77777777" w:rsidR="007F228F" w:rsidRPr="00282589" w:rsidRDefault="00282589">
            <w:pPr>
              <w:spacing w:after="0" w:line="259" w:lineRule="auto"/>
              <w:ind w:left="71" w:firstLine="0"/>
              <w:jc w:val="center"/>
              <w:rPr>
                <w:lang w:val="es-CO"/>
              </w:rPr>
            </w:pPr>
            <w:r w:rsidRPr="00282589">
              <w:rPr>
                <w:sz w:val="16"/>
                <w:lang w:val="es-CO"/>
              </w:rPr>
              <w:t>≤0,14</w:t>
            </w:r>
          </w:p>
        </w:tc>
        <w:tc>
          <w:tcPr>
            <w:tcW w:w="996" w:type="dxa"/>
            <w:tcBorders>
              <w:top w:val="single" w:sz="3" w:space="0" w:color="000000"/>
              <w:left w:val="single" w:sz="3" w:space="0" w:color="000000"/>
              <w:bottom w:val="single" w:sz="3" w:space="0" w:color="000000"/>
              <w:right w:val="single" w:sz="3" w:space="0" w:color="000000"/>
            </w:tcBorders>
            <w:vAlign w:val="center"/>
          </w:tcPr>
          <w:p w14:paraId="5225C859" w14:textId="77777777" w:rsidR="007F228F" w:rsidRPr="00282589" w:rsidRDefault="00282589">
            <w:pPr>
              <w:spacing w:after="0" w:line="259" w:lineRule="auto"/>
              <w:ind w:left="69" w:firstLine="0"/>
              <w:jc w:val="center"/>
              <w:rPr>
                <w:lang w:val="es-CO"/>
              </w:rPr>
            </w:pPr>
            <w:r w:rsidRPr="00282589">
              <w:rPr>
                <w:sz w:val="16"/>
                <w:lang w:val="es-CO"/>
              </w:rPr>
              <w:t>≤0,12</w:t>
            </w:r>
          </w:p>
        </w:tc>
        <w:tc>
          <w:tcPr>
            <w:tcW w:w="2054" w:type="dxa"/>
            <w:tcBorders>
              <w:top w:val="single" w:sz="3" w:space="0" w:color="000000"/>
              <w:left w:val="single" w:sz="3" w:space="0" w:color="000000"/>
              <w:bottom w:val="single" w:sz="3" w:space="0" w:color="000000"/>
              <w:right w:val="single" w:sz="3" w:space="0" w:color="000000"/>
            </w:tcBorders>
            <w:vAlign w:val="center"/>
          </w:tcPr>
          <w:p w14:paraId="0E83D1F5" w14:textId="77777777" w:rsidR="007F228F" w:rsidRPr="00282589" w:rsidRDefault="00282589">
            <w:pPr>
              <w:spacing w:after="0" w:line="259" w:lineRule="auto"/>
              <w:ind w:left="73" w:firstLine="0"/>
              <w:rPr>
                <w:lang w:val="es-CO"/>
              </w:rPr>
            </w:pPr>
            <w:r w:rsidRPr="00282589">
              <w:rPr>
                <w:sz w:val="16"/>
                <w:lang w:val="es-CO"/>
              </w:rPr>
              <w:t>PROGRAMA 2: SUESCA</w:t>
            </w:r>
          </w:p>
          <w:p w14:paraId="721A4C63" w14:textId="77777777" w:rsidR="007F228F" w:rsidRPr="00282589" w:rsidRDefault="00282589">
            <w:pPr>
              <w:tabs>
                <w:tab w:val="center" w:pos="171"/>
                <w:tab w:val="center" w:pos="973"/>
                <w:tab w:val="center" w:pos="1832"/>
              </w:tabs>
              <w:spacing w:after="0" w:line="259" w:lineRule="auto"/>
              <w:ind w:left="0" w:firstLine="0"/>
              <w:jc w:val="left"/>
              <w:rPr>
                <w:lang w:val="es-CO"/>
              </w:rPr>
            </w:pPr>
            <w:r w:rsidRPr="00282589">
              <w:rPr>
                <w:rFonts w:ascii="Calibri" w:eastAsia="Calibri" w:hAnsi="Calibri" w:cs="Calibri"/>
                <w:lang w:val="es-CO"/>
              </w:rPr>
              <w:tab/>
            </w:r>
            <w:r w:rsidRPr="00282589">
              <w:rPr>
                <w:sz w:val="16"/>
                <w:lang w:val="es-CO"/>
              </w:rPr>
              <w:t xml:space="preserve">LA </w:t>
            </w:r>
            <w:r w:rsidRPr="00282589">
              <w:rPr>
                <w:sz w:val="16"/>
                <w:lang w:val="es-CO"/>
              </w:rPr>
              <w:tab/>
              <w:t xml:space="preserve">FUERZA </w:t>
            </w:r>
            <w:r w:rsidRPr="00282589">
              <w:rPr>
                <w:sz w:val="16"/>
                <w:lang w:val="es-CO"/>
              </w:rPr>
              <w:tab/>
              <w:t>DEL</w:t>
            </w:r>
          </w:p>
          <w:p w14:paraId="75F16E7E" w14:textId="77777777" w:rsidR="007F228F" w:rsidRPr="00282589" w:rsidRDefault="00282589">
            <w:pPr>
              <w:tabs>
                <w:tab w:val="center" w:pos="442"/>
                <w:tab w:val="center" w:pos="1534"/>
              </w:tabs>
              <w:spacing w:after="0" w:line="259" w:lineRule="auto"/>
              <w:ind w:left="0" w:firstLine="0"/>
              <w:jc w:val="left"/>
              <w:rPr>
                <w:lang w:val="es-CO"/>
              </w:rPr>
            </w:pPr>
            <w:r w:rsidRPr="00282589">
              <w:rPr>
                <w:rFonts w:ascii="Calibri" w:eastAsia="Calibri" w:hAnsi="Calibri" w:cs="Calibri"/>
                <w:lang w:val="es-CO"/>
              </w:rPr>
              <w:tab/>
            </w:r>
            <w:r w:rsidRPr="00282589">
              <w:rPr>
                <w:sz w:val="16"/>
                <w:lang w:val="es-CO"/>
              </w:rPr>
              <w:t xml:space="preserve">CUIDADO </w:t>
            </w:r>
            <w:r w:rsidRPr="00282589">
              <w:rPr>
                <w:sz w:val="16"/>
                <w:lang w:val="es-CO"/>
              </w:rPr>
              <w:tab/>
              <w:t>AMBIENTAL</w:t>
            </w:r>
          </w:p>
          <w:p w14:paraId="4A28D3C8" w14:textId="77777777" w:rsidR="007F228F" w:rsidRPr="00282589" w:rsidRDefault="00282589">
            <w:pPr>
              <w:spacing w:after="0" w:line="259" w:lineRule="auto"/>
              <w:ind w:left="73" w:firstLine="0"/>
              <w:jc w:val="left"/>
              <w:rPr>
                <w:lang w:val="es-CO"/>
              </w:rPr>
            </w:pPr>
            <w:r w:rsidRPr="00282589">
              <w:rPr>
                <w:sz w:val="16"/>
                <w:lang w:val="es-CO"/>
              </w:rPr>
              <w:t>DE SU SUELO</w:t>
            </w:r>
          </w:p>
        </w:tc>
      </w:tr>
      <w:tr w:rsidR="007F228F" w:rsidRPr="00012F37" w14:paraId="72252355" w14:textId="77777777">
        <w:trPr>
          <w:trHeight w:val="1296"/>
        </w:trPr>
        <w:tc>
          <w:tcPr>
            <w:tcW w:w="601" w:type="dxa"/>
            <w:tcBorders>
              <w:top w:val="single" w:sz="3" w:space="0" w:color="000000"/>
              <w:left w:val="single" w:sz="3" w:space="0" w:color="000000"/>
              <w:bottom w:val="single" w:sz="3" w:space="0" w:color="000000"/>
              <w:right w:val="single" w:sz="3" w:space="0" w:color="000000"/>
            </w:tcBorders>
            <w:vAlign w:val="center"/>
          </w:tcPr>
          <w:p w14:paraId="1D7B6829" w14:textId="77777777" w:rsidR="007F228F" w:rsidRPr="00282589" w:rsidRDefault="00282589">
            <w:pPr>
              <w:spacing w:after="0" w:line="259" w:lineRule="auto"/>
              <w:ind w:left="69" w:firstLine="0"/>
              <w:jc w:val="left"/>
              <w:rPr>
                <w:lang w:val="es-CO"/>
              </w:rPr>
            </w:pPr>
            <w:r w:rsidRPr="00282589">
              <w:rPr>
                <w:sz w:val="16"/>
                <w:lang w:val="es-CO"/>
              </w:rPr>
              <w:t>15.5</w:t>
            </w:r>
          </w:p>
        </w:tc>
        <w:tc>
          <w:tcPr>
            <w:tcW w:w="2934" w:type="dxa"/>
            <w:tcBorders>
              <w:top w:val="single" w:sz="3" w:space="0" w:color="000000"/>
              <w:left w:val="single" w:sz="3" w:space="0" w:color="000000"/>
              <w:bottom w:val="single" w:sz="3" w:space="0" w:color="000000"/>
              <w:right w:val="single" w:sz="3" w:space="0" w:color="000000"/>
            </w:tcBorders>
          </w:tcPr>
          <w:p w14:paraId="2257A205" w14:textId="77777777" w:rsidR="007F228F" w:rsidRPr="00282589" w:rsidRDefault="00282589">
            <w:pPr>
              <w:spacing w:after="0" w:line="259" w:lineRule="auto"/>
              <w:ind w:left="73" w:right="2" w:firstLine="0"/>
              <w:rPr>
                <w:lang w:val="es-CO"/>
              </w:rPr>
            </w:pPr>
            <w:r w:rsidRPr="00282589">
              <w:rPr>
                <w:sz w:val="16"/>
                <w:lang w:val="es-CO"/>
              </w:rPr>
              <w:t>Adoptar medidas urgentes y significativas para reducir la degradación de los hábitats naturales, detener la pérdida de la diversidad biológica y, para 2020, proteger las especies amenazadas y evitar su extinción</w:t>
            </w:r>
          </w:p>
        </w:tc>
        <w:tc>
          <w:tcPr>
            <w:tcW w:w="1320" w:type="dxa"/>
            <w:tcBorders>
              <w:top w:val="single" w:sz="3" w:space="0" w:color="000000"/>
              <w:left w:val="single" w:sz="3" w:space="0" w:color="000000"/>
              <w:bottom w:val="single" w:sz="3" w:space="0" w:color="000000"/>
              <w:right w:val="nil"/>
            </w:tcBorders>
            <w:vAlign w:val="center"/>
          </w:tcPr>
          <w:p w14:paraId="16EF6B57" w14:textId="77777777" w:rsidR="007F228F" w:rsidRPr="00282589" w:rsidRDefault="00282589">
            <w:pPr>
              <w:spacing w:after="0" w:line="259" w:lineRule="auto"/>
              <w:ind w:left="74" w:firstLine="0"/>
              <w:jc w:val="left"/>
              <w:rPr>
                <w:lang w:val="es-CO"/>
              </w:rPr>
            </w:pPr>
            <w:r w:rsidRPr="00282589">
              <w:rPr>
                <w:sz w:val="16"/>
                <w:lang w:val="es-CO"/>
              </w:rPr>
              <w:t>Proporción especies amenazadas</w:t>
            </w:r>
          </w:p>
        </w:tc>
        <w:tc>
          <w:tcPr>
            <w:tcW w:w="240" w:type="dxa"/>
            <w:tcBorders>
              <w:top w:val="single" w:sz="3" w:space="0" w:color="000000"/>
              <w:left w:val="nil"/>
              <w:bottom w:val="single" w:sz="3" w:space="0" w:color="000000"/>
              <w:right w:val="single" w:sz="3" w:space="0" w:color="000000"/>
            </w:tcBorders>
          </w:tcPr>
          <w:p w14:paraId="79F5B40E" w14:textId="77777777" w:rsidR="007F228F" w:rsidRPr="00282589" w:rsidRDefault="00282589">
            <w:pPr>
              <w:spacing w:after="0" w:line="259" w:lineRule="auto"/>
              <w:ind w:left="0" w:firstLine="0"/>
              <w:rPr>
                <w:lang w:val="es-CO"/>
              </w:rPr>
            </w:pPr>
            <w:r w:rsidRPr="00282589">
              <w:rPr>
                <w:sz w:val="16"/>
                <w:lang w:val="es-CO"/>
              </w:rPr>
              <w:t>de</w:t>
            </w:r>
          </w:p>
        </w:tc>
        <w:tc>
          <w:tcPr>
            <w:tcW w:w="2267" w:type="dxa"/>
            <w:tcBorders>
              <w:top w:val="single" w:sz="3" w:space="0" w:color="000000"/>
              <w:left w:val="single" w:sz="3" w:space="0" w:color="000000"/>
              <w:bottom w:val="single" w:sz="3" w:space="0" w:color="000000"/>
              <w:right w:val="single" w:sz="3" w:space="0" w:color="000000"/>
            </w:tcBorders>
            <w:vAlign w:val="center"/>
          </w:tcPr>
          <w:p w14:paraId="620979EA" w14:textId="77777777" w:rsidR="007F228F" w:rsidRPr="00282589" w:rsidRDefault="00282589">
            <w:pPr>
              <w:spacing w:after="1" w:line="238" w:lineRule="auto"/>
              <w:ind w:left="74" w:right="1" w:firstLine="0"/>
              <w:rPr>
                <w:lang w:val="es-CO"/>
              </w:rPr>
            </w:pPr>
            <w:r w:rsidRPr="00282589">
              <w:rPr>
                <w:sz w:val="16"/>
                <w:lang w:val="es-CO"/>
              </w:rPr>
              <w:t>Mide la proporción de especies amenazadas en la categoría de amenazada</w:t>
            </w:r>
          </w:p>
          <w:p w14:paraId="2096F787" w14:textId="77777777" w:rsidR="007F228F" w:rsidRPr="00282589" w:rsidRDefault="00282589">
            <w:pPr>
              <w:spacing w:after="0" w:line="259" w:lineRule="auto"/>
              <w:ind w:left="74" w:firstLine="0"/>
              <w:jc w:val="left"/>
              <w:rPr>
                <w:lang w:val="es-CO"/>
              </w:rPr>
            </w:pPr>
            <w:r w:rsidRPr="00282589">
              <w:rPr>
                <w:sz w:val="16"/>
                <w:lang w:val="es-CO"/>
              </w:rPr>
              <w:t>(EN).</w:t>
            </w:r>
          </w:p>
        </w:tc>
        <w:tc>
          <w:tcPr>
            <w:tcW w:w="1034" w:type="dxa"/>
            <w:tcBorders>
              <w:top w:val="single" w:sz="3" w:space="0" w:color="000000"/>
              <w:left w:val="single" w:sz="3" w:space="0" w:color="000000"/>
              <w:bottom w:val="single" w:sz="3" w:space="0" w:color="000000"/>
              <w:right w:val="single" w:sz="3" w:space="0" w:color="000000"/>
            </w:tcBorders>
            <w:vAlign w:val="center"/>
          </w:tcPr>
          <w:p w14:paraId="5AA2B0A3" w14:textId="77777777" w:rsidR="007F228F" w:rsidRPr="00282589" w:rsidRDefault="00282589">
            <w:pPr>
              <w:spacing w:after="0" w:line="259" w:lineRule="auto"/>
              <w:ind w:left="133" w:firstLine="0"/>
              <w:jc w:val="left"/>
              <w:rPr>
                <w:lang w:val="es-CO"/>
              </w:rPr>
            </w:pPr>
            <w:r w:rsidRPr="00282589">
              <w:rPr>
                <w:sz w:val="16"/>
                <w:lang w:val="es-CO"/>
              </w:rPr>
              <w:t>Proporción</w:t>
            </w:r>
          </w:p>
        </w:tc>
        <w:tc>
          <w:tcPr>
            <w:tcW w:w="950" w:type="dxa"/>
            <w:tcBorders>
              <w:top w:val="single" w:sz="3" w:space="0" w:color="000000"/>
              <w:left w:val="single" w:sz="3" w:space="0" w:color="000000"/>
              <w:bottom w:val="single" w:sz="3" w:space="0" w:color="000000"/>
              <w:right w:val="single" w:sz="3" w:space="0" w:color="000000"/>
            </w:tcBorders>
            <w:vAlign w:val="center"/>
          </w:tcPr>
          <w:p w14:paraId="2E5F38B4" w14:textId="77777777" w:rsidR="007F228F" w:rsidRPr="00282589" w:rsidRDefault="00282589">
            <w:pPr>
              <w:spacing w:after="0" w:line="259" w:lineRule="auto"/>
              <w:ind w:left="69" w:firstLine="0"/>
              <w:jc w:val="center"/>
              <w:rPr>
                <w:lang w:val="es-CO"/>
              </w:rPr>
            </w:pPr>
            <w:r w:rsidRPr="00282589">
              <w:rPr>
                <w:sz w:val="16"/>
                <w:lang w:val="es-CO"/>
              </w:rPr>
              <w:t>0,32</w:t>
            </w:r>
          </w:p>
        </w:tc>
        <w:tc>
          <w:tcPr>
            <w:tcW w:w="996" w:type="dxa"/>
            <w:tcBorders>
              <w:top w:val="single" w:sz="3" w:space="0" w:color="000000"/>
              <w:left w:val="single" w:sz="3" w:space="0" w:color="000000"/>
              <w:bottom w:val="single" w:sz="3" w:space="0" w:color="000000"/>
              <w:right w:val="single" w:sz="3" w:space="0" w:color="000000"/>
            </w:tcBorders>
            <w:vAlign w:val="center"/>
          </w:tcPr>
          <w:p w14:paraId="160F22EA" w14:textId="77777777" w:rsidR="007F228F" w:rsidRPr="00282589" w:rsidRDefault="00282589">
            <w:pPr>
              <w:spacing w:after="0" w:line="259" w:lineRule="auto"/>
              <w:ind w:left="67" w:firstLine="0"/>
              <w:jc w:val="center"/>
              <w:rPr>
                <w:lang w:val="es-CO"/>
              </w:rPr>
            </w:pPr>
            <w:r w:rsidRPr="00282589">
              <w:rPr>
                <w:sz w:val="16"/>
                <w:lang w:val="es-CO"/>
              </w:rPr>
              <w:t>0,32</w:t>
            </w:r>
          </w:p>
        </w:tc>
        <w:tc>
          <w:tcPr>
            <w:tcW w:w="2054" w:type="dxa"/>
            <w:tcBorders>
              <w:top w:val="single" w:sz="3" w:space="0" w:color="000000"/>
              <w:left w:val="single" w:sz="3" w:space="0" w:color="000000"/>
              <w:bottom w:val="single" w:sz="3" w:space="0" w:color="000000"/>
              <w:right w:val="single" w:sz="3" w:space="0" w:color="000000"/>
            </w:tcBorders>
          </w:tcPr>
          <w:p w14:paraId="5DBB3676" w14:textId="77777777" w:rsidR="007F228F" w:rsidRPr="00282589" w:rsidRDefault="00282589">
            <w:pPr>
              <w:spacing w:after="0" w:line="259" w:lineRule="auto"/>
              <w:ind w:left="73" w:right="2" w:firstLine="46"/>
              <w:rPr>
                <w:lang w:val="es-CO"/>
              </w:rPr>
            </w:pPr>
            <w:r w:rsidRPr="00282589">
              <w:rPr>
                <w:sz w:val="16"/>
                <w:lang w:val="es-CO"/>
              </w:rPr>
              <w:t>Apoyo y/o formulación de un (1) Proyecto ciudadano y Comunitario de Educación Ambiental (PROCEDA) enfocados en reforestación con especies nativas.</w:t>
            </w:r>
          </w:p>
        </w:tc>
      </w:tr>
      <w:tr w:rsidR="007F228F" w:rsidRPr="00012F37" w14:paraId="046C3A9A" w14:textId="77777777">
        <w:trPr>
          <w:trHeight w:val="1025"/>
        </w:trPr>
        <w:tc>
          <w:tcPr>
            <w:tcW w:w="601" w:type="dxa"/>
            <w:tcBorders>
              <w:top w:val="single" w:sz="3" w:space="0" w:color="000000"/>
              <w:left w:val="single" w:sz="3" w:space="0" w:color="000000"/>
              <w:bottom w:val="single" w:sz="3" w:space="0" w:color="000000"/>
              <w:right w:val="single" w:sz="3" w:space="0" w:color="000000"/>
            </w:tcBorders>
            <w:vAlign w:val="center"/>
          </w:tcPr>
          <w:p w14:paraId="15C96540" w14:textId="77777777" w:rsidR="007F228F" w:rsidRPr="00282589" w:rsidRDefault="00282589">
            <w:pPr>
              <w:spacing w:after="0" w:line="259" w:lineRule="auto"/>
              <w:ind w:left="69" w:firstLine="0"/>
              <w:jc w:val="left"/>
              <w:rPr>
                <w:lang w:val="es-CO"/>
              </w:rPr>
            </w:pPr>
            <w:r w:rsidRPr="00282589">
              <w:rPr>
                <w:sz w:val="16"/>
                <w:lang w:val="es-CO"/>
              </w:rPr>
              <w:lastRenderedPageBreak/>
              <w:t>15.5</w:t>
            </w:r>
          </w:p>
        </w:tc>
        <w:tc>
          <w:tcPr>
            <w:tcW w:w="2934" w:type="dxa"/>
            <w:tcBorders>
              <w:top w:val="single" w:sz="3" w:space="0" w:color="000000"/>
              <w:left w:val="single" w:sz="3" w:space="0" w:color="000000"/>
              <w:bottom w:val="double" w:sz="4" w:space="0" w:color="000000"/>
              <w:right w:val="single" w:sz="3" w:space="0" w:color="000000"/>
            </w:tcBorders>
          </w:tcPr>
          <w:p w14:paraId="6A3DF4FB" w14:textId="77777777" w:rsidR="007F228F" w:rsidRPr="00282589" w:rsidRDefault="00282589">
            <w:pPr>
              <w:spacing w:after="0" w:line="259" w:lineRule="auto"/>
              <w:ind w:left="73" w:right="1" w:firstLine="0"/>
              <w:rPr>
                <w:lang w:val="es-CO"/>
              </w:rPr>
            </w:pPr>
            <w:r w:rsidRPr="00282589">
              <w:rPr>
                <w:sz w:val="16"/>
                <w:lang w:val="es-CO"/>
              </w:rPr>
              <w:t>Adoptar medidas urgentes y significativas para reducir la degradación de los hábitats naturales, detener la pérdida de la diversidad biológica y, para 2020, proteger las</w:t>
            </w:r>
          </w:p>
        </w:tc>
        <w:tc>
          <w:tcPr>
            <w:tcW w:w="1320" w:type="dxa"/>
            <w:tcBorders>
              <w:top w:val="single" w:sz="3" w:space="0" w:color="000000"/>
              <w:left w:val="single" w:sz="3" w:space="0" w:color="000000"/>
              <w:bottom w:val="double" w:sz="4" w:space="0" w:color="000000"/>
              <w:right w:val="nil"/>
            </w:tcBorders>
            <w:vAlign w:val="center"/>
          </w:tcPr>
          <w:p w14:paraId="65EC2BE1" w14:textId="77777777" w:rsidR="007F228F" w:rsidRPr="00282589" w:rsidRDefault="00282589">
            <w:pPr>
              <w:spacing w:after="0" w:line="259" w:lineRule="auto"/>
              <w:ind w:left="74" w:firstLine="0"/>
              <w:jc w:val="left"/>
              <w:rPr>
                <w:lang w:val="es-CO"/>
              </w:rPr>
            </w:pPr>
            <w:r w:rsidRPr="00282589">
              <w:rPr>
                <w:sz w:val="16"/>
                <w:lang w:val="es-CO"/>
              </w:rPr>
              <w:t>Proporción especies críticamente amenazadas</w:t>
            </w:r>
          </w:p>
        </w:tc>
        <w:tc>
          <w:tcPr>
            <w:tcW w:w="240" w:type="dxa"/>
            <w:tcBorders>
              <w:top w:val="single" w:sz="3" w:space="0" w:color="000000"/>
              <w:left w:val="nil"/>
              <w:bottom w:val="double" w:sz="4" w:space="0" w:color="000000"/>
              <w:right w:val="single" w:sz="3" w:space="0" w:color="000000"/>
            </w:tcBorders>
          </w:tcPr>
          <w:p w14:paraId="305C49C1" w14:textId="77777777" w:rsidR="007F228F" w:rsidRPr="00282589" w:rsidRDefault="00282589">
            <w:pPr>
              <w:spacing w:after="0" w:line="259" w:lineRule="auto"/>
              <w:ind w:left="0" w:firstLine="0"/>
              <w:rPr>
                <w:lang w:val="es-CO"/>
              </w:rPr>
            </w:pPr>
            <w:r w:rsidRPr="00282589">
              <w:rPr>
                <w:sz w:val="16"/>
                <w:lang w:val="es-CO"/>
              </w:rPr>
              <w:t>de</w:t>
            </w:r>
          </w:p>
        </w:tc>
        <w:tc>
          <w:tcPr>
            <w:tcW w:w="2267" w:type="dxa"/>
            <w:tcBorders>
              <w:top w:val="single" w:sz="3" w:space="0" w:color="000000"/>
              <w:left w:val="single" w:sz="3" w:space="0" w:color="000000"/>
              <w:bottom w:val="double" w:sz="4" w:space="0" w:color="000000"/>
              <w:right w:val="single" w:sz="3" w:space="0" w:color="000000"/>
            </w:tcBorders>
            <w:vAlign w:val="center"/>
          </w:tcPr>
          <w:p w14:paraId="5F8643FB" w14:textId="77777777" w:rsidR="007F228F" w:rsidRPr="00282589" w:rsidRDefault="00282589">
            <w:pPr>
              <w:spacing w:after="0" w:line="259" w:lineRule="auto"/>
              <w:ind w:left="74" w:right="1" w:firstLine="0"/>
              <w:rPr>
                <w:lang w:val="es-CO"/>
              </w:rPr>
            </w:pPr>
            <w:r w:rsidRPr="00282589">
              <w:rPr>
                <w:sz w:val="16"/>
                <w:lang w:val="es-CO"/>
              </w:rPr>
              <w:t>Mide la proporción de especies amenazadas en la categoría de críticamente amenazada (CR).</w:t>
            </w:r>
          </w:p>
        </w:tc>
        <w:tc>
          <w:tcPr>
            <w:tcW w:w="1034" w:type="dxa"/>
            <w:tcBorders>
              <w:top w:val="single" w:sz="3" w:space="0" w:color="000000"/>
              <w:left w:val="single" w:sz="3" w:space="0" w:color="000000"/>
              <w:bottom w:val="double" w:sz="4" w:space="0" w:color="000000"/>
              <w:right w:val="single" w:sz="3" w:space="0" w:color="000000"/>
            </w:tcBorders>
            <w:vAlign w:val="center"/>
          </w:tcPr>
          <w:p w14:paraId="3CEAF057" w14:textId="77777777" w:rsidR="007F228F" w:rsidRPr="00282589" w:rsidRDefault="00282589">
            <w:pPr>
              <w:spacing w:after="0" w:line="259" w:lineRule="auto"/>
              <w:ind w:left="133" w:firstLine="0"/>
              <w:jc w:val="left"/>
              <w:rPr>
                <w:lang w:val="es-CO"/>
              </w:rPr>
            </w:pPr>
            <w:r w:rsidRPr="00282589">
              <w:rPr>
                <w:sz w:val="16"/>
                <w:lang w:val="es-CO"/>
              </w:rPr>
              <w:t>Proporción</w:t>
            </w:r>
          </w:p>
        </w:tc>
        <w:tc>
          <w:tcPr>
            <w:tcW w:w="950" w:type="dxa"/>
            <w:tcBorders>
              <w:top w:val="single" w:sz="3" w:space="0" w:color="000000"/>
              <w:left w:val="single" w:sz="3" w:space="0" w:color="000000"/>
              <w:bottom w:val="double" w:sz="4" w:space="0" w:color="000000"/>
              <w:right w:val="single" w:sz="3" w:space="0" w:color="000000"/>
            </w:tcBorders>
            <w:vAlign w:val="center"/>
          </w:tcPr>
          <w:p w14:paraId="1C13129F" w14:textId="77777777" w:rsidR="007F228F" w:rsidRPr="00282589" w:rsidRDefault="00282589">
            <w:pPr>
              <w:spacing w:after="0" w:line="259" w:lineRule="auto"/>
              <w:ind w:left="71" w:firstLine="0"/>
              <w:jc w:val="center"/>
              <w:rPr>
                <w:lang w:val="es-CO"/>
              </w:rPr>
            </w:pPr>
            <w:r w:rsidRPr="00282589">
              <w:rPr>
                <w:sz w:val="16"/>
                <w:lang w:val="es-CO"/>
              </w:rPr>
              <w:t>≤0,14</w:t>
            </w:r>
          </w:p>
        </w:tc>
        <w:tc>
          <w:tcPr>
            <w:tcW w:w="996" w:type="dxa"/>
            <w:tcBorders>
              <w:top w:val="single" w:sz="3" w:space="0" w:color="000000"/>
              <w:left w:val="single" w:sz="3" w:space="0" w:color="000000"/>
              <w:bottom w:val="single" w:sz="3" w:space="0" w:color="000000"/>
              <w:right w:val="single" w:sz="3" w:space="0" w:color="000000"/>
            </w:tcBorders>
            <w:vAlign w:val="center"/>
          </w:tcPr>
          <w:p w14:paraId="22BE2F83" w14:textId="77777777" w:rsidR="007F228F" w:rsidRPr="00282589" w:rsidRDefault="00282589">
            <w:pPr>
              <w:spacing w:after="0" w:line="259" w:lineRule="auto"/>
              <w:ind w:left="69" w:firstLine="0"/>
              <w:jc w:val="center"/>
              <w:rPr>
                <w:lang w:val="es-CO"/>
              </w:rPr>
            </w:pPr>
            <w:r w:rsidRPr="00282589">
              <w:rPr>
                <w:sz w:val="16"/>
                <w:lang w:val="es-CO"/>
              </w:rPr>
              <w:t>≤0,12</w:t>
            </w:r>
          </w:p>
        </w:tc>
        <w:tc>
          <w:tcPr>
            <w:tcW w:w="2054" w:type="dxa"/>
            <w:tcBorders>
              <w:top w:val="single" w:sz="3" w:space="0" w:color="000000"/>
              <w:left w:val="single" w:sz="3" w:space="0" w:color="000000"/>
              <w:bottom w:val="single" w:sz="3" w:space="0" w:color="000000"/>
              <w:right w:val="single" w:sz="3" w:space="0" w:color="000000"/>
            </w:tcBorders>
          </w:tcPr>
          <w:p w14:paraId="75316E95" w14:textId="77777777" w:rsidR="007F228F" w:rsidRPr="00282589" w:rsidRDefault="00282589">
            <w:pPr>
              <w:spacing w:after="0" w:line="259" w:lineRule="auto"/>
              <w:ind w:left="73" w:right="1" w:firstLine="46"/>
              <w:rPr>
                <w:lang w:val="es-CO"/>
              </w:rPr>
            </w:pPr>
            <w:r w:rsidRPr="00282589">
              <w:rPr>
                <w:sz w:val="16"/>
                <w:lang w:val="es-CO"/>
              </w:rPr>
              <w:t>Realización de mínimo dos (2) Jornadas de sensibilización y reconocimiento de la importancia del árbol,</w:t>
            </w:r>
          </w:p>
        </w:tc>
      </w:tr>
    </w:tbl>
    <w:p w14:paraId="4710CBC9" w14:textId="77777777" w:rsidR="007F228F" w:rsidRPr="00282589" w:rsidRDefault="007F228F">
      <w:pPr>
        <w:spacing w:after="0" w:line="259" w:lineRule="auto"/>
        <w:ind w:left="-1418" w:right="606" w:firstLine="0"/>
        <w:jc w:val="left"/>
        <w:rPr>
          <w:lang w:val="es-CO"/>
        </w:rPr>
      </w:pPr>
    </w:p>
    <w:tbl>
      <w:tblPr>
        <w:tblStyle w:val="TableGrid"/>
        <w:tblW w:w="12397" w:type="dxa"/>
        <w:tblInd w:w="6" w:type="dxa"/>
        <w:tblCellMar>
          <w:left w:w="69" w:type="dxa"/>
          <w:right w:w="62" w:type="dxa"/>
        </w:tblCellMar>
        <w:tblLook w:val="04A0" w:firstRow="1" w:lastRow="0" w:firstColumn="1" w:lastColumn="0" w:noHBand="0" w:noVBand="1"/>
      </w:tblPr>
      <w:tblGrid>
        <w:gridCol w:w="602"/>
        <w:gridCol w:w="2934"/>
        <w:gridCol w:w="1560"/>
        <w:gridCol w:w="2267"/>
        <w:gridCol w:w="1034"/>
        <w:gridCol w:w="950"/>
        <w:gridCol w:w="996"/>
        <w:gridCol w:w="2054"/>
      </w:tblGrid>
      <w:tr w:rsidR="007F228F" w:rsidRPr="00282589" w14:paraId="0F2A5D1F" w14:textId="77777777">
        <w:trPr>
          <w:trHeight w:val="557"/>
        </w:trPr>
        <w:tc>
          <w:tcPr>
            <w:tcW w:w="601" w:type="dxa"/>
            <w:tcBorders>
              <w:top w:val="single" w:sz="3" w:space="0" w:color="000000"/>
              <w:left w:val="single" w:sz="3" w:space="0" w:color="000000"/>
              <w:bottom w:val="single" w:sz="3" w:space="0" w:color="000000"/>
              <w:right w:val="single" w:sz="3" w:space="0" w:color="000000"/>
            </w:tcBorders>
            <w:shd w:val="clear" w:color="auto" w:fill="DAEEF3"/>
          </w:tcPr>
          <w:p w14:paraId="6A66AD71" w14:textId="77777777" w:rsidR="007F228F" w:rsidRPr="00282589" w:rsidRDefault="00282589">
            <w:pPr>
              <w:spacing w:after="0" w:line="259" w:lineRule="auto"/>
              <w:ind w:left="0" w:firstLine="0"/>
              <w:jc w:val="center"/>
              <w:rPr>
                <w:lang w:val="es-CO"/>
              </w:rPr>
            </w:pPr>
            <w:r w:rsidRPr="00282589">
              <w:rPr>
                <w:b/>
                <w:sz w:val="16"/>
                <w:lang w:val="es-CO"/>
              </w:rPr>
              <w:t>Meta ODS</w:t>
            </w:r>
          </w:p>
        </w:tc>
        <w:tc>
          <w:tcPr>
            <w:tcW w:w="2934" w:type="dxa"/>
            <w:tcBorders>
              <w:top w:val="single" w:sz="3" w:space="0" w:color="000000"/>
              <w:left w:val="single" w:sz="3" w:space="0" w:color="000000"/>
              <w:bottom w:val="single" w:sz="3" w:space="0" w:color="000000"/>
              <w:right w:val="single" w:sz="3" w:space="0" w:color="000000"/>
            </w:tcBorders>
            <w:shd w:val="clear" w:color="auto" w:fill="DAEEF3"/>
            <w:vAlign w:val="center"/>
          </w:tcPr>
          <w:p w14:paraId="0018B693" w14:textId="77777777" w:rsidR="007F228F" w:rsidRPr="00282589" w:rsidRDefault="00282589">
            <w:pPr>
              <w:spacing w:after="0" w:line="259" w:lineRule="auto"/>
              <w:ind w:left="0" w:right="3" w:firstLine="0"/>
              <w:jc w:val="center"/>
              <w:rPr>
                <w:lang w:val="es-CO"/>
              </w:rPr>
            </w:pPr>
            <w:r w:rsidRPr="00282589">
              <w:rPr>
                <w:b/>
                <w:sz w:val="16"/>
                <w:lang w:val="es-CO"/>
              </w:rPr>
              <w:t>Nombre meta ODS</w:t>
            </w:r>
          </w:p>
        </w:tc>
        <w:tc>
          <w:tcPr>
            <w:tcW w:w="1560" w:type="dxa"/>
            <w:tcBorders>
              <w:top w:val="single" w:sz="3" w:space="0" w:color="000000"/>
              <w:left w:val="single" w:sz="3" w:space="0" w:color="000000"/>
              <w:bottom w:val="single" w:sz="3" w:space="0" w:color="000000"/>
              <w:right w:val="single" w:sz="3" w:space="0" w:color="000000"/>
            </w:tcBorders>
            <w:shd w:val="clear" w:color="auto" w:fill="DAEEF3"/>
          </w:tcPr>
          <w:p w14:paraId="4F20D5CE" w14:textId="77777777" w:rsidR="007F228F" w:rsidRPr="00282589" w:rsidRDefault="00282589">
            <w:pPr>
              <w:spacing w:after="0" w:line="259" w:lineRule="auto"/>
              <w:ind w:left="0" w:firstLine="0"/>
              <w:jc w:val="center"/>
              <w:rPr>
                <w:lang w:val="es-CO"/>
              </w:rPr>
            </w:pPr>
            <w:r w:rsidRPr="00282589">
              <w:rPr>
                <w:b/>
                <w:sz w:val="16"/>
                <w:lang w:val="es-CO"/>
              </w:rPr>
              <w:t>Nombre del indicador</w:t>
            </w:r>
          </w:p>
        </w:tc>
        <w:tc>
          <w:tcPr>
            <w:tcW w:w="2267" w:type="dxa"/>
            <w:tcBorders>
              <w:top w:val="single" w:sz="3" w:space="0" w:color="000000"/>
              <w:left w:val="single" w:sz="3" w:space="0" w:color="000000"/>
              <w:bottom w:val="single" w:sz="3" w:space="0" w:color="000000"/>
              <w:right w:val="single" w:sz="3" w:space="0" w:color="000000"/>
            </w:tcBorders>
            <w:shd w:val="clear" w:color="auto" w:fill="DAEEF3"/>
            <w:vAlign w:val="center"/>
          </w:tcPr>
          <w:p w14:paraId="39B726B7" w14:textId="77777777" w:rsidR="007F228F" w:rsidRPr="00282589" w:rsidRDefault="00282589">
            <w:pPr>
              <w:spacing w:after="0" w:line="259" w:lineRule="auto"/>
              <w:ind w:left="0" w:firstLine="0"/>
              <w:jc w:val="center"/>
              <w:rPr>
                <w:lang w:val="es-CO"/>
              </w:rPr>
            </w:pPr>
            <w:r w:rsidRPr="00282589">
              <w:rPr>
                <w:b/>
                <w:sz w:val="16"/>
                <w:lang w:val="es-CO"/>
              </w:rPr>
              <w:t>Descripción del indicador</w:t>
            </w:r>
          </w:p>
        </w:tc>
        <w:tc>
          <w:tcPr>
            <w:tcW w:w="1034" w:type="dxa"/>
            <w:tcBorders>
              <w:top w:val="single" w:sz="3" w:space="0" w:color="000000"/>
              <w:left w:val="single" w:sz="3" w:space="0" w:color="000000"/>
              <w:bottom w:val="single" w:sz="3" w:space="0" w:color="000000"/>
              <w:right w:val="single" w:sz="3" w:space="0" w:color="000000"/>
            </w:tcBorders>
            <w:shd w:val="clear" w:color="auto" w:fill="DAEEF3"/>
          </w:tcPr>
          <w:p w14:paraId="42550AA7" w14:textId="77777777" w:rsidR="007F228F" w:rsidRPr="00282589" w:rsidRDefault="00282589">
            <w:pPr>
              <w:spacing w:after="0" w:line="259" w:lineRule="auto"/>
              <w:ind w:left="0" w:firstLine="0"/>
              <w:jc w:val="center"/>
              <w:rPr>
                <w:lang w:val="es-CO"/>
              </w:rPr>
            </w:pPr>
            <w:r w:rsidRPr="00282589">
              <w:rPr>
                <w:b/>
                <w:sz w:val="16"/>
                <w:lang w:val="es-CO"/>
              </w:rPr>
              <w:t>Unidad de medida</w:t>
            </w:r>
          </w:p>
        </w:tc>
        <w:tc>
          <w:tcPr>
            <w:tcW w:w="950" w:type="dxa"/>
            <w:tcBorders>
              <w:top w:val="single" w:sz="3" w:space="0" w:color="000000"/>
              <w:left w:val="single" w:sz="3" w:space="0" w:color="000000"/>
              <w:bottom w:val="single" w:sz="3" w:space="0" w:color="000000"/>
              <w:right w:val="single" w:sz="3" w:space="0" w:color="000000"/>
            </w:tcBorders>
            <w:shd w:val="clear" w:color="auto" w:fill="DAEEF3"/>
          </w:tcPr>
          <w:p w14:paraId="53869025" w14:textId="77777777" w:rsidR="007F228F" w:rsidRPr="00282589" w:rsidRDefault="00282589">
            <w:pPr>
              <w:spacing w:after="0" w:line="259" w:lineRule="auto"/>
              <w:ind w:left="0" w:firstLine="0"/>
              <w:jc w:val="center"/>
              <w:rPr>
                <w:lang w:val="es-CO"/>
              </w:rPr>
            </w:pPr>
            <w:r w:rsidRPr="00282589">
              <w:rPr>
                <w:b/>
                <w:sz w:val="16"/>
                <w:lang w:val="es-CO"/>
              </w:rPr>
              <w:t>Meta intermedia a 2018</w:t>
            </w:r>
          </w:p>
        </w:tc>
        <w:tc>
          <w:tcPr>
            <w:tcW w:w="996" w:type="dxa"/>
            <w:tcBorders>
              <w:top w:val="single" w:sz="3" w:space="0" w:color="000000"/>
              <w:left w:val="single" w:sz="3" w:space="0" w:color="000000"/>
              <w:bottom w:val="single" w:sz="3" w:space="0" w:color="000000"/>
              <w:right w:val="single" w:sz="3" w:space="0" w:color="000000"/>
            </w:tcBorders>
            <w:shd w:val="clear" w:color="auto" w:fill="DAEEF3"/>
          </w:tcPr>
          <w:p w14:paraId="6C54AF5C" w14:textId="77777777" w:rsidR="007F228F" w:rsidRPr="00282589" w:rsidRDefault="00282589">
            <w:pPr>
              <w:spacing w:after="0" w:line="259" w:lineRule="auto"/>
              <w:ind w:left="0" w:firstLine="0"/>
              <w:jc w:val="center"/>
              <w:rPr>
                <w:lang w:val="es-CO"/>
              </w:rPr>
            </w:pPr>
            <w:r w:rsidRPr="00282589">
              <w:rPr>
                <w:b/>
                <w:sz w:val="16"/>
                <w:lang w:val="es-CO"/>
              </w:rPr>
              <w:t>Meta proyectada a 2030</w:t>
            </w:r>
          </w:p>
        </w:tc>
        <w:tc>
          <w:tcPr>
            <w:tcW w:w="2054" w:type="dxa"/>
            <w:tcBorders>
              <w:top w:val="single" w:sz="3" w:space="0" w:color="000000"/>
              <w:left w:val="single" w:sz="3" w:space="0" w:color="000000"/>
              <w:bottom w:val="single" w:sz="3" w:space="0" w:color="000000"/>
              <w:right w:val="single" w:sz="3" w:space="0" w:color="000000"/>
            </w:tcBorders>
            <w:shd w:val="clear" w:color="auto" w:fill="DAEEF3"/>
            <w:vAlign w:val="center"/>
          </w:tcPr>
          <w:p w14:paraId="07D8470C" w14:textId="77777777" w:rsidR="007F228F" w:rsidRPr="00282589" w:rsidRDefault="00282589">
            <w:pPr>
              <w:spacing w:after="0" w:line="259" w:lineRule="auto"/>
              <w:ind w:left="0" w:right="7" w:firstLine="0"/>
              <w:jc w:val="center"/>
              <w:rPr>
                <w:lang w:val="es-CO"/>
              </w:rPr>
            </w:pPr>
            <w:r w:rsidRPr="00282589">
              <w:rPr>
                <w:b/>
                <w:sz w:val="16"/>
                <w:lang w:val="es-CO"/>
              </w:rPr>
              <w:t>Meta PTEA 2019-2023</w:t>
            </w:r>
          </w:p>
        </w:tc>
      </w:tr>
      <w:tr w:rsidR="007F228F" w:rsidRPr="00012F37" w14:paraId="5D64D32B" w14:textId="77777777">
        <w:trPr>
          <w:trHeight w:val="1003"/>
        </w:trPr>
        <w:tc>
          <w:tcPr>
            <w:tcW w:w="601" w:type="dxa"/>
            <w:tcBorders>
              <w:top w:val="single" w:sz="3" w:space="0" w:color="000000"/>
              <w:left w:val="single" w:sz="3" w:space="0" w:color="000000"/>
              <w:bottom w:val="single" w:sz="3" w:space="0" w:color="000000"/>
              <w:right w:val="single" w:sz="3" w:space="0" w:color="000000"/>
            </w:tcBorders>
          </w:tcPr>
          <w:p w14:paraId="674325DB" w14:textId="77777777" w:rsidR="007F228F" w:rsidRPr="00282589" w:rsidRDefault="007F228F">
            <w:pPr>
              <w:spacing w:after="160" w:line="259" w:lineRule="auto"/>
              <w:ind w:left="0" w:firstLine="0"/>
              <w:jc w:val="left"/>
              <w:rPr>
                <w:lang w:val="es-CO"/>
              </w:rPr>
            </w:pPr>
          </w:p>
        </w:tc>
        <w:tc>
          <w:tcPr>
            <w:tcW w:w="2934" w:type="dxa"/>
            <w:tcBorders>
              <w:top w:val="single" w:sz="3" w:space="0" w:color="000000"/>
              <w:left w:val="single" w:sz="3" w:space="0" w:color="000000"/>
              <w:bottom w:val="single" w:sz="3" w:space="0" w:color="000000"/>
              <w:right w:val="single" w:sz="3" w:space="0" w:color="000000"/>
            </w:tcBorders>
          </w:tcPr>
          <w:p w14:paraId="16103A39" w14:textId="77777777" w:rsidR="007F228F" w:rsidRPr="00282589" w:rsidRDefault="00282589">
            <w:pPr>
              <w:spacing w:after="0" w:line="259" w:lineRule="auto"/>
              <w:ind w:left="4" w:firstLine="0"/>
              <w:jc w:val="left"/>
              <w:rPr>
                <w:lang w:val="es-CO"/>
              </w:rPr>
            </w:pPr>
            <w:r w:rsidRPr="00282589">
              <w:rPr>
                <w:sz w:val="16"/>
                <w:lang w:val="es-CO"/>
              </w:rPr>
              <w:t>especies amenazadas y evitar su extinción</w:t>
            </w:r>
          </w:p>
        </w:tc>
        <w:tc>
          <w:tcPr>
            <w:tcW w:w="1560" w:type="dxa"/>
            <w:tcBorders>
              <w:top w:val="single" w:sz="3" w:space="0" w:color="000000"/>
              <w:left w:val="single" w:sz="3" w:space="0" w:color="000000"/>
              <w:bottom w:val="single" w:sz="3" w:space="0" w:color="000000"/>
              <w:right w:val="single" w:sz="3" w:space="0" w:color="000000"/>
            </w:tcBorders>
          </w:tcPr>
          <w:p w14:paraId="07965342" w14:textId="77777777" w:rsidR="007F228F" w:rsidRPr="00282589" w:rsidRDefault="007F228F">
            <w:pPr>
              <w:spacing w:after="160" w:line="259" w:lineRule="auto"/>
              <w:ind w:left="0" w:firstLine="0"/>
              <w:jc w:val="left"/>
              <w:rPr>
                <w:lang w:val="es-CO"/>
              </w:rPr>
            </w:pPr>
          </w:p>
        </w:tc>
        <w:tc>
          <w:tcPr>
            <w:tcW w:w="2267" w:type="dxa"/>
            <w:tcBorders>
              <w:top w:val="single" w:sz="3" w:space="0" w:color="000000"/>
              <w:left w:val="single" w:sz="3" w:space="0" w:color="000000"/>
              <w:bottom w:val="single" w:sz="3" w:space="0" w:color="000000"/>
              <w:right w:val="single" w:sz="3" w:space="0" w:color="000000"/>
            </w:tcBorders>
          </w:tcPr>
          <w:p w14:paraId="2D04C772" w14:textId="77777777" w:rsidR="007F228F" w:rsidRPr="00282589" w:rsidRDefault="007F228F">
            <w:pPr>
              <w:spacing w:after="160" w:line="259" w:lineRule="auto"/>
              <w:ind w:left="0" w:firstLine="0"/>
              <w:jc w:val="left"/>
              <w:rPr>
                <w:lang w:val="es-CO"/>
              </w:rPr>
            </w:pPr>
          </w:p>
        </w:tc>
        <w:tc>
          <w:tcPr>
            <w:tcW w:w="1034" w:type="dxa"/>
            <w:tcBorders>
              <w:top w:val="single" w:sz="3" w:space="0" w:color="000000"/>
              <w:left w:val="single" w:sz="3" w:space="0" w:color="000000"/>
              <w:bottom w:val="single" w:sz="3" w:space="0" w:color="000000"/>
              <w:right w:val="single" w:sz="3" w:space="0" w:color="000000"/>
            </w:tcBorders>
          </w:tcPr>
          <w:p w14:paraId="2B642A4C" w14:textId="77777777" w:rsidR="007F228F" w:rsidRPr="00282589" w:rsidRDefault="007F228F">
            <w:pPr>
              <w:spacing w:after="160" w:line="259" w:lineRule="auto"/>
              <w:ind w:left="0" w:firstLine="0"/>
              <w:jc w:val="left"/>
              <w:rPr>
                <w:lang w:val="es-CO"/>
              </w:rPr>
            </w:pPr>
          </w:p>
        </w:tc>
        <w:tc>
          <w:tcPr>
            <w:tcW w:w="950" w:type="dxa"/>
            <w:tcBorders>
              <w:top w:val="single" w:sz="3" w:space="0" w:color="000000"/>
              <w:left w:val="single" w:sz="3" w:space="0" w:color="000000"/>
              <w:bottom w:val="single" w:sz="3" w:space="0" w:color="000000"/>
              <w:right w:val="single" w:sz="3" w:space="0" w:color="000000"/>
            </w:tcBorders>
          </w:tcPr>
          <w:p w14:paraId="3CB75CD5" w14:textId="77777777" w:rsidR="007F228F" w:rsidRPr="00282589" w:rsidRDefault="007F228F">
            <w:pPr>
              <w:spacing w:after="160" w:line="259" w:lineRule="auto"/>
              <w:ind w:left="0" w:firstLine="0"/>
              <w:jc w:val="left"/>
              <w:rPr>
                <w:lang w:val="es-CO"/>
              </w:rPr>
            </w:pPr>
          </w:p>
        </w:tc>
        <w:tc>
          <w:tcPr>
            <w:tcW w:w="996" w:type="dxa"/>
            <w:tcBorders>
              <w:top w:val="single" w:sz="3" w:space="0" w:color="000000"/>
              <w:left w:val="single" w:sz="3" w:space="0" w:color="000000"/>
              <w:bottom w:val="single" w:sz="3" w:space="0" w:color="000000"/>
              <w:right w:val="single" w:sz="3" w:space="0" w:color="000000"/>
            </w:tcBorders>
          </w:tcPr>
          <w:p w14:paraId="61712C32" w14:textId="77777777" w:rsidR="007F228F" w:rsidRPr="00282589" w:rsidRDefault="007F228F">
            <w:pPr>
              <w:spacing w:after="160" w:line="259" w:lineRule="auto"/>
              <w:ind w:left="0" w:firstLine="0"/>
              <w:jc w:val="left"/>
              <w:rPr>
                <w:lang w:val="es-CO"/>
              </w:rPr>
            </w:pPr>
          </w:p>
        </w:tc>
        <w:tc>
          <w:tcPr>
            <w:tcW w:w="2054" w:type="dxa"/>
            <w:tcBorders>
              <w:top w:val="single" w:sz="3" w:space="0" w:color="000000"/>
              <w:left w:val="single" w:sz="3" w:space="0" w:color="000000"/>
              <w:bottom w:val="single" w:sz="3" w:space="0" w:color="000000"/>
              <w:right w:val="single" w:sz="3" w:space="0" w:color="000000"/>
            </w:tcBorders>
          </w:tcPr>
          <w:p w14:paraId="4DB96BAE" w14:textId="77777777" w:rsidR="007F228F" w:rsidRPr="00282589" w:rsidRDefault="00282589">
            <w:pPr>
              <w:spacing w:after="0" w:line="259" w:lineRule="auto"/>
              <w:ind w:left="4" w:right="3" w:firstLine="0"/>
              <w:rPr>
                <w:lang w:val="es-CO"/>
              </w:rPr>
            </w:pPr>
            <w:r w:rsidRPr="00282589">
              <w:rPr>
                <w:sz w:val="16"/>
                <w:lang w:val="es-CO"/>
              </w:rPr>
              <w:t>acompañadas de la siembra de especies nativas realizadas con la comunidad educativa, JAC y comunidad en general.</w:t>
            </w:r>
          </w:p>
        </w:tc>
      </w:tr>
      <w:tr w:rsidR="007F228F" w:rsidRPr="00012F37" w14:paraId="6F686C93" w14:textId="77777777">
        <w:trPr>
          <w:trHeight w:val="1666"/>
        </w:trPr>
        <w:tc>
          <w:tcPr>
            <w:tcW w:w="601" w:type="dxa"/>
            <w:tcBorders>
              <w:top w:val="single" w:sz="3" w:space="0" w:color="000000"/>
              <w:left w:val="single" w:sz="3" w:space="0" w:color="000000"/>
              <w:bottom w:val="single" w:sz="3" w:space="0" w:color="000000"/>
              <w:right w:val="single" w:sz="3" w:space="0" w:color="000000"/>
            </w:tcBorders>
            <w:vAlign w:val="center"/>
          </w:tcPr>
          <w:p w14:paraId="0005F41D" w14:textId="77777777" w:rsidR="007F228F" w:rsidRPr="00282589" w:rsidRDefault="00282589">
            <w:pPr>
              <w:spacing w:after="0" w:line="259" w:lineRule="auto"/>
              <w:ind w:left="0" w:firstLine="0"/>
              <w:jc w:val="left"/>
              <w:rPr>
                <w:lang w:val="es-CO"/>
              </w:rPr>
            </w:pPr>
            <w:r w:rsidRPr="00282589">
              <w:rPr>
                <w:sz w:val="16"/>
                <w:lang w:val="es-CO"/>
              </w:rPr>
              <w:t>15.5</w:t>
            </w:r>
          </w:p>
        </w:tc>
        <w:tc>
          <w:tcPr>
            <w:tcW w:w="2934" w:type="dxa"/>
            <w:tcBorders>
              <w:top w:val="single" w:sz="3" w:space="0" w:color="000000"/>
              <w:left w:val="single" w:sz="3" w:space="0" w:color="000000"/>
              <w:bottom w:val="single" w:sz="3" w:space="0" w:color="000000"/>
              <w:right w:val="single" w:sz="3" w:space="0" w:color="000000"/>
            </w:tcBorders>
            <w:vAlign w:val="center"/>
          </w:tcPr>
          <w:p w14:paraId="7F72A7B1" w14:textId="77777777" w:rsidR="007F228F" w:rsidRPr="00282589" w:rsidRDefault="00282589">
            <w:pPr>
              <w:spacing w:after="0" w:line="259" w:lineRule="auto"/>
              <w:ind w:left="4" w:right="1" w:firstLine="0"/>
              <w:rPr>
                <w:lang w:val="es-CO"/>
              </w:rPr>
            </w:pPr>
            <w:r w:rsidRPr="00282589">
              <w:rPr>
                <w:sz w:val="16"/>
                <w:lang w:val="es-CO"/>
              </w:rPr>
              <w:t>Adoptar medidas urgentes y significativas para reducir la degradación de los hábitats naturales, detener la pérdida de la diversidad biológica y, para 2020, proteger las especies amenazadas y evitar su extinción</w:t>
            </w:r>
          </w:p>
        </w:tc>
        <w:tc>
          <w:tcPr>
            <w:tcW w:w="1560" w:type="dxa"/>
            <w:tcBorders>
              <w:top w:val="single" w:sz="3" w:space="0" w:color="000000"/>
              <w:left w:val="single" w:sz="3" w:space="0" w:color="000000"/>
              <w:bottom w:val="single" w:sz="3" w:space="0" w:color="000000"/>
              <w:right w:val="single" w:sz="3" w:space="0" w:color="000000"/>
            </w:tcBorders>
            <w:vAlign w:val="center"/>
          </w:tcPr>
          <w:p w14:paraId="6C98231E" w14:textId="77777777" w:rsidR="007F228F" w:rsidRPr="00282589" w:rsidRDefault="00282589">
            <w:pPr>
              <w:tabs>
                <w:tab w:val="center" w:pos="394"/>
                <w:tab w:val="center" w:pos="1340"/>
              </w:tabs>
              <w:spacing w:after="0" w:line="259" w:lineRule="auto"/>
              <w:ind w:left="0" w:firstLine="0"/>
              <w:jc w:val="left"/>
              <w:rPr>
                <w:lang w:val="es-CO"/>
              </w:rPr>
            </w:pPr>
            <w:r w:rsidRPr="00282589">
              <w:rPr>
                <w:rFonts w:ascii="Calibri" w:eastAsia="Calibri" w:hAnsi="Calibri" w:cs="Calibri"/>
                <w:lang w:val="es-CO"/>
              </w:rPr>
              <w:tab/>
            </w:r>
            <w:r w:rsidRPr="00282589">
              <w:rPr>
                <w:sz w:val="16"/>
                <w:lang w:val="es-CO"/>
              </w:rPr>
              <w:t xml:space="preserve">Proporción </w:t>
            </w:r>
            <w:r w:rsidRPr="00282589">
              <w:rPr>
                <w:sz w:val="16"/>
                <w:lang w:val="es-CO"/>
              </w:rPr>
              <w:tab/>
              <w:t>de</w:t>
            </w:r>
          </w:p>
          <w:p w14:paraId="23881A3B" w14:textId="77777777" w:rsidR="007F228F" w:rsidRPr="00282589" w:rsidRDefault="00282589">
            <w:pPr>
              <w:spacing w:after="0" w:line="259" w:lineRule="auto"/>
              <w:ind w:left="5" w:firstLine="0"/>
              <w:jc w:val="left"/>
              <w:rPr>
                <w:lang w:val="es-CO"/>
              </w:rPr>
            </w:pPr>
            <w:r w:rsidRPr="00282589">
              <w:rPr>
                <w:sz w:val="16"/>
                <w:lang w:val="es-CO"/>
              </w:rPr>
              <w:t>especies amenazadas</w:t>
            </w:r>
          </w:p>
        </w:tc>
        <w:tc>
          <w:tcPr>
            <w:tcW w:w="2267" w:type="dxa"/>
            <w:tcBorders>
              <w:top w:val="single" w:sz="3" w:space="0" w:color="000000"/>
              <w:left w:val="single" w:sz="3" w:space="0" w:color="000000"/>
              <w:bottom w:val="single" w:sz="3" w:space="0" w:color="000000"/>
              <w:right w:val="single" w:sz="3" w:space="0" w:color="000000"/>
            </w:tcBorders>
            <w:vAlign w:val="center"/>
          </w:tcPr>
          <w:p w14:paraId="3763054D" w14:textId="77777777" w:rsidR="007F228F" w:rsidRPr="00282589" w:rsidRDefault="00282589">
            <w:pPr>
              <w:spacing w:after="1" w:line="238" w:lineRule="auto"/>
              <w:ind w:left="5" w:right="1" w:firstLine="0"/>
              <w:rPr>
                <w:lang w:val="es-CO"/>
              </w:rPr>
            </w:pPr>
            <w:r w:rsidRPr="00282589">
              <w:rPr>
                <w:sz w:val="16"/>
                <w:lang w:val="es-CO"/>
              </w:rPr>
              <w:t>Mide la proporción de especies amenazadas en la categoría de amenazada</w:t>
            </w:r>
          </w:p>
          <w:p w14:paraId="6CCF39D4" w14:textId="77777777" w:rsidR="007F228F" w:rsidRPr="00282589" w:rsidRDefault="00282589">
            <w:pPr>
              <w:spacing w:after="0" w:line="259" w:lineRule="auto"/>
              <w:ind w:left="5" w:firstLine="0"/>
              <w:jc w:val="left"/>
              <w:rPr>
                <w:lang w:val="es-CO"/>
              </w:rPr>
            </w:pPr>
            <w:r w:rsidRPr="00282589">
              <w:rPr>
                <w:sz w:val="16"/>
                <w:lang w:val="es-CO"/>
              </w:rPr>
              <w:t>(EN).</w:t>
            </w:r>
          </w:p>
        </w:tc>
        <w:tc>
          <w:tcPr>
            <w:tcW w:w="1034" w:type="dxa"/>
            <w:tcBorders>
              <w:top w:val="single" w:sz="3" w:space="0" w:color="000000"/>
              <w:left w:val="single" w:sz="3" w:space="0" w:color="000000"/>
              <w:bottom w:val="single" w:sz="3" w:space="0" w:color="000000"/>
              <w:right w:val="single" w:sz="3" w:space="0" w:color="000000"/>
            </w:tcBorders>
            <w:vAlign w:val="center"/>
          </w:tcPr>
          <w:p w14:paraId="64EA7891" w14:textId="77777777" w:rsidR="007F228F" w:rsidRPr="00282589" w:rsidRDefault="00282589">
            <w:pPr>
              <w:spacing w:after="0" w:line="259" w:lineRule="auto"/>
              <w:ind w:left="64" w:firstLine="0"/>
              <w:jc w:val="left"/>
              <w:rPr>
                <w:lang w:val="es-CO"/>
              </w:rPr>
            </w:pPr>
            <w:r w:rsidRPr="00282589">
              <w:rPr>
                <w:sz w:val="16"/>
                <w:lang w:val="es-CO"/>
              </w:rPr>
              <w:t>Proporción</w:t>
            </w:r>
          </w:p>
        </w:tc>
        <w:tc>
          <w:tcPr>
            <w:tcW w:w="950" w:type="dxa"/>
            <w:tcBorders>
              <w:top w:val="single" w:sz="3" w:space="0" w:color="000000"/>
              <w:left w:val="single" w:sz="3" w:space="0" w:color="000000"/>
              <w:bottom w:val="single" w:sz="3" w:space="0" w:color="000000"/>
              <w:right w:val="single" w:sz="3" w:space="0" w:color="000000"/>
            </w:tcBorders>
            <w:vAlign w:val="center"/>
          </w:tcPr>
          <w:p w14:paraId="12204AF0" w14:textId="77777777" w:rsidR="007F228F" w:rsidRPr="00282589" w:rsidRDefault="00282589">
            <w:pPr>
              <w:spacing w:after="0" w:line="259" w:lineRule="auto"/>
              <w:ind w:left="0" w:firstLine="0"/>
              <w:jc w:val="center"/>
              <w:rPr>
                <w:lang w:val="es-CO"/>
              </w:rPr>
            </w:pPr>
            <w:r w:rsidRPr="00282589">
              <w:rPr>
                <w:sz w:val="16"/>
                <w:lang w:val="es-CO"/>
              </w:rPr>
              <w:t>0,32</w:t>
            </w:r>
          </w:p>
        </w:tc>
        <w:tc>
          <w:tcPr>
            <w:tcW w:w="996" w:type="dxa"/>
            <w:tcBorders>
              <w:top w:val="single" w:sz="3" w:space="0" w:color="000000"/>
              <w:left w:val="single" w:sz="3" w:space="0" w:color="000000"/>
              <w:bottom w:val="single" w:sz="3" w:space="0" w:color="000000"/>
              <w:right w:val="single" w:sz="3" w:space="0" w:color="000000"/>
            </w:tcBorders>
            <w:vAlign w:val="center"/>
          </w:tcPr>
          <w:p w14:paraId="7BE7A11E" w14:textId="77777777" w:rsidR="007F228F" w:rsidRPr="00282589" w:rsidRDefault="00282589">
            <w:pPr>
              <w:spacing w:after="0" w:line="259" w:lineRule="auto"/>
              <w:ind w:left="0" w:right="2" w:firstLine="0"/>
              <w:jc w:val="center"/>
              <w:rPr>
                <w:lang w:val="es-CO"/>
              </w:rPr>
            </w:pPr>
            <w:r w:rsidRPr="00282589">
              <w:rPr>
                <w:sz w:val="16"/>
                <w:lang w:val="es-CO"/>
              </w:rPr>
              <w:t>0,32</w:t>
            </w:r>
          </w:p>
        </w:tc>
        <w:tc>
          <w:tcPr>
            <w:tcW w:w="2054" w:type="dxa"/>
            <w:tcBorders>
              <w:top w:val="single" w:sz="3" w:space="0" w:color="000000"/>
              <w:left w:val="single" w:sz="3" w:space="0" w:color="000000"/>
              <w:bottom w:val="single" w:sz="3" w:space="0" w:color="000000"/>
              <w:right w:val="single" w:sz="3" w:space="0" w:color="000000"/>
            </w:tcBorders>
          </w:tcPr>
          <w:p w14:paraId="001CE421" w14:textId="77777777" w:rsidR="007F228F" w:rsidRPr="00282589" w:rsidRDefault="00282589">
            <w:pPr>
              <w:spacing w:after="0" w:line="259" w:lineRule="auto"/>
              <w:ind w:left="4" w:right="2" w:firstLine="0"/>
              <w:rPr>
                <w:lang w:val="es-CO"/>
              </w:rPr>
            </w:pPr>
            <w:r w:rsidRPr="00282589">
              <w:rPr>
                <w:sz w:val="16"/>
                <w:lang w:val="es-CO"/>
              </w:rPr>
              <w:t>Generación de un vivero municipal con especies nativas, como estrategia de fomento para cultura del árbol y suministro local de material vegetal para la realización de jornadas comunitarias de reforestación.</w:t>
            </w:r>
          </w:p>
        </w:tc>
      </w:tr>
      <w:tr w:rsidR="007F228F" w:rsidRPr="00012F37" w14:paraId="65DF4C82" w14:textId="77777777">
        <w:trPr>
          <w:trHeight w:val="2218"/>
        </w:trPr>
        <w:tc>
          <w:tcPr>
            <w:tcW w:w="601" w:type="dxa"/>
            <w:tcBorders>
              <w:top w:val="single" w:sz="3" w:space="0" w:color="000000"/>
              <w:left w:val="single" w:sz="3" w:space="0" w:color="000000"/>
              <w:bottom w:val="single" w:sz="3" w:space="0" w:color="000000"/>
              <w:right w:val="single" w:sz="3" w:space="0" w:color="000000"/>
            </w:tcBorders>
            <w:vAlign w:val="center"/>
          </w:tcPr>
          <w:p w14:paraId="141A3227" w14:textId="77777777" w:rsidR="007F228F" w:rsidRPr="00282589" w:rsidRDefault="00282589">
            <w:pPr>
              <w:spacing w:after="0" w:line="259" w:lineRule="auto"/>
              <w:ind w:left="0" w:firstLine="0"/>
              <w:jc w:val="left"/>
              <w:rPr>
                <w:lang w:val="es-CO"/>
              </w:rPr>
            </w:pPr>
            <w:r w:rsidRPr="00282589">
              <w:rPr>
                <w:sz w:val="16"/>
                <w:lang w:val="es-CO"/>
              </w:rPr>
              <w:t>3.9</w:t>
            </w:r>
          </w:p>
        </w:tc>
        <w:tc>
          <w:tcPr>
            <w:tcW w:w="2934" w:type="dxa"/>
            <w:tcBorders>
              <w:top w:val="single" w:sz="3" w:space="0" w:color="000000"/>
              <w:left w:val="single" w:sz="3" w:space="0" w:color="000000"/>
              <w:bottom w:val="single" w:sz="3" w:space="0" w:color="000000"/>
              <w:right w:val="single" w:sz="3" w:space="0" w:color="000000"/>
            </w:tcBorders>
            <w:vAlign w:val="center"/>
          </w:tcPr>
          <w:p w14:paraId="4C02AF80" w14:textId="77777777" w:rsidR="007F228F" w:rsidRPr="00282589" w:rsidRDefault="00282589">
            <w:pPr>
              <w:spacing w:after="0" w:line="259" w:lineRule="auto"/>
              <w:ind w:left="4" w:right="1" w:firstLine="0"/>
              <w:rPr>
                <w:lang w:val="es-CO"/>
              </w:rPr>
            </w:pPr>
            <w:r w:rsidRPr="00282589">
              <w:rPr>
                <w:sz w:val="16"/>
                <w:lang w:val="es-CO"/>
              </w:rPr>
              <w:t>De aquí a 2030, reducir considerablemente el número de muertes y enfermedades causadas por productos químicos peligrosos y por la polución y contaminación del aire, el agua y el suelo.</w:t>
            </w:r>
          </w:p>
        </w:tc>
        <w:tc>
          <w:tcPr>
            <w:tcW w:w="1560" w:type="dxa"/>
            <w:tcBorders>
              <w:top w:val="single" w:sz="3" w:space="0" w:color="000000"/>
              <w:left w:val="single" w:sz="3" w:space="0" w:color="000000"/>
              <w:bottom w:val="single" w:sz="3" w:space="0" w:color="000000"/>
              <w:right w:val="single" w:sz="3" w:space="0" w:color="000000"/>
            </w:tcBorders>
            <w:vAlign w:val="center"/>
          </w:tcPr>
          <w:p w14:paraId="1E139738" w14:textId="77777777" w:rsidR="007F228F" w:rsidRPr="00282589" w:rsidRDefault="00282589">
            <w:pPr>
              <w:spacing w:after="0" w:line="239" w:lineRule="auto"/>
              <w:ind w:left="5" w:firstLine="0"/>
              <w:rPr>
                <w:lang w:val="es-CO"/>
              </w:rPr>
            </w:pPr>
            <w:r w:rsidRPr="00282589">
              <w:rPr>
                <w:sz w:val="16"/>
                <w:lang w:val="es-CO"/>
              </w:rPr>
              <w:t>Índice de Riesgo Calidad del Agua para consumo humano (IRCA)</w:t>
            </w:r>
          </w:p>
          <w:p w14:paraId="709D1163" w14:textId="77777777" w:rsidR="007F228F" w:rsidRPr="00282589" w:rsidRDefault="00282589">
            <w:pPr>
              <w:spacing w:after="0" w:line="259" w:lineRule="auto"/>
              <w:ind w:left="5" w:firstLine="0"/>
              <w:jc w:val="left"/>
              <w:rPr>
                <w:lang w:val="es-CO"/>
              </w:rPr>
            </w:pPr>
            <w:r w:rsidRPr="00282589">
              <w:rPr>
                <w:sz w:val="16"/>
                <w:lang w:val="es-CO"/>
              </w:rPr>
              <w:t>Urbano</w:t>
            </w:r>
          </w:p>
        </w:tc>
        <w:tc>
          <w:tcPr>
            <w:tcW w:w="2267" w:type="dxa"/>
            <w:tcBorders>
              <w:top w:val="single" w:sz="3" w:space="0" w:color="000000"/>
              <w:left w:val="single" w:sz="3" w:space="0" w:color="000000"/>
              <w:bottom w:val="single" w:sz="3" w:space="0" w:color="000000"/>
              <w:right w:val="single" w:sz="3" w:space="0" w:color="000000"/>
            </w:tcBorders>
            <w:vAlign w:val="center"/>
          </w:tcPr>
          <w:p w14:paraId="54B0FF32" w14:textId="77777777" w:rsidR="007F228F" w:rsidRPr="00282589" w:rsidRDefault="00282589">
            <w:pPr>
              <w:spacing w:after="0" w:line="259" w:lineRule="auto"/>
              <w:ind w:left="5" w:right="1" w:firstLine="0"/>
              <w:rPr>
                <w:lang w:val="es-CO"/>
              </w:rPr>
            </w:pPr>
            <w:r w:rsidRPr="00282589">
              <w:rPr>
                <w:sz w:val="16"/>
                <w:lang w:val="es-CO"/>
              </w:rPr>
              <w:t>Mide el grado de riesgo de ocurrencia de enfermedades relacionadas con el no cumplimiento de las características físicas, químicas y microbiológicas del agua para consumo humano (urbano).</w:t>
            </w:r>
          </w:p>
        </w:tc>
        <w:tc>
          <w:tcPr>
            <w:tcW w:w="1034" w:type="dxa"/>
            <w:tcBorders>
              <w:top w:val="single" w:sz="3" w:space="0" w:color="000000"/>
              <w:left w:val="single" w:sz="3" w:space="0" w:color="000000"/>
              <w:bottom w:val="single" w:sz="3" w:space="0" w:color="000000"/>
              <w:right w:val="single" w:sz="3" w:space="0" w:color="000000"/>
            </w:tcBorders>
            <w:vAlign w:val="center"/>
          </w:tcPr>
          <w:p w14:paraId="253B014D" w14:textId="77777777" w:rsidR="007F228F" w:rsidRPr="00282589" w:rsidRDefault="00282589">
            <w:pPr>
              <w:spacing w:after="0" w:line="259" w:lineRule="auto"/>
              <w:ind w:left="67" w:firstLine="0"/>
              <w:jc w:val="left"/>
              <w:rPr>
                <w:lang w:val="es-CO"/>
              </w:rPr>
            </w:pPr>
            <w:r w:rsidRPr="00282589">
              <w:rPr>
                <w:sz w:val="16"/>
                <w:lang w:val="es-CO"/>
              </w:rPr>
              <w:t>Porcentaje</w:t>
            </w:r>
          </w:p>
        </w:tc>
        <w:tc>
          <w:tcPr>
            <w:tcW w:w="950" w:type="dxa"/>
            <w:tcBorders>
              <w:top w:val="single" w:sz="3" w:space="0" w:color="000000"/>
              <w:left w:val="single" w:sz="3" w:space="0" w:color="000000"/>
              <w:bottom w:val="single" w:sz="3" w:space="0" w:color="000000"/>
              <w:right w:val="single" w:sz="3" w:space="0" w:color="000000"/>
            </w:tcBorders>
            <w:vAlign w:val="center"/>
          </w:tcPr>
          <w:p w14:paraId="63AD9C2B" w14:textId="77777777" w:rsidR="007F228F" w:rsidRPr="00282589" w:rsidRDefault="00282589">
            <w:pPr>
              <w:spacing w:after="0" w:line="259" w:lineRule="auto"/>
              <w:ind w:left="0" w:firstLine="0"/>
              <w:jc w:val="center"/>
              <w:rPr>
                <w:lang w:val="es-CO"/>
              </w:rPr>
            </w:pPr>
            <w:r w:rsidRPr="00282589">
              <w:rPr>
                <w:sz w:val="16"/>
                <w:lang w:val="es-CO"/>
              </w:rPr>
              <w:t>0,08</w:t>
            </w:r>
          </w:p>
        </w:tc>
        <w:tc>
          <w:tcPr>
            <w:tcW w:w="996" w:type="dxa"/>
            <w:tcBorders>
              <w:top w:val="single" w:sz="3" w:space="0" w:color="000000"/>
              <w:left w:val="single" w:sz="3" w:space="0" w:color="000000"/>
              <w:bottom w:val="single" w:sz="3" w:space="0" w:color="000000"/>
              <w:right w:val="single" w:sz="3" w:space="0" w:color="000000"/>
            </w:tcBorders>
            <w:vAlign w:val="center"/>
          </w:tcPr>
          <w:p w14:paraId="164D1C7A" w14:textId="77777777" w:rsidR="007F228F" w:rsidRPr="00282589" w:rsidRDefault="00282589">
            <w:pPr>
              <w:spacing w:after="0" w:line="259" w:lineRule="auto"/>
              <w:ind w:left="0" w:right="2" w:firstLine="0"/>
              <w:jc w:val="center"/>
              <w:rPr>
                <w:lang w:val="es-CO"/>
              </w:rPr>
            </w:pPr>
            <w:r w:rsidRPr="00282589">
              <w:rPr>
                <w:sz w:val="16"/>
                <w:lang w:val="es-CO"/>
              </w:rPr>
              <w:t>0,05</w:t>
            </w:r>
          </w:p>
        </w:tc>
        <w:tc>
          <w:tcPr>
            <w:tcW w:w="2054" w:type="dxa"/>
            <w:tcBorders>
              <w:top w:val="single" w:sz="3" w:space="0" w:color="000000"/>
              <w:left w:val="single" w:sz="3" w:space="0" w:color="000000"/>
              <w:bottom w:val="single" w:sz="3" w:space="0" w:color="000000"/>
              <w:right w:val="single" w:sz="3" w:space="0" w:color="000000"/>
            </w:tcBorders>
          </w:tcPr>
          <w:p w14:paraId="274A3BA7" w14:textId="77777777" w:rsidR="007F228F" w:rsidRPr="00282589" w:rsidRDefault="00282589">
            <w:pPr>
              <w:spacing w:after="0" w:line="259" w:lineRule="auto"/>
              <w:ind w:left="4" w:right="1" w:firstLine="0"/>
              <w:rPr>
                <w:lang w:val="es-CO"/>
              </w:rPr>
            </w:pPr>
            <w:r w:rsidRPr="00282589">
              <w:rPr>
                <w:sz w:val="16"/>
                <w:lang w:val="es-CO"/>
              </w:rPr>
              <w:t>Realizar el apoyo a la formulación, revisión y seguimiento de mínimo tres (3) PRAES viabilizando la integración de las diferentes áreas del conocimiento para involucrar a los estudiantes, docentes y comunidad, en procesos de cuidad y protección de fuentes hídricas.</w:t>
            </w:r>
          </w:p>
        </w:tc>
      </w:tr>
      <w:tr w:rsidR="007F228F" w:rsidRPr="000954B1" w14:paraId="2E21F385" w14:textId="77777777">
        <w:trPr>
          <w:trHeight w:val="1483"/>
        </w:trPr>
        <w:tc>
          <w:tcPr>
            <w:tcW w:w="601" w:type="dxa"/>
            <w:tcBorders>
              <w:top w:val="single" w:sz="3" w:space="0" w:color="000000"/>
              <w:left w:val="single" w:sz="3" w:space="0" w:color="000000"/>
              <w:bottom w:val="single" w:sz="3" w:space="0" w:color="000000"/>
              <w:right w:val="single" w:sz="3" w:space="0" w:color="000000"/>
            </w:tcBorders>
            <w:vAlign w:val="center"/>
          </w:tcPr>
          <w:p w14:paraId="42870512" w14:textId="77777777" w:rsidR="007F228F" w:rsidRPr="00282589" w:rsidRDefault="00282589">
            <w:pPr>
              <w:spacing w:after="0" w:line="259" w:lineRule="auto"/>
              <w:ind w:left="0" w:firstLine="0"/>
              <w:jc w:val="left"/>
              <w:rPr>
                <w:lang w:val="es-CO"/>
              </w:rPr>
            </w:pPr>
            <w:r w:rsidRPr="00282589">
              <w:rPr>
                <w:sz w:val="16"/>
                <w:lang w:val="es-CO"/>
              </w:rPr>
              <w:t>3.9</w:t>
            </w:r>
          </w:p>
        </w:tc>
        <w:tc>
          <w:tcPr>
            <w:tcW w:w="2934" w:type="dxa"/>
            <w:tcBorders>
              <w:top w:val="single" w:sz="3" w:space="0" w:color="000000"/>
              <w:left w:val="single" w:sz="3" w:space="0" w:color="000000"/>
              <w:bottom w:val="single" w:sz="3" w:space="0" w:color="000000"/>
              <w:right w:val="single" w:sz="3" w:space="0" w:color="000000"/>
            </w:tcBorders>
            <w:vAlign w:val="center"/>
          </w:tcPr>
          <w:p w14:paraId="50DA6851" w14:textId="77777777" w:rsidR="007F228F" w:rsidRPr="00282589" w:rsidRDefault="00282589">
            <w:pPr>
              <w:spacing w:after="0" w:line="259" w:lineRule="auto"/>
              <w:ind w:left="4" w:right="1" w:firstLine="0"/>
              <w:rPr>
                <w:lang w:val="es-CO"/>
              </w:rPr>
            </w:pPr>
            <w:r w:rsidRPr="00282589">
              <w:rPr>
                <w:sz w:val="16"/>
                <w:lang w:val="es-CO"/>
              </w:rPr>
              <w:t>De aquí a 2030, reducir considerablemente el número de muertes y enfermedades causadas por productos químicos peligrosos y por la polución y contaminación del aire, el agua y el suelo.</w:t>
            </w:r>
          </w:p>
        </w:tc>
        <w:tc>
          <w:tcPr>
            <w:tcW w:w="1560" w:type="dxa"/>
            <w:tcBorders>
              <w:top w:val="single" w:sz="3" w:space="0" w:color="000000"/>
              <w:left w:val="single" w:sz="3" w:space="0" w:color="000000"/>
              <w:bottom w:val="single" w:sz="3" w:space="0" w:color="000000"/>
              <w:right w:val="single" w:sz="3" w:space="0" w:color="000000"/>
            </w:tcBorders>
            <w:vAlign w:val="center"/>
          </w:tcPr>
          <w:p w14:paraId="65E0D107" w14:textId="77777777" w:rsidR="007F228F" w:rsidRPr="00282589" w:rsidRDefault="00282589">
            <w:pPr>
              <w:spacing w:after="1" w:line="239" w:lineRule="auto"/>
              <w:ind w:left="5" w:firstLine="0"/>
              <w:rPr>
                <w:lang w:val="es-CO"/>
              </w:rPr>
            </w:pPr>
            <w:r w:rsidRPr="00282589">
              <w:rPr>
                <w:sz w:val="16"/>
                <w:lang w:val="es-CO"/>
              </w:rPr>
              <w:t>Índice de Riesgo Calidad del Agua para consumo humano (IRCA)</w:t>
            </w:r>
          </w:p>
          <w:p w14:paraId="7CBFDF11" w14:textId="77777777" w:rsidR="007F228F" w:rsidRPr="00282589" w:rsidRDefault="00282589">
            <w:pPr>
              <w:spacing w:after="0" w:line="259" w:lineRule="auto"/>
              <w:ind w:left="5" w:firstLine="0"/>
              <w:jc w:val="left"/>
              <w:rPr>
                <w:lang w:val="es-CO"/>
              </w:rPr>
            </w:pPr>
            <w:r w:rsidRPr="00282589">
              <w:rPr>
                <w:sz w:val="16"/>
                <w:lang w:val="es-CO"/>
              </w:rPr>
              <w:t>Rural</w:t>
            </w:r>
          </w:p>
        </w:tc>
        <w:tc>
          <w:tcPr>
            <w:tcW w:w="2267" w:type="dxa"/>
            <w:tcBorders>
              <w:top w:val="single" w:sz="3" w:space="0" w:color="000000"/>
              <w:left w:val="single" w:sz="3" w:space="0" w:color="000000"/>
              <w:bottom w:val="single" w:sz="3" w:space="0" w:color="000000"/>
              <w:right w:val="single" w:sz="3" w:space="0" w:color="000000"/>
            </w:tcBorders>
          </w:tcPr>
          <w:p w14:paraId="67DD9419" w14:textId="77777777" w:rsidR="007F228F" w:rsidRPr="00282589" w:rsidRDefault="00282589">
            <w:pPr>
              <w:spacing w:after="0" w:line="259" w:lineRule="auto"/>
              <w:ind w:left="5" w:right="1" w:firstLine="0"/>
              <w:rPr>
                <w:lang w:val="es-CO"/>
              </w:rPr>
            </w:pPr>
            <w:r w:rsidRPr="00282589">
              <w:rPr>
                <w:sz w:val="16"/>
                <w:lang w:val="es-CO"/>
              </w:rPr>
              <w:t>Mide el grado de riesgo de ocurrencia de enfermedades relacionadas con el no cumplimiento de las características físicas, químicas y microbiológicas del agua para consumo humano (rural).</w:t>
            </w:r>
          </w:p>
        </w:tc>
        <w:tc>
          <w:tcPr>
            <w:tcW w:w="1034" w:type="dxa"/>
            <w:tcBorders>
              <w:top w:val="single" w:sz="3" w:space="0" w:color="000000"/>
              <w:left w:val="single" w:sz="3" w:space="0" w:color="000000"/>
              <w:bottom w:val="single" w:sz="3" w:space="0" w:color="000000"/>
              <w:right w:val="single" w:sz="3" w:space="0" w:color="000000"/>
            </w:tcBorders>
            <w:vAlign w:val="center"/>
          </w:tcPr>
          <w:p w14:paraId="3A8765EA" w14:textId="77777777" w:rsidR="007F228F" w:rsidRPr="00282589" w:rsidRDefault="00282589">
            <w:pPr>
              <w:spacing w:after="0" w:line="259" w:lineRule="auto"/>
              <w:ind w:left="67" w:firstLine="0"/>
              <w:jc w:val="left"/>
              <w:rPr>
                <w:lang w:val="es-CO"/>
              </w:rPr>
            </w:pPr>
            <w:r w:rsidRPr="00282589">
              <w:rPr>
                <w:sz w:val="16"/>
                <w:lang w:val="es-CO"/>
              </w:rPr>
              <w:t>Porcentaje</w:t>
            </w:r>
          </w:p>
        </w:tc>
        <w:tc>
          <w:tcPr>
            <w:tcW w:w="950" w:type="dxa"/>
            <w:tcBorders>
              <w:top w:val="single" w:sz="3" w:space="0" w:color="000000"/>
              <w:left w:val="single" w:sz="3" w:space="0" w:color="000000"/>
              <w:bottom w:val="single" w:sz="3" w:space="0" w:color="000000"/>
              <w:right w:val="single" w:sz="3" w:space="0" w:color="000000"/>
            </w:tcBorders>
            <w:vAlign w:val="center"/>
          </w:tcPr>
          <w:p w14:paraId="775D8BE2" w14:textId="77777777" w:rsidR="007F228F" w:rsidRPr="00282589" w:rsidRDefault="00282589">
            <w:pPr>
              <w:spacing w:after="0" w:line="259" w:lineRule="auto"/>
              <w:ind w:left="67" w:firstLine="0"/>
              <w:jc w:val="left"/>
              <w:rPr>
                <w:lang w:val="es-CO"/>
              </w:rPr>
            </w:pPr>
            <w:r w:rsidRPr="00282589">
              <w:rPr>
                <w:sz w:val="16"/>
                <w:lang w:val="es-CO"/>
              </w:rPr>
              <w:t>No Aplica</w:t>
            </w:r>
          </w:p>
        </w:tc>
        <w:tc>
          <w:tcPr>
            <w:tcW w:w="996" w:type="dxa"/>
            <w:tcBorders>
              <w:top w:val="single" w:sz="3" w:space="0" w:color="000000"/>
              <w:left w:val="single" w:sz="3" w:space="0" w:color="000000"/>
              <w:bottom w:val="single" w:sz="3" w:space="0" w:color="000000"/>
              <w:right w:val="single" w:sz="3" w:space="0" w:color="000000"/>
            </w:tcBorders>
            <w:vAlign w:val="center"/>
          </w:tcPr>
          <w:p w14:paraId="5ACC610D" w14:textId="77777777" w:rsidR="007F228F" w:rsidRPr="00282589" w:rsidRDefault="00282589">
            <w:pPr>
              <w:spacing w:after="0" w:line="259" w:lineRule="auto"/>
              <w:ind w:left="2" w:firstLine="0"/>
              <w:jc w:val="center"/>
              <w:rPr>
                <w:lang w:val="es-CO"/>
              </w:rPr>
            </w:pPr>
            <w:r w:rsidRPr="00282589">
              <w:rPr>
                <w:sz w:val="16"/>
                <w:lang w:val="es-CO"/>
              </w:rPr>
              <w:t>No Aplica</w:t>
            </w:r>
          </w:p>
        </w:tc>
        <w:tc>
          <w:tcPr>
            <w:tcW w:w="2054" w:type="dxa"/>
            <w:tcBorders>
              <w:top w:val="single" w:sz="3" w:space="0" w:color="000000"/>
              <w:left w:val="single" w:sz="3" w:space="0" w:color="000000"/>
              <w:bottom w:val="single" w:sz="3" w:space="0" w:color="000000"/>
              <w:right w:val="single" w:sz="3" w:space="0" w:color="000000"/>
            </w:tcBorders>
          </w:tcPr>
          <w:p w14:paraId="6DB4049D" w14:textId="77777777" w:rsidR="007F228F" w:rsidRPr="00282589" w:rsidRDefault="00282589">
            <w:pPr>
              <w:spacing w:after="0" w:line="259" w:lineRule="auto"/>
              <w:ind w:left="4" w:right="1" w:firstLine="0"/>
              <w:rPr>
                <w:lang w:val="es-CO"/>
              </w:rPr>
            </w:pPr>
            <w:r w:rsidRPr="00282589">
              <w:rPr>
                <w:sz w:val="16"/>
                <w:lang w:val="es-CO"/>
              </w:rPr>
              <w:t>Realizar por lo menos cuatro (4) capacitaciones y/o sensibilizaciones anuales, con funcionarios y usuarios de acueductos, bajo estrategia como metodología WET, entre otras.</w:t>
            </w:r>
          </w:p>
        </w:tc>
      </w:tr>
      <w:tr w:rsidR="007F228F" w:rsidRPr="000954B1" w14:paraId="319A627D" w14:textId="77777777">
        <w:trPr>
          <w:trHeight w:val="1850"/>
        </w:trPr>
        <w:tc>
          <w:tcPr>
            <w:tcW w:w="601" w:type="dxa"/>
            <w:tcBorders>
              <w:top w:val="single" w:sz="3" w:space="0" w:color="000000"/>
              <w:left w:val="single" w:sz="3" w:space="0" w:color="000000"/>
              <w:bottom w:val="single" w:sz="3" w:space="0" w:color="000000"/>
              <w:right w:val="single" w:sz="3" w:space="0" w:color="000000"/>
            </w:tcBorders>
            <w:vAlign w:val="center"/>
          </w:tcPr>
          <w:p w14:paraId="67881227" w14:textId="77777777" w:rsidR="007F228F" w:rsidRPr="00282589" w:rsidRDefault="00282589">
            <w:pPr>
              <w:spacing w:after="0" w:line="259" w:lineRule="auto"/>
              <w:ind w:left="0" w:firstLine="0"/>
              <w:jc w:val="left"/>
              <w:rPr>
                <w:lang w:val="es-CO"/>
              </w:rPr>
            </w:pPr>
            <w:r w:rsidRPr="00282589">
              <w:rPr>
                <w:sz w:val="16"/>
                <w:lang w:val="es-CO"/>
              </w:rPr>
              <w:lastRenderedPageBreak/>
              <w:t>6.1</w:t>
            </w:r>
          </w:p>
        </w:tc>
        <w:tc>
          <w:tcPr>
            <w:tcW w:w="2934" w:type="dxa"/>
            <w:tcBorders>
              <w:top w:val="single" w:sz="3" w:space="0" w:color="000000"/>
              <w:left w:val="single" w:sz="3" w:space="0" w:color="000000"/>
              <w:bottom w:val="single" w:sz="3" w:space="0" w:color="000000"/>
              <w:right w:val="single" w:sz="3" w:space="0" w:color="000000"/>
            </w:tcBorders>
            <w:vAlign w:val="center"/>
          </w:tcPr>
          <w:p w14:paraId="6A2D3E07" w14:textId="77777777" w:rsidR="007F228F" w:rsidRPr="00282589" w:rsidRDefault="00282589">
            <w:pPr>
              <w:spacing w:after="0" w:line="259" w:lineRule="auto"/>
              <w:ind w:left="4" w:right="2" w:firstLine="0"/>
              <w:rPr>
                <w:lang w:val="es-CO"/>
              </w:rPr>
            </w:pPr>
            <w:r w:rsidRPr="00282589">
              <w:rPr>
                <w:sz w:val="16"/>
                <w:lang w:val="es-CO"/>
              </w:rPr>
              <w:t>De aquí a 2030, lograr el acceso universal y equitativo al agua potable a un precio asequible para todos</w:t>
            </w:r>
          </w:p>
        </w:tc>
        <w:tc>
          <w:tcPr>
            <w:tcW w:w="1560" w:type="dxa"/>
            <w:tcBorders>
              <w:top w:val="single" w:sz="3" w:space="0" w:color="000000"/>
              <w:left w:val="single" w:sz="3" w:space="0" w:color="000000"/>
              <w:bottom w:val="single" w:sz="3" w:space="0" w:color="000000"/>
              <w:right w:val="single" w:sz="3" w:space="0" w:color="000000"/>
            </w:tcBorders>
            <w:vAlign w:val="center"/>
          </w:tcPr>
          <w:p w14:paraId="64B186E8" w14:textId="77777777" w:rsidR="007F228F" w:rsidRPr="00282589" w:rsidRDefault="00282589">
            <w:pPr>
              <w:spacing w:after="0" w:line="240" w:lineRule="auto"/>
              <w:ind w:left="5" w:firstLine="0"/>
              <w:rPr>
                <w:lang w:val="es-CO"/>
              </w:rPr>
            </w:pPr>
            <w:r w:rsidRPr="00282589">
              <w:rPr>
                <w:sz w:val="16"/>
                <w:lang w:val="es-CO"/>
              </w:rPr>
              <w:t>Acceso a agua potable (suelo</w:t>
            </w:r>
          </w:p>
          <w:p w14:paraId="09914F7F" w14:textId="77777777" w:rsidR="007F228F" w:rsidRPr="00282589" w:rsidRDefault="00282589">
            <w:pPr>
              <w:spacing w:after="0" w:line="259" w:lineRule="auto"/>
              <w:ind w:left="5" w:firstLine="0"/>
              <w:jc w:val="left"/>
              <w:rPr>
                <w:lang w:val="es-CO"/>
              </w:rPr>
            </w:pPr>
            <w:r w:rsidRPr="00282589">
              <w:rPr>
                <w:sz w:val="16"/>
                <w:lang w:val="es-CO"/>
              </w:rPr>
              <w:t>urbano)</w:t>
            </w:r>
          </w:p>
        </w:tc>
        <w:tc>
          <w:tcPr>
            <w:tcW w:w="2267" w:type="dxa"/>
            <w:tcBorders>
              <w:top w:val="single" w:sz="3" w:space="0" w:color="000000"/>
              <w:left w:val="single" w:sz="3" w:space="0" w:color="000000"/>
              <w:bottom w:val="single" w:sz="3" w:space="0" w:color="000000"/>
              <w:right w:val="single" w:sz="3" w:space="0" w:color="000000"/>
            </w:tcBorders>
          </w:tcPr>
          <w:p w14:paraId="26A36D1E" w14:textId="77777777" w:rsidR="007F228F" w:rsidRPr="00282589" w:rsidRDefault="00282589">
            <w:pPr>
              <w:spacing w:after="1" w:line="239" w:lineRule="auto"/>
              <w:ind w:left="5" w:right="1" w:firstLine="0"/>
              <w:rPr>
                <w:lang w:val="es-CO"/>
              </w:rPr>
            </w:pPr>
            <w:r w:rsidRPr="00282589">
              <w:rPr>
                <w:sz w:val="16"/>
                <w:lang w:val="es-CO"/>
              </w:rPr>
              <w:t>Mide el porcentaje de la población que accede a métodos de abastecimiento de agua adecuados, respecto a la población total. Los métodos de abastecimiento de agua adecuados en suelo urbano son los prevenientes del servicio público</w:t>
            </w:r>
          </w:p>
          <w:p w14:paraId="669DD14B" w14:textId="77777777" w:rsidR="007F228F" w:rsidRPr="00282589" w:rsidRDefault="00282589">
            <w:pPr>
              <w:spacing w:after="0" w:line="259" w:lineRule="auto"/>
              <w:ind w:left="5" w:firstLine="0"/>
              <w:jc w:val="left"/>
              <w:rPr>
                <w:lang w:val="es-CO"/>
              </w:rPr>
            </w:pPr>
            <w:r w:rsidRPr="00282589">
              <w:rPr>
                <w:sz w:val="16"/>
                <w:lang w:val="es-CO"/>
              </w:rPr>
              <w:t>domiciliario de acueducto</w:t>
            </w:r>
          </w:p>
        </w:tc>
        <w:tc>
          <w:tcPr>
            <w:tcW w:w="1034" w:type="dxa"/>
            <w:tcBorders>
              <w:top w:val="single" w:sz="3" w:space="0" w:color="000000"/>
              <w:left w:val="single" w:sz="3" w:space="0" w:color="000000"/>
              <w:bottom w:val="single" w:sz="3" w:space="0" w:color="000000"/>
              <w:right w:val="single" w:sz="3" w:space="0" w:color="000000"/>
            </w:tcBorders>
            <w:vAlign w:val="center"/>
          </w:tcPr>
          <w:p w14:paraId="4F730954" w14:textId="77777777" w:rsidR="007F228F" w:rsidRPr="00282589" w:rsidRDefault="00282589">
            <w:pPr>
              <w:spacing w:after="0" w:line="259" w:lineRule="auto"/>
              <w:ind w:left="67" w:firstLine="0"/>
              <w:jc w:val="left"/>
              <w:rPr>
                <w:lang w:val="es-CO"/>
              </w:rPr>
            </w:pPr>
            <w:r w:rsidRPr="00282589">
              <w:rPr>
                <w:sz w:val="16"/>
                <w:lang w:val="es-CO"/>
              </w:rPr>
              <w:t>Porcentaje</w:t>
            </w:r>
          </w:p>
        </w:tc>
        <w:tc>
          <w:tcPr>
            <w:tcW w:w="950" w:type="dxa"/>
            <w:tcBorders>
              <w:top w:val="single" w:sz="3" w:space="0" w:color="000000"/>
              <w:left w:val="single" w:sz="3" w:space="0" w:color="000000"/>
              <w:bottom w:val="single" w:sz="3" w:space="0" w:color="000000"/>
              <w:right w:val="single" w:sz="3" w:space="0" w:color="000000"/>
            </w:tcBorders>
            <w:vAlign w:val="center"/>
          </w:tcPr>
          <w:p w14:paraId="0B39C89D" w14:textId="77777777" w:rsidR="007F228F" w:rsidRPr="00282589" w:rsidRDefault="00282589">
            <w:pPr>
              <w:spacing w:after="0" w:line="259" w:lineRule="auto"/>
              <w:ind w:left="0" w:firstLine="0"/>
              <w:jc w:val="center"/>
              <w:rPr>
                <w:lang w:val="es-CO"/>
              </w:rPr>
            </w:pPr>
            <w:r w:rsidRPr="00282589">
              <w:rPr>
                <w:sz w:val="16"/>
                <w:lang w:val="es-CO"/>
              </w:rPr>
              <w:t>0,98</w:t>
            </w:r>
          </w:p>
        </w:tc>
        <w:tc>
          <w:tcPr>
            <w:tcW w:w="996" w:type="dxa"/>
            <w:tcBorders>
              <w:top w:val="single" w:sz="3" w:space="0" w:color="000000"/>
              <w:left w:val="single" w:sz="3" w:space="0" w:color="000000"/>
              <w:bottom w:val="single" w:sz="3" w:space="0" w:color="000000"/>
              <w:right w:val="single" w:sz="3" w:space="0" w:color="000000"/>
            </w:tcBorders>
            <w:vAlign w:val="center"/>
          </w:tcPr>
          <w:p w14:paraId="42D1F47E" w14:textId="77777777" w:rsidR="007F228F" w:rsidRPr="00282589" w:rsidRDefault="00282589">
            <w:pPr>
              <w:spacing w:after="0" w:line="259" w:lineRule="auto"/>
              <w:ind w:left="0" w:firstLine="0"/>
              <w:jc w:val="center"/>
              <w:rPr>
                <w:lang w:val="es-CO"/>
              </w:rPr>
            </w:pPr>
            <w:r w:rsidRPr="00282589">
              <w:rPr>
                <w:sz w:val="16"/>
                <w:lang w:val="es-CO"/>
              </w:rPr>
              <w:t>1</w:t>
            </w:r>
          </w:p>
        </w:tc>
        <w:tc>
          <w:tcPr>
            <w:tcW w:w="2054" w:type="dxa"/>
            <w:tcBorders>
              <w:top w:val="single" w:sz="3" w:space="0" w:color="000000"/>
              <w:left w:val="single" w:sz="3" w:space="0" w:color="000000"/>
              <w:bottom w:val="single" w:sz="3" w:space="0" w:color="000000"/>
              <w:right w:val="single" w:sz="3" w:space="0" w:color="000000"/>
            </w:tcBorders>
            <w:vAlign w:val="center"/>
          </w:tcPr>
          <w:p w14:paraId="0B9D6E3A" w14:textId="77777777" w:rsidR="007F228F" w:rsidRPr="00282589" w:rsidRDefault="00282589">
            <w:pPr>
              <w:spacing w:after="0" w:line="259" w:lineRule="auto"/>
              <w:ind w:left="4" w:right="2" w:firstLine="0"/>
              <w:rPr>
                <w:lang w:val="es-CO"/>
              </w:rPr>
            </w:pPr>
            <w:r w:rsidRPr="00282589">
              <w:rPr>
                <w:sz w:val="16"/>
                <w:lang w:val="es-CO"/>
              </w:rPr>
              <w:t>Diseño y/o implementación de mínimo un (1) proceso de formación de jóvenes y niños promotores de protección y cuidado del agua como replicadores de conocimiento.</w:t>
            </w:r>
          </w:p>
        </w:tc>
      </w:tr>
    </w:tbl>
    <w:p w14:paraId="0AC130D4" w14:textId="77777777" w:rsidR="007F228F" w:rsidRPr="00282589" w:rsidRDefault="007F228F">
      <w:pPr>
        <w:rPr>
          <w:lang w:val="es-CO"/>
        </w:rPr>
        <w:sectPr w:rsidR="007F228F" w:rsidRPr="00282589">
          <w:headerReference w:type="even" r:id="rId13"/>
          <w:headerReference w:type="default" r:id="rId14"/>
          <w:footerReference w:type="even" r:id="rId15"/>
          <w:footerReference w:type="default" r:id="rId16"/>
          <w:headerReference w:type="first" r:id="rId17"/>
          <w:footerReference w:type="first" r:id="rId18"/>
          <w:pgSz w:w="15840" w:h="12240" w:orient="landscape"/>
          <w:pgMar w:top="1440" w:right="1413" w:bottom="1440" w:left="1418" w:header="720" w:footer="720" w:gutter="0"/>
          <w:cols w:space="720"/>
          <w:titlePg/>
        </w:sectPr>
      </w:pPr>
    </w:p>
    <w:p w14:paraId="307AD935" w14:textId="77777777" w:rsidR="007F228F" w:rsidRPr="00282589" w:rsidRDefault="007F228F">
      <w:pPr>
        <w:spacing w:after="0" w:line="259" w:lineRule="auto"/>
        <w:ind w:left="-1440" w:right="579" w:firstLine="0"/>
        <w:jc w:val="left"/>
        <w:rPr>
          <w:lang w:val="es-CO"/>
        </w:rPr>
      </w:pPr>
    </w:p>
    <w:tbl>
      <w:tblPr>
        <w:tblStyle w:val="TableGrid"/>
        <w:tblW w:w="12397" w:type="dxa"/>
        <w:tblInd w:w="-16" w:type="dxa"/>
        <w:tblCellMar>
          <w:left w:w="69" w:type="dxa"/>
          <w:right w:w="61" w:type="dxa"/>
        </w:tblCellMar>
        <w:tblLook w:val="04A0" w:firstRow="1" w:lastRow="0" w:firstColumn="1" w:lastColumn="0" w:noHBand="0" w:noVBand="1"/>
      </w:tblPr>
      <w:tblGrid>
        <w:gridCol w:w="602"/>
        <w:gridCol w:w="2934"/>
        <w:gridCol w:w="1560"/>
        <w:gridCol w:w="2267"/>
        <w:gridCol w:w="1034"/>
        <w:gridCol w:w="950"/>
        <w:gridCol w:w="996"/>
        <w:gridCol w:w="2054"/>
      </w:tblGrid>
      <w:tr w:rsidR="007F228F" w:rsidRPr="00282589" w14:paraId="2950C993" w14:textId="77777777">
        <w:trPr>
          <w:trHeight w:val="557"/>
        </w:trPr>
        <w:tc>
          <w:tcPr>
            <w:tcW w:w="601" w:type="dxa"/>
            <w:tcBorders>
              <w:top w:val="single" w:sz="3" w:space="0" w:color="000000"/>
              <w:left w:val="single" w:sz="3" w:space="0" w:color="000000"/>
              <w:bottom w:val="single" w:sz="3" w:space="0" w:color="000000"/>
              <w:right w:val="single" w:sz="3" w:space="0" w:color="000000"/>
            </w:tcBorders>
            <w:shd w:val="clear" w:color="auto" w:fill="DAEEF3"/>
          </w:tcPr>
          <w:p w14:paraId="73EB95D3" w14:textId="77777777" w:rsidR="007F228F" w:rsidRPr="00282589" w:rsidRDefault="00282589">
            <w:pPr>
              <w:spacing w:after="0" w:line="259" w:lineRule="auto"/>
              <w:ind w:left="0" w:firstLine="0"/>
              <w:jc w:val="center"/>
              <w:rPr>
                <w:lang w:val="es-CO"/>
              </w:rPr>
            </w:pPr>
            <w:r w:rsidRPr="00282589">
              <w:rPr>
                <w:b/>
                <w:sz w:val="16"/>
                <w:lang w:val="es-CO"/>
              </w:rPr>
              <w:t>Meta ODS</w:t>
            </w:r>
          </w:p>
        </w:tc>
        <w:tc>
          <w:tcPr>
            <w:tcW w:w="2934" w:type="dxa"/>
            <w:tcBorders>
              <w:top w:val="single" w:sz="3" w:space="0" w:color="000000"/>
              <w:left w:val="single" w:sz="3" w:space="0" w:color="000000"/>
              <w:bottom w:val="single" w:sz="3" w:space="0" w:color="000000"/>
              <w:right w:val="single" w:sz="3" w:space="0" w:color="000000"/>
            </w:tcBorders>
            <w:shd w:val="clear" w:color="auto" w:fill="DAEEF3"/>
            <w:vAlign w:val="center"/>
          </w:tcPr>
          <w:p w14:paraId="2FDFBC1C" w14:textId="77777777" w:rsidR="007F228F" w:rsidRPr="00282589" w:rsidRDefault="00282589">
            <w:pPr>
              <w:spacing w:after="0" w:line="259" w:lineRule="auto"/>
              <w:ind w:left="0" w:right="3" w:firstLine="0"/>
              <w:jc w:val="center"/>
              <w:rPr>
                <w:lang w:val="es-CO"/>
              </w:rPr>
            </w:pPr>
            <w:r w:rsidRPr="00282589">
              <w:rPr>
                <w:b/>
                <w:sz w:val="16"/>
                <w:lang w:val="es-CO"/>
              </w:rPr>
              <w:t>Nombre meta ODS</w:t>
            </w:r>
          </w:p>
        </w:tc>
        <w:tc>
          <w:tcPr>
            <w:tcW w:w="1560" w:type="dxa"/>
            <w:tcBorders>
              <w:top w:val="single" w:sz="3" w:space="0" w:color="000000"/>
              <w:left w:val="single" w:sz="3" w:space="0" w:color="000000"/>
              <w:bottom w:val="single" w:sz="3" w:space="0" w:color="000000"/>
              <w:right w:val="single" w:sz="3" w:space="0" w:color="000000"/>
            </w:tcBorders>
            <w:shd w:val="clear" w:color="auto" w:fill="DAEEF3"/>
          </w:tcPr>
          <w:p w14:paraId="35404CC6" w14:textId="77777777" w:rsidR="007F228F" w:rsidRPr="00282589" w:rsidRDefault="00282589">
            <w:pPr>
              <w:spacing w:after="0" w:line="259" w:lineRule="auto"/>
              <w:ind w:left="0" w:firstLine="0"/>
              <w:jc w:val="center"/>
              <w:rPr>
                <w:lang w:val="es-CO"/>
              </w:rPr>
            </w:pPr>
            <w:r w:rsidRPr="00282589">
              <w:rPr>
                <w:b/>
                <w:sz w:val="16"/>
                <w:lang w:val="es-CO"/>
              </w:rPr>
              <w:t>Nombre del indicador</w:t>
            </w:r>
          </w:p>
        </w:tc>
        <w:tc>
          <w:tcPr>
            <w:tcW w:w="2267" w:type="dxa"/>
            <w:tcBorders>
              <w:top w:val="single" w:sz="3" w:space="0" w:color="000000"/>
              <w:left w:val="single" w:sz="3" w:space="0" w:color="000000"/>
              <w:bottom w:val="single" w:sz="3" w:space="0" w:color="000000"/>
              <w:right w:val="single" w:sz="3" w:space="0" w:color="000000"/>
            </w:tcBorders>
            <w:shd w:val="clear" w:color="auto" w:fill="DAEEF3"/>
            <w:vAlign w:val="center"/>
          </w:tcPr>
          <w:p w14:paraId="7ECE1028" w14:textId="77777777" w:rsidR="007F228F" w:rsidRPr="00282589" w:rsidRDefault="00282589">
            <w:pPr>
              <w:spacing w:after="0" w:line="259" w:lineRule="auto"/>
              <w:ind w:left="0" w:firstLine="0"/>
              <w:jc w:val="center"/>
              <w:rPr>
                <w:lang w:val="es-CO"/>
              </w:rPr>
            </w:pPr>
            <w:r w:rsidRPr="00282589">
              <w:rPr>
                <w:b/>
                <w:sz w:val="16"/>
                <w:lang w:val="es-CO"/>
              </w:rPr>
              <w:t>Descripción del indicador</w:t>
            </w:r>
          </w:p>
        </w:tc>
        <w:tc>
          <w:tcPr>
            <w:tcW w:w="1034" w:type="dxa"/>
            <w:tcBorders>
              <w:top w:val="single" w:sz="3" w:space="0" w:color="000000"/>
              <w:left w:val="single" w:sz="3" w:space="0" w:color="000000"/>
              <w:bottom w:val="single" w:sz="3" w:space="0" w:color="000000"/>
              <w:right w:val="single" w:sz="3" w:space="0" w:color="000000"/>
            </w:tcBorders>
            <w:shd w:val="clear" w:color="auto" w:fill="DAEEF3"/>
          </w:tcPr>
          <w:p w14:paraId="424ED2A1" w14:textId="77777777" w:rsidR="007F228F" w:rsidRPr="00282589" w:rsidRDefault="00282589">
            <w:pPr>
              <w:spacing w:after="0" w:line="259" w:lineRule="auto"/>
              <w:ind w:left="0" w:firstLine="0"/>
              <w:jc w:val="center"/>
              <w:rPr>
                <w:lang w:val="es-CO"/>
              </w:rPr>
            </w:pPr>
            <w:r w:rsidRPr="00282589">
              <w:rPr>
                <w:b/>
                <w:sz w:val="16"/>
                <w:lang w:val="es-CO"/>
              </w:rPr>
              <w:t>Unidad de medida</w:t>
            </w:r>
          </w:p>
        </w:tc>
        <w:tc>
          <w:tcPr>
            <w:tcW w:w="950" w:type="dxa"/>
            <w:tcBorders>
              <w:top w:val="single" w:sz="3" w:space="0" w:color="000000"/>
              <w:left w:val="single" w:sz="3" w:space="0" w:color="000000"/>
              <w:bottom w:val="single" w:sz="3" w:space="0" w:color="000000"/>
              <w:right w:val="single" w:sz="3" w:space="0" w:color="000000"/>
            </w:tcBorders>
            <w:shd w:val="clear" w:color="auto" w:fill="DAEEF3"/>
          </w:tcPr>
          <w:p w14:paraId="64F34D51" w14:textId="77777777" w:rsidR="007F228F" w:rsidRPr="00282589" w:rsidRDefault="00282589">
            <w:pPr>
              <w:spacing w:after="0" w:line="259" w:lineRule="auto"/>
              <w:ind w:left="0" w:firstLine="0"/>
              <w:jc w:val="center"/>
              <w:rPr>
                <w:lang w:val="es-CO"/>
              </w:rPr>
            </w:pPr>
            <w:r w:rsidRPr="00282589">
              <w:rPr>
                <w:b/>
                <w:sz w:val="16"/>
                <w:lang w:val="es-CO"/>
              </w:rPr>
              <w:t>Meta intermedia a 2018</w:t>
            </w:r>
          </w:p>
        </w:tc>
        <w:tc>
          <w:tcPr>
            <w:tcW w:w="996" w:type="dxa"/>
            <w:tcBorders>
              <w:top w:val="single" w:sz="3" w:space="0" w:color="000000"/>
              <w:left w:val="single" w:sz="3" w:space="0" w:color="000000"/>
              <w:bottom w:val="single" w:sz="3" w:space="0" w:color="000000"/>
              <w:right w:val="single" w:sz="3" w:space="0" w:color="000000"/>
            </w:tcBorders>
            <w:shd w:val="clear" w:color="auto" w:fill="DAEEF3"/>
          </w:tcPr>
          <w:p w14:paraId="64EA0CAB" w14:textId="77777777" w:rsidR="007F228F" w:rsidRPr="00282589" w:rsidRDefault="00282589">
            <w:pPr>
              <w:spacing w:after="0" w:line="259" w:lineRule="auto"/>
              <w:ind w:left="0" w:firstLine="0"/>
              <w:jc w:val="center"/>
              <w:rPr>
                <w:lang w:val="es-CO"/>
              </w:rPr>
            </w:pPr>
            <w:r w:rsidRPr="00282589">
              <w:rPr>
                <w:b/>
                <w:sz w:val="16"/>
                <w:lang w:val="es-CO"/>
              </w:rPr>
              <w:t>Meta proyectada a 2030</w:t>
            </w:r>
          </w:p>
        </w:tc>
        <w:tc>
          <w:tcPr>
            <w:tcW w:w="2054" w:type="dxa"/>
            <w:tcBorders>
              <w:top w:val="single" w:sz="3" w:space="0" w:color="000000"/>
              <w:left w:val="single" w:sz="3" w:space="0" w:color="000000"/>
              <w:bottom w:val="single" w:sz="3" w:space="0" w:color="000000"/>
              <w:right w:val="single" w:sz="3" w:space="0" w:color="000000"/>
            </w:tcBorders>
            <w:shd w:val="clear" w:color="auto" w:fill="DAEEF3"/>
            <w:vAlign w:val="center"/>
          </w:tcPr>
          <w:p w14:paraId="01F4D9B6" w14:textId="77777777" w:rsidR="007F228F" w:rsidRPr="00282589" w:rsidRDefault="00282589">
            <w:pPr>
              <w:spacing w:after="0" w:line="259" w:lineRule="auto"/>
              <w:ind w:left="0" w:right="7" w:firstLine="0"/>
              <w:jc w:val="center"/>
              <w:rPr>
                <w:lang w:val="es-CO"/>
              </w:rPr>
            </w:pPr>
            <w:r w:rsidRPr="00282589">
              <w:rPr>
                <w:b/>
                <w:sz w:val="16"/>
                <w:lang w:val="es-CO"/>
              </w:rPr>
              <w:t>Meta PTEA 2019-2023</w:t>
            </w:r>
          </w:p>
        </w:tc>
      </w:tr>
      <w:tr w:rsidR="007F228F" w:rsidRPr="000954B1" w14:paraId="4D65E7E8" w14:textId="77777777">
        <w:trPr>
          <w:trHeight w:val="2772"/>
        </w:trPr>
        <w:tc>
          <w:tcPr>
            <w:tcW w:w="601" w:type="dxa"/>
            <w:tcBorders>
              <w:top w:val="single" w:sz="3" w:space="0" w:color="000000"/>
              <w:left w:val="single" w:sz="3" w:space="0" w:color="000000"/>
              <w:bottom w:val="single" w:sz="3" w:space="0" w:color="000000"/>
              <w:right w:val="single" w:sz="3" w:space="0" w:color="000000"/>
            </w:tcBorders>
            <w:vAlign w:val="center"/>
          </w:tcPr>
          <w:p w14:paraId="1B51D78F" w14:textId="77777777" w:rsidR="007F228F" w:rsidRPr="00282589" w:rsidRDefault="00282589">
            <w:pPr>
              <w:spacing w:after="0" w:line="259" w:lineRule="auto"/>
              <w:ind w:left="0" w:firstLine="0"/>
              <w:jc w:val="left"/>
              <w:rPr>
                <w:lang w:val="es-CO"/>
              </w:rPr>
            </w:pPr>
            <w:r w:rsidRPr="00282589">
              <w:rPr>
                <w:sz w:val="16"/>
                <w:lang w:val="es-CO"/>
              </w:rPr>
              <w:t>6.1</w:t>
            </w:r>
          </w:p>
        </w:tc>
        <w:tc>
          <w:tcPr>
            <w:tcW w:w="2934" w:type="dxa"/>
            <w:tcBorders>
              <w:top w:val="single" w:sz="3" w:space="0" w:color="000000"/>
              <w:left w:val="single" w:sz="3" w:space="0" w:color="000000"/>
              <w:bottom w:val="single" w:sz="3" w:space="0" w:color="000000"/>
              <w:right w:val="single" w:sz="3" w:space="0" w:color="000000"/>
            </w:tcBorders>
            <w:vAlign w:val="center"/>
          </w:tcPr>
          <w:p w14:paraId="2DC75A8C" w14:textId="77777777" w:rsidR="007F228F" w:rsidRPr="00282589" w:rsidRDefault="00282589">
            <w:pPr>
              <w:spacing w:after="0" w:line="259" w:lineRule="auto"/>
              <w:ind w:left="4" w:right="2" w:firstLine="0"/>
              <w:rPr>
                <w:lang w:val="es-CO"/>
              </w:rPr>
            </w:pPr>
            <w:r w:rsidRPr="00282589">
              <w:rPr>
                <w:sz w:val="16"/>
                <w:lang w:val="es-CO"/>
              </w:rPr>
              <w:t>De aquí a 2030, lograr el acceso universal y equitativo al agua potable a un precio asequible para todos</w:t>
            </w:r>
          </w:p>
        </w:tc>
        <w:tc>
          <w:tcPr>
            <w:tcW w:w="1560" w:type="dxa"/>
            <w:tcBorders>
              <w:top w:val="single" w:sz="3" w:space="0" w:color="000000"/>
              <w:left w:val="single" w:sz="3" w:space="0" w:color="000000"/>
              <w:bottom w:val="single" w:sz="3" w:space="0" w:color="000000"/>
              <w:right w:val="single" w:sz="3" w:space="0" w:color="000000"/>
            </w:tcBorders>
            <w:vAlign w:val="center"/>
          </w:tcPr>
          <w:p w14:paraId="53E97F48" w14:textId="77777777" w:rsidR="007F228F" w:rsidRPr="00282589" w:rsidRDefault="00282589">
            <w:pPr>
              <w:tabs>
                <w:tab w:val="center" w:pos="270"/>
                <w:tab w:val="center" w:pos="801"/>
                <w:tab w:val="center" w:pos="1249"/>
              </w:tabs>
              <w:spacing w:after="0" w:line="259" w:lineRule="auto"/>
              <w:ind w:left="0" w:firstLine="0"/>
              <w:jc w:val="left"/>
              <w:rPr>
                <w:lang w:val="es-CO"/>
              </w:rPr>
            </w:pPr>
            <w:r w:rsidRPr="00282589">
              <w:rPr>
                <w:rFonts w:ascii="Calibri" w:eastAsia="Calibri" w:hAnsi="Calibri" w:cs="Calibri"/>
                <w:lang w:val="es-CO"/>
              </w:rPr>
              <w:tab/>
            </w:r>
            <w:r w:rsidRPr="00282589">
              <w:rPr>
                <w:sz w:val="16"/>
                <w:lang w:val="es-CO"/>
              </w:rPr>
              <w:t xml:space="preserve">Acceso </w:t>
            </w:r>
            <w:r w:rsidRPr="00282589">
              <w:rPr>
                <w:sz w:val="16"/>
                <w:lang w:val="es-CO"/>
              </w:rPr>
              <w:tab/>
              <w:t xml:space="preserve">a </w:t>
            </w:r>
            <w:r w:rsidRPr="00282589">
              <w:rPr>
                <w:sz w:val="16"/>
                <w:lang w:val="es-CO"/>
              </w:rPr>
              <w:tab/>
              <w:t>agua</w:t>
            </w:r>
          </w:p>
          <w:p w14:paraId="3FC4BF81" w14:textId="77777777" w:rsidR="007F228F" w:rsidRPr="00282589" w:rsidRDefault="00282589">
            <w:pPr>
              <w:spacing w:after="0" w:line="259" w:lineRule="auto"/>
              <w:ind w:left="5" w:firstLine="0"/>
              <w:jc w:val="left"/>
              <w:rPr>
                <w:lang w:val="es-CO"/>
              </w:rPr>
            </w:pPr>
            <w:r w:rsidRPr="00282589">
              <w:rPr>
                <w:sz w:val="16"/>
                <w:lang w:val="es-CO"/>
              </w:rPr>
              <w:t>potable suelo rural</w:t>
            </w:r>
          </w:p>
        </w:tc>
        <w:tc>
          <w:tcPr>
            <w:tcW w:w="2267" w:type="dxa"/>
            <w:tcBorders>
              <w:top w:val="single" w:sz="3" w:space="0" w:color="000000"/>
              <w:left w:val="single" w:sz="3" w:space="0" w:color="000000"/>
              <w:bottom w:val="single" w:sz="3" w:space="0" w:color="000000"/>
              <w:right w:val="single" w:sz="3" w:space="0" w:color="000000"/>
            </w:tcBorders>
          </w:tcPr>
          <w:p w14:paraId="79F3833D" w14:textId="77777777" w:rsidR="007F228F" w:rsidRPr="00282589" w:rsidRDefault="00282589">
            <w:pPr>
              <w:spacing w:after="0" w:line="259" w:lineRule="auto"/>
              <w:ind w:left="5" w:right="1" w:firstLine="0"/>
              <w:rPr>
                <w:lang w:val="es-CO"/>
              </w:rPr>
            </w:pPr>
            <w:r w:rsidRPr="00282589">
              <w:rPr>
                <w:sz w:val="16"/>
                <w:lang w:val="es-CO"/>
              </w:rPr>
              <w:t>Mide el porcentaje de la población que accede a métodos de abastecimiento de agua adecuados, respecto a la población total. Los métodos de abastecimiento de agua adecuados en suelo rural son los provenientes del servicio público domiciliario de acueducto y las soluciones alternativas para el aprovisionamiento de agua para consumo humano y doméstico (decreto 1898 de 02016).</w:t>
            </w:r>
          </w:p>
        </w:tc>
        <w:tc>
          <w:tcPr>
            <w:tcW w:w="1034" w:type="dxa"/>
            <w:tcBorders>
              <w:top w:val="single" w:sz="3" w:space="0" w:color="000000"/>
              <w:left w:val="single" w:sz="3" w:space="0" w:color="000000"/>
              <w:bottom w:val="single" w:sz="3" w:space="0" w:color="000000"/>
              <w:right w:val="single" w:sz="3" w:space="0" w:color="000000"/>
            </w:tcBorders>
            <w:vAlign w:val="center"/>
          </w:tcPr>
          <w:p w14:paraId="0DFEB107" w14:textId="77777777" w:rsidR="007F228F" w:rsidRPr="00282589" w:rsidRDefault="00282589">
            <w:pPr>
              <w:spacing w:after="0" w:line="259" w:lineRule="auto"/>
              <w:ind w:left="67" w:firstLine="0"/>
              <w:jc w:val="left"/>
              <w:rPr>
                <w:lang w:val="es-CO"/>
              </w:rPr>
            </w:pPr>
            <w:r w:rsidRPr="00282589">
              <w:rPr>
                <w:sz w:val="16"/>
                <w:lang w:val="es-CO"/>
              </w:rPr>
              <w:t>Porcentaje</w:t>
            </w:r>
          </w:p>
        </w:tc>
        <w:tc>
          <w:tcPr>
            <w:tcW w:w="950" w:type="dxa"/>
            <w:tcBorders>
              <w:top w:val="single" w:sz="3" w:space="0" w:color="000000"/>
              <w:left w:val="single" w:sz="3" w:space="0" w:color="000000"/>
              <w:bottom w:val="single" w:sz="3" w:space="0" w:color="000000"/>
              <w:right w:val="single" w:sz="3" w:space="0" w:color="000000"/>
            </w:tcBorders>
            <w:vAlign w:val="center"/>
          </w:tcPr>
          <w:p w14:paraId="7EDA0260" w14:textId="77777777" w:rsidR="007F228F" w:rsidRPr="00282589" w:rsidRDefault="00282589">
            <w:pPr>
              <w:spacing w:after="0" w:line="259" w:lineRule="auto"/>
              <w:ind w:left="0" w:right="2" w:firstLine="0"/>
              <w:jc w:val="center"/>
              <w:rPr>
                <w:lang w:val="es-CO"/>
              </w:rPr>
            </w:pPr>
            <w:r w:rsidRPr="00282589">
              <w:rPr>
                <w:sz w:val="16"/>
                <w:lang w:val="es-CO"/>
              </w:rPr>
              <w:t>0,766</w:t>
            </w:r>
          </w:p>
        </w:tc>
        <w:tc>
          <w:tcPr>
            <w:tcW w:w="996" w:type="dxa"/>
            <w:tcBorders>
              <w:top w:val="single" w:sz="3" w:space="0" w:color="000000"/>
              <w:left w:val="single" w:sz="3" w:space="0" w:color="000000"/>
              <w:bottom w:val="single" w:sz="3" w:space="0" w:color="000000"/>
              <w:right w:val="single" w:sz="3" w:space="0" w:color="000000"/>
            </w:tcBorders>
            <w:vAlign w:val="center"/>
          </w:tcPr>
          <w:p w14:paraId="0C9A1CDB" w14:textId="77777777" w:rsidR="007F228F" w:rsidRPr="00282589" w:rsidRDefault="00282589">
            <w:pPr>
              <w:spacing w:after="0" w:line="259" w:lineRule="auto"/>
              <w:ind w:left="0" w:firstLine="0"/>
              <w:jc w:val="center"/>
              <w:rPr>
                <w:lang w:val="es-CO"/>
              </w:rPr>
            </w:pPr>
            <w:r w:rsidRPr="00282589">
              <w:rPr>
                <w:sz w:val="16"/>
                <w:lang w:val="es-CO"/>
              </w:rPr>
              <w:t>1</w:t>
            </w:r>
          </w:p>
        </w:tc>
        <w:tc>
          <w:tcPr>
            <w:tcW w:w="2054" w:type="dxa"/>
            <w:tcBorders>
              <w:top w:val="single" w:sz="3" w:space="0" w:color="000000"/>
              <w:left w:val="single" w:sz="3" w:space="0" w:color="000000"/>
              <w:bottom w:val="single" w:sz="3" w:space="0" w:color="000000"/>
              <w:right w:val="single" w:sz="3" w:space="0" w:color="000000"/>
            </w:tcBorders>
            <w:vAlign w:val="bottom"/>
          </w:tcPr>
          <w:p w14:paraId="0F51BA54" w14:textId="77777777" w:rsidR="007F228F" w:rsidRPr="00282589" w:rsidRDefault="00282589">
            <w:pPr>
              <w:spacing w:after="0" w:line="259" w:lineRule="auto"/>
              <w:ind w:left="4" w:right="3" w:firstLine="0"/>
              <w:rPr>
                <w:lang w:val="es-CO"/>
              </w:rPr>
            </w:pPr>
            <w:r w:rsidRPr="00282589">
              <w:rPr>
                <w:sz w:val="16"/>
                <w:lang w:val="es-CO"/>
              </w:rPr>
              <w:t>Realizar el apoyo de mínimo cinco (5) acciones de cuidado y uso eficiente del recurso hídrico que contribuyan a la implementación de PUEAA en zona urbana y rural.</w:t>
            </w:r>
          </w:p>
        </w:tc>
      </w:tr>
      <w:tr w:rsidR="007F228F" w:rsidRPr="00282589" w14:paraId="54F6A7CF" w14:textId="77777777">
        <w:trPr>
          <w:trHeight w:val="2402"/>
        </w:trPr>
        <w:tc>
          <w:tcPr>
            <w:tcW w:w="601" w:type="dxa"/>
            <w:tcBorders>
              <w:top w:val="single" w:sz="3" w:space="0" w:color="000000"/>
              <w:left w:val="single" w:sz="3" w:space="0" w:color="000000"/>
              <w:bottom w:val="single" w:sz="3" w:space="0" w:color="000000"/>
              <w:right w:val="single" w:sz="3" w:space="0" w:color="000000"/>
            </w:tcBorders>
            <w:vAlign w:val="center"/>
          </w:tcPr>
          <w:p w14:paraId="597E7C62" w14:textId="77777777" w:rsidR="007F228F" w:rsidRPr="00282589" w:rsidRDefault="00282589">
            <w:pPr>
              <w:spacing w:after="0" w:line="259" w:lineRule="auto"/>
              <w:ind w:left="0" w:firstLine="0"/>
              <w:jc w:val="left"/>
              <w:rPr>
                <w:lang w:val="es-CO"/>
              </w:rPr>
            </w:pPr>
            <w:r w:rsidRPr="00282589">
              <w:rPr>
                <w:sz w:val="16"/>
                <w:lang w:val="es-CO"/>
              </w:rPr>
              <w:t>6.2</w:t>
            </w:r>
          </w:p>
        </w:tc>
        <w:tc>
          <w:tcPr>
            <w:tcW w:w="2934" w:type="dxa"/>
            <w:tcBorders>
              <w:top w:val="single" w:sz="3" w:space="0" w:color="000000"/>
              <w:left w:val="single" w:sz="3" w:space="0" w:color="000000"/>
              <w:bottom w:val="single" w:sz="3" w:space="0" w:color="000000"/>
              <w:right w:val="single" w:sz="3" w:space="0" w:color="000000"/>
            </w:tcBorders>
            <w:vAlign w:val="center"/>
          </w:tcPr>
          <w:p w14:paraId="647691EB" w14:textId="77777777" w:rsidR="007F228F" w:rsidRPr="00282589" w:rsidRDefault="00282589">
            <w:pPr>
              <w:spacing w:after="0" w:line="259" w:lineRule="auto"/>
              <w:ind w:left="4" w:firstLine="0"/>
              <w:rPr>
                <w:lang w:val="es-CO"/>
              </w:rPr>
            </w:pPr>
            <w:r w:rsidRPr="00282589">
              <w:rPr>
                <w:sz w:val="16"/>
                <w:lang w:val="es-CO"/>
              </w:rPr>
              <w:t>De aquí a 2030, lograr el acceso a servicios de saneamiento e higiene adecuados y equitativos para todos y poner fin a la defecación al aire libre, prestando especial atención a las necesidades de las mujeres y las niñas y las personas en situaciones de vulnerabilidad</w:t>
            </w:r>
          </w:p>
        </w:tc>
        <w:tc>
          <w:tcPr>
            <w:tcW w:w="1560" w:type="dxa"/>
            <w:tcBorders>
              <w:top w:val="single" w:sz="3" w:space="0" w:color="000000"/>
              <w:left w:val="single" w:sz="3" w:space="0" w:color="000000"/>
              <w:bottom w:val="single" w:sz="3" w:space="0" w:color="000000"/>
              <w:right w:val="single" w:sz="3" w:space="0" w:color="000000"/>
            </w:tcBorders>
            <w:vAlign w:val="center"/>
          </w:tcPr>
          <w:p w14:paraId="33C8C7CD" w14:textId="77777777" w:rsidR="007F228F" w:rsidRPr="00282589" w:rsidRDefault="00282589">
            <w:pPr>
              <w:spacing w:after="0" w:line="259" w:lineRule="auto"/>
              <w:ind w:left="5" w:firstLine="0"/>
              <w:rPr>
                <w:lang w:val="es-CO"/>
              </w:rPr>
            </w:pPr>
            <w:r w:rsidRPr="00282589">
              <w:rPr>
                <w:sz w:val="16"/>
                <w:lang w:val="es-CO"/>
              </w:rPr>
              <w:t>Porcentaje de la población con acceso a métodos de saneamiento adecuados</w:t>
            </w:r>
          </w:p>
        </w:tc>
        <w:tc>
          <w:tcPr>
            <w:tcW w:w="2267" w:type="dxa"/>
            <w:tcBorders>
              <w:top w:val="single" w:sz="3" w:space="0" w:color="000000"/>
              <w:left w:val="single" w:sz="3" w:space="0" w:color="000000"/>
              <w:bottom w:val="single" w:sz="3" w:space="0" w:color="000000"/>
              <w:right w:val="single" w:sz="3" w:space="0" w:color="000000"/>
            </w:tcBorders>
            <w:vAlign w:val="center"/>
          </w:tcPr>
          <w:p w14:paraId="38A5DEBC" w14:textId="77777777" w:rsidR="007F228F" w:rsidRPr="00282589" w:rsidRDefault="00282589">
            <w:pPr>
              <w:spacing w:after="0" w:line="259" w:lineRule="auto"/>
              <w:ind w:left="5" w:right="1" w:firstLine="0"/>
              <w:rPr>
                <w:lang w:val="es-CO"/>
              </w:rPr>
            </w:pPr>
            <w:r w:rsidRPr="00282589">
              <w:rPr>
                <w:sz w:val="16"/>
                <w:lang w:val="es-CO"/>
              </w:rPr>
              <w:t>Mide el porcentaje de la población que accede a métodos de saneamiento gestionados de forma segura, respecto al total de población.</w:t>
            </w:r>
          </w:p>
        </w:tc>
        <w:tc>
          <w:tcPr>
            <w:tcW w:w="1034" w:type="dxa"/>
            <w:tcBorders>
              <w:top w:val="single" w:sz="3" w:space="0" w:color="000000"/>
              <w:left w:val="single" w:sz="3" w:space="0" w:color="000000"/>
              <w:bottom w:val="single" w:sz="3" w:space="0" w:color="000000"/>
              <w:right w:val="single" w:sz="3" w:space="0" w:color="000000"/>
            </w:tcBorders>
            <w:vAlign w:val="center"/>
          </w:tcPr>
          <w:p w14:paraId="4E5EB547" w14:textId="77777777" w:rsidR="007F228F" w:rsidRPr="00282589" w:rsidRDefault="00282589">
            <w:pPr>
              <w:spacing w:after="0" w:line="259" w:lineRule="auto"/>
              <w:ind w:left="67" w:firstLine="0"/>
              <w:jc w:val="left"/>
              <w:rPr>
                <w:lang w:val="es-CO"/>
              </w:rPr>
            </w:pPr>
            <w:r w:rsidRPr="00282589">
              <w:rPr>
                <w:sz w:val="16"/>
                <w:lang w:val="es-CO"/>
              </w:rPr>
              <w:t>Porcentaje</w:t>
            </w:r>
          </w:p>
        </w:tc>
        <w:tc>
          <w:tcPr>
            <w:tcW w:w="950" w:type="dxa"/>
            <w:tcBorders>
              <w:top w:val="single" w:sz="3" w:space="0" w:color="000000"/>
              <w:left w:val="single" w:sz="3" w:space="0" w:color="000000"/>
              <w:bottom w:val="single" w:sz="3" w:space="0" w:color="000000"/>
              <w:right w:val="single" w:sz="3" w:space="0" w:color="000000"/>
            </w:tcBorders>
            <w:vAlign w:val="center"/>
          </w:tcPr>
          <w:p w14:paraId="225D3C9C" w14:textId="77777777" w:rsidR="007F228F" w:rsidRPr="00282589" w:rsidRDefault="00282589">
            <w:pPr>
              <w:spacing w:after="0" w:line="259" w:lineRule="auto"/>
              <w:ind w:left="0" w:firstLine="0"/>
              <w:jc w:val="center"/>
              <w:rPr>
                <w:lang w:val="es-CO"/>
              </w:rPr>
            </w:pPr>
            <w:r w:rsidRPr="00282589">
              <w:rPr>
                <w:sz w:val="16"/>
                <w:lang w:val="es-CO"/>
              </w:rPr>
              <w:t>0,89</w:t>
            </w:r>
          </w:p>
        </w:tc>
        <w:tc>
          <w:tcPr>
            <w:tcW w:w="996" w:type="dxa"/>
            <w:tcBorders>
              <w:top w:val="single" w:sz="3" w:space="0" w:color="000000"/>
              <w:left w:val="single" w:sz="3" w:space="0" w:color="000000"/>
              <w:bottom w:val="single" w:sz="3" w:space="0" w:color="000000"/>
              <w:right w:val="single" w:sz="3" w:space="0" w:color="000000"/>
            </w:tcBorders>
            <w:vAlign w:val="center"/>
          </w:tcPr>
          <w:p w14:paraId="6DEB0203" w14:textId="77777777" w:rsidR="007F228F" w:rsidRPr="00282589" w:rsidRDefault="00282589">
            <w:pPr>
              <w:spacing w:after="0" w:line="259" w:lineRule="auto"/>
              <w:ind w:left="0" w:firstLine="0"/>
              <w:jc w:val="center"/>
              <w:rPr>
                <w:lang w:val="es-CO"/>
              </w:rPr>
            </w:pPr>
            <w:r w:rsidRPr="00282589">
              <w:rPr>
                <w:sz w:val="16"/>
                <w:lang w:val="es-CO"/>
              </w:rPr>
              <w:t>0,926</w:t>
            </w:r>
          </w:p>
        </w:tc>
        <w:tc>
          <w:tcPr>
            <w:tcW w:w="2054" w:type="dxa"/>
            <w:tcBorders>
              <w:top w:val="single" w:sz="3" w:space="0" w:color="000000"/>
              <w:left w:val="single" w:sz="3" w:space="0" w:color="000000"/>
              <w:bottom w:val="single" w:sz="3" w:space="0" w:color="000000"/>
              <w:right w:val="single" w:sz="3" w:space="0" w:color="000000"/>
            </w:tcBorders>
          </w:tcPr>
          <w:p w14:paraId="6BB92905" w14:textId="77777777" w:rsidR="007F228F" w:rsidRPr="00282589" w:rsidRDefault="00282589">
            <w:pPr>
              <w:spacing w:after="1" w:line="239" w:lineRule="auto"/>
              <w:ind w:left="4" w:right="3" w:firstLine="0"/>
              <w:rPr>
                <w:lang w:val="es-CO"/>
              </w:rPr>
            </w:pPr>
            <w:r w:rsidRPr="00282589">
              <w:rPr>
                <w:sz w:val="16"/>
                <w:lang w:val="es-CO"/>
              </w:rPr>
              <w:t>Vinculación de por lo menos 40 familias en áreas urbanas y rurales en estrategias para el almacenamiento de aguas lluvias y su uso en los hogares a partir de la ejecución de procesos pedagógicos e implementación de herramientas de</w:t>
            </w:r>
          </w:p>
          <w:p w14:paraId="39678F71" w14:textId="77777777" w:rsidR="007F228F" w:rsidRPr="00282589" w:rsidRDefault="00282589">
            <w:pPr>
              <w:spacing w:after="0" w:line="259" w:lineRule="auto"/>
              <w:ind w:left="4" w:firstLine="0"/>
              <w:jc w:val="left"/>
              <w:rPr>
                <w:lang w:val="es-CO"/>
              </w:rPr>
            </w:pPr>
            <w:r w:rsidRPr="00282589">
              <w:rPr>
                <w:sz w:val="16"/>
                <w:lang w:val="es-CO"/>
              </w:rPr>
              <w:t>almacenamiento alternativo.</w:t>
            </w:r>
          </w:p>
        </w:tc>
      </w:tr>
      <w:tr w:rsidR="007F228F" w:rsidRPr="000954B1" w14:paraId="6FF14604" w14:textId="77777777">
        <w:trPr>
          <w:trHeight w:val="1666"/>
        </w:trPr>
        <w:tc>
          <w:tcPr>
            <w:tcW w:w="601" w:type="dxa"/>
            <w:tcBorders>
              <w:top w:val="single" w:sz="3" w:space="0" w:color="000000"/>
              <w:left w:val="single" w:sz="3" w:space="0" w:color="000000"/>
              <w:bottom w:val="single" w:sz="3" w:space="0" w:color="000000"/>
              <w:right w:val="single" w:sz="3" w:space="0" w:color="000000"/>
            </w:tcBorders>
            <w:vAlign w:val="center"/>
          </w:tcPr>
          <w:p w14:paraId="15908E2A" w14:textId="77777777" w:rsidR="007F228F" w:rsidRPr="00282589" w:rsidRDefault="00282589">
            <w:pPr>
              <w:spacing w:after="0" w:line="259" w:lineRule="auto"/>
              <w:ind w:left="0" w:firstLine="0"/>
              <w:jc w:val="left"/>
              <w:rPr>
                <w:lang w:val="es-CO"/>
              </w:rPr>
            </w:pPr>
            <w:r w:rsidRPr="00282589">
              <w:rPr>
                <w:sz w:val="16"/>
                <w:lang w:val="es-CO"/>
              </w:rPr>
              <w:t>6.4</w:t>
            </w:r>
          </w:p>
        </w:tc>
        <w:tc>
          <w:tcPr>
            <w:tcW w:w="2934" w:type="dxa"/>
            <w:tcBorders>
              <w:top w:val="single" w:sz="3" w:space="0" w:color="000000"/>
              <w:left w:val="single" w:sz="3" w:space="0" w:color="000000"/>
              <w:bottom w:val="single" w:sz="3" w:space="0" w:color="000000"/>
              <w:right w:val="single" w:sz="3" w:space="0" w:color="000000"/>
            </w:tcBorders>
          </w:tcPr>
          <w:p w14:paraId="65AA8C31" w14:textId="77777777" w:rsidR="007F228F" w:rsidRPr="00282589" w:rsidRDefault="00282589">
            <w:pPr>
              <w:spacing w:after="0" w:line="239" w:lineRule="auto"/>
              <w:ind w:left="4" w:right="2" w:firstLine="0"/>
              <w:rPr>
                <w:lang w:val="es-CO"/>
              </w:rPr>
            </w:pPr>
            <w:r w:rsidRPr="00282589">
              <w:rPr>
                <w:sz w:val="16"/>
                <w:lang w:val="es-CO"/>
              </w:rPr>
              <w:t>De aquí a 2030, aumentar considerablemente el uso eficiente de los recursos hídricos en todos los sectores y asegurar la sostenibilidad de la extracción y el abastecimiento de agua dulce para hacer frente a la escasez de agua y reducir considerablemente el número de</w:t>
            </w:r>
          </w:p>
          <w:p w14:paraId="5AD110B6" w14:textId="77777777" w:rsidR="007F228F" w:rsidRPr="00282589" w:rsidRDefault="00282589">
            <w:pPr>
              <w:spacing w:after="0" w:line="259" w:lineRule="auto"/>
              <w:ind w:left="4" w:firstLine="0"/>
              <w:jc w:val="left"/>
              <w:rPr>
                <w:lang w:val="es-CO"/>
              </w:rPr>
            </w:pPr>
            <w:r w:rsidRPr="00282589">
              <w:rPr>
                <w:sz w:val="16"/>
                <w:lang w:val="es-CO"/>
              </w:rPr>
              <w:t>personas que sufren falta de agua</w:t>
            </w:r>
          </w:p>
        </w:tc>
        <w:tc>
          <w:tcPr>
            <w:tcW w:w="1560" w:type="dxa"/>
            <w:tcBorders>
              <w:top w:val="single" w:sz="3" w:space="0" w:color="000000"/>
              <w:left w:val="single" w:sz="3" w:space="0" w:color="000000"/>
              <w:bottom w:val="single" w:sz="3" w:space="0" w:color="000000"/>
              <w:right w:val="single" w:sz="3" w:space="0" w:color="000000"/>
            </w:tcBorders>
            <w:vAlign w:val="center"/>
          </w:tcPr>
          <w:p w14:paraId="217AF8F3" w14:textId="77777777" w:rsidR="007F228F" w:rsidRPr="00282589" w:rsidRDefault="00282589">
            <w:pPr>
              <w:spacing w:after="1" w:line="239" w:lineRule="auto"/>
              <w:ind w:left="5" w:right="1" w:firstLine="0"/>
              <w:rPr>
                <w:lang w:val="es-CO"/>
              </w:rPr>
            </w:pPr>
            <w:r w:rsidRPr="00282589">
              <w:rPr>
                <w:sz w:val="16"/>
                <w:lang w:val="es-CO"/>
              </w:rPr>
              <w:t>Porcentaje de sub zonas hidrográficas con Índice de Uso del Agua (IUA) muy</w:t>
            </w:r>
          </w:p>
          <w:p w14:paraId="05AD4C29" w14:textId="77777777" w:rsidR="007F228F" w:rsidRPr="00282589" w:rsidRDefault="00282589">
            <w:pPr>
              <w:spacing w:after="0" w:line="259" w:lineRule="auto"/>
              <w:ind w:left="5" w:firstLine="0"/>
              <w:jc w:val="left"/>
              <w:rPr>
                <w:lang w:val="es-CO"/>
              </w:rPr>
            </w:pPr>
            <w:r w:rsidRPr="00282589">
              <w:rPr>
                <w:sz w:val="16"/>
                <w:lang w:val="es-CO"/>
              </w:rPr>
              <w:t>alto o crítico</w:t>
            </w:r>
          </w:p>
        </w:tc>
        <w:tc>
          <w:tcPr>
            <w:tcW w:w="2267" w:type="dxa"/>
            <w:tcBorders>
              <w:top w:val="single" w:sz="3" w:space="0" w:color="000000"/>
              <w:left w:val="single" w:sz="3" w:space="0" w:color="000000"/>
              <w:bottom w:val="single" w:sz="3" w:space="0" w:color="000000"/>
              <w:right w:val="single" w:sz="3" w:space="0" w:color="000000"/>
            </w:tcBorders>
            <w:vAlign w:val="center"/>
          </w:tcPr>
          <w:p w14:paraId="644F781D" w14:textId="77777777" w:rsidR="007F228F" w:rsidRPr="00282589" w:rsidRDefault="00282589">
            <w:pPr>
              <w:spacing w:after="0" w:line="259" w:lineRule="auto"/>
              <w:ind w:left="5" w:right="1" w:firstLine="0"/>
              <w:rPr>
                <w:lang w:val="es-CO"/>
              </w:rPr>
            </w:pPr>
            <w:r w:rsidRPr="00282589">
              <w:rPr>
                <w:sz w:val="16"/>
                <w:lang w:val="es-CO"/>
              </w:rPr>
              <w:t>Mide el porcentaje de sub zonas hidrográficas que tienen condiciones muy altas o críticas de presión por demanda del recurso hídrico, Índice de Uso de Agua (IUA).</w:t>
            </w:r>
          </w:p>
        </w:tc>
        <w:tc>
          <w:tcPr>
            <w:tcW w:w="1034" w:type="dxa"/>
            <w:tcBorders>
              <w:top w:val="single" w:sz="3" w:space="0" w:color="000000"/>
              <w:left w:val="single" w:sz="3" w:space="0" w:color="000000"/>
              <w:bottom w:val="single" w:sz="3" w:space="0" w:color="000000"/>
              <w:right w:val="single" w:sz="3" w:space="0" w:color="000000"/>
            </w:tcBorders>
            <w:vAlign w:val="center"/>
          </w:tcPr>
          <w:p w14:paraId="57BFEBB7" w14:textId="77777777" w:rsidR="007F228F" w:rsidRPr="00282589" w:rsidRDefault="00282589">
            <w:pPr>
              <w:spacing w:after="0" w:line="259" w:lineRule="auto"/>
              <w:ind w:left="67" w:firstLine="0"/>
              <w:jc w:val="left"/>
              <w:rPr>
                <w:lang w:val="es-CO"/>
              </w:rPr>
            </w:pPr>
            <w:r w:rsidRPr="00282589">
              <w:rPr>
                <w:sz w:val="16"/>
                <w:lang w:val="es-CO"/>
              </w:rPr>
              <w:t>Porcentaje</w:t>
            </w:r>
          </w:p>
        </w:tc>
        <w:tc>
          <w:tcPr>
            <w:tcW w:w="950" w:type="dxa"/>
            <w:tcBorders>
              <w:top w:val="single" w:sz="3" w:space="0" w:color="000000"/>
              <w:left w:val="single" w:sz="3" w:space="0" w:color="000000"/>
              <w:bottom w:val="single" w:sz="3" w:space="0" w:color="000000"/>
              <w:right w:val="single" w:sz="3" w:space="0" w:color="000000"/>
            </w:tcBorders>
            <w:vAlign w:val="center"/>
          </w:tcPr>
          <w:p w14:paraId="78C2BCFE" w14:textId="77777777" w:rsidR="007F228F" w:rsidRPr="00282589" w:rsidRDefault="00282589">
            <w:pPr>
              <w:spacing w:after="0" w:line="259" w:lineRule="auto"/>
              <w:ind w:left="1" w:firstLine="0"/>
              <w:jc w:val="center"/>
              <w:rPr>
                <w:lang w:val="es-CO"/>
              </w:rPr>
            </w:pPr>
            <w:r w:rsidRPr="00282589">
              <w:rPr>
                <w:sz w:val="16"/>
                <w:lang w:val="es-CO"/>
              </w:rPr>
              <w:t>≤10,6 %</w:t>
            </w:r>
          </w:p>
        </w:tc>
        <w:tc>
          <w:tcPr>
            <w:tcW w:w="996" w:type="dxa"/>
            <w:tcBorders>
              <w:top w:val="single" w:sz="3" w:space="0" w:color="000000"/>
              <w:left w:val="single" w:sz="3" w:space="0" w:color="000000"/>
              <w:bottom w:val="single" w:sz="3" w:space="0" w:color="000000"/>
              <w:right w:val="single" w:sz="3" w:space="0" w:color="000000"/>
            </w:tcBorders>
            <w:vAlign w:val="center"/>
          </w:tcPr>
          <w:p w14:paraId="61D96398" w14:textId="77777777" w:rsidR="007F228F" w:rsidRPr="00282589" w:rsidRDefault="00282589">
            <w:pPr>
              <w:spacing w:after="0" w:line="259" w:lineRule="auto"/>
              <w:ind w:left="0" w:right="2" w:firstLine="0"/>
              <w:jc w:val="center"/>
              <w:rPr>
                <w:lang w:val="es-CO"/>
              </w:rPr>
            </w:pPr>
            <w:r w:rsidRPr="00282589">
              <w:rPr>
                <w:sz w:val="16"/>
                <w:lang w:val="es-CO"/>
              </w:rPr>
              <w:t>≤17,8 %</w:t>
            </w:r>
          </w:p>
        </w:tc>
        <w:tc>
          <w:tcPr>
            <w:tcW w:w="2054" w:type="dxa"/>
            <w:tcBorders>
              <w:top w:val="single" w:sz="3" w:space="0" w:color="000000"/>
              <w:left w:val="single" w:sz="3" w:space="0" w:color="000000"/>
              <w:bottom w:val="single" w:sz="3" w:space="0" w:color="000000"/>
              <w:right w:val="single" w:sz="3" w:space="0" w:color="000000"/>
            </w:tcBorders>
            <w:vAlign w:val="center"/>
          </w:tcPr>
          <w:p w14:paraId="6BCE99DB" w14:textId="77777777" w:rsidR="007F228F" w:rsidRPr="00282589" w:rsidRDefault="00282589">
            <w:pPr>
              <w:spacing w:after="0" w:line="259" w:lineRule="auto"/>
              <w:ind w:left="4" w:right="4" w:firstLine="0"/>
              <w:rPr>
                <w:lang w:val="es-CO"/>
              </w:rPr>
            </w:pPr>
            <w:r w:rsidRPr="00282589">
              <w:rPr>
                <w:sz w:val="16"/>
                <w:lang w:val="es-CO"/>
              </w:rPr>
              <w:t>Realizar mínimo dos (2) giras anuales para la promoción de legalidad de acueductos y socialización e implementación de PUEAA.</w:t>
            </w:r>
          </w:p>
        </w:tc>
      </w:tr>
    </w:tbl>
    <w:p w14:paraId="1617F12E" w14:textId="77777777" w:rsidR="007F228F" w:rsidRPr="00282589" w:rsidRDefault="007F228F">
      <w:pPr>
        <w:spacing w:after="0" w:line="259" w:lineRule="auto"/>
        <w:ind w:left="-1440" w:right="579" w:firstLine="0"/>
        <w:jc w:val="left"/>
        <w:rPr>
          <w:lang w:val="es-CO"/>
        </w:rPr>
      </w:pPr>
    </w:p>
    <w:p w14:paraId="2F8C3094" w14:textId="77777777" w:rsidR="007F228F" w:rsidRPr="00282589" w:rsidRDefault="007F228F" w:rsidP="000954B1">
      <w:pPr>
        <w:spacing w:after="0" w:line="259" w:lineRule="auto"/>
        <w:ind w:right="579"/>
        <w:jc w:val="left"/>
        <w:rPr>
          <w:lang w:val="es-CO"/>
        </w:rPr>
      </w:pPr>
    </w:p>
    <w:p w14:paraId="30306074" w14:textId="77777777" w:rsidR="007F228F" w:rsidRPr="00282589" w:rsidRDefault="007F228F">
      <w:pPr>
        <w:spacing w:after="0" w:line="259" w:lineRule="auto"/>
        <w:ind w:left="-1440" w:right="579" w:firstLine="0"/>
        <w:jc w:val="left"/>
        <w:rPr>
          <w:lang w:val="es-CO"/>
        </w:rPr>
      </w:pPr>
    </w:p>
    <w:p w14:paraId="4AF10EF1" w14:textId="77777777" w:rsidR="007F228F" w:rsidRPr="00282589" w:rsidRDefault="007F228F">
      <w:pPr>
        <w:spacing w:after="0" w:line="259" w:lineRule="auto"/>
        <w:ind w:left="-1440" w:right="579" w:firstLine="0"/>
        <w:jc w:val="left"/>
        <w:rPr>
          <w:lang w:val="es-CO"/>
        </w:rPr>
      </w:pPr>
    </w:p>
    <w:tbl>
      <w:tblPr>
        <w:tblStyle w:val="TableGrid"/>
        <w:tblW w:w="12397" w:type="dxa"/>
        <w:tblInd w:w="-16" w:type="dxa"/>
        <w:tblCellMar>
          <w:left w:w="69" w:type="dxa"/>
          <w:right w:w="62" w:type="dxa"/>
        </w:tblCellMar>
        <w:tblLook w:val="04A0" w:firstRow="1" w:lastRow="0" w:firstColumn="1" w:lastColumn="0" w:noHBand="0" w:noVBand="1"/>
      </w:tblPr>
      <w:tblGrid>
        <w:gridCol w:w="602"/>
        <w:gridCol w:w="2934"/>
        <w:gridCol w:w="1560"/>
        <w:gridCol w:w="2267"/>
        <w:gridCol w:w="1034"/>
        <w:gridCol w:w="950"/>
        <w:gridCol w:w="996"/>
        <w:gridCol w:w="2054"/>
      </w:tblGrid>
      <w:tr w:rsidR="007F228F" w:rsidRPr="00282589" w14:paraId="14FC51CC" w14:textId="77777777">
        <w:trPr>
          <w:trHeight w:val="557"/>
        </w:trPr>
        <w:tc>
          <w:tcPr>
            <w:tcW w:w="601" w:type="dxa"/>
            <w:tcBorders>
              <w:top w:val="single" w:sz="3" w:space="0" w:color="000000"/>
              <w:left w:val="single" w:sz="3" w:space="0" w:color="000000"/>
              <w:bottom w:val="single" w:sz="3" w:space="0" w:color="000000"/>
              <w:right w:val="single" w:sz="3" w:space="0" w:color="000000"/>
            </w:tcBorders>
            <w:shd w:val="clear" w:color="auto" w:fill="DAEEF3"/>
          </w:tcPr>
          <w:p w14:paraId="1CD7145C" w14:textId="77777777" w:rsidR="007F228F" w:rsidRPr="00282589" w:rsidRDefault="00282589">
            <w:pPr>
              <w:spacing w:after="0" w:line="259" w:lineRule="auto"/>
              <w:ind w:left="0" w:firstLine="0"/>
              <w:jc w:val="center"/>
              <w:rPr>
                <w:lang w:val="es-CO"/>
              </w:rPr>
            </w:pPr>
            <w:r w:rsidRPr="00282589">
              <w:rPr>
                <w:b/>
                <w:sz w:val="16"/>
                <w:lang w:val="es-CO"/>
              </w:rPr>
              <w:t>Meta ODS</w:t>
            </w:r>
          </w:p>
        </w:tc>
        <w:tc>
          <w:tcPr>
            <w:tcW w:w="2934" w:type="dxa"/>
            <w:tcBorders>
              <w:top w:val="single" w:sz="3" w:space="0" w:color="000000"/>
              <w:left w:val="single" w:sz="3" w:space="0" w:color="000000"/>
              <w:bottom w:val="single" w:sz="3" w:space="0" w:color="000000"/>
              <w:right w:val="single" w:sz="3" w:space="0" w:color="000000"/>
            </w:tcBorders>
            <w:shd w:val="clear" w:color="auto" w:fill="DAEEF3"/>
            <w:vAlign w:val="center"/>
          </w:tcPr>
          <w:p w14:paraId="0234DAFA" w14:textId="77777777" w:rsidR="007F228F" w:rsidRPr="00282589" w:rsidRDefault="00282589">
            <w:pPr>
              <w:spacing w:after="0" w:line="259" w:lineRule="auto"/>
              <w:ind w:left="0" w:right="3" w:firstLine="0"/>
              <w:jc w:val="center"/>
              <w:rPr>
                <w:lang w:val="es-CO"/>
              </w:rPr>
            </w:pPr>
            <w:r w:rsidRPr="00282589">
              <w:rPr>
                <w:b/>
                <w:sz w:val="16"/>
                <w:lang w:val="es-CO"/>
              </w:rPr>
              <w:t>Nombre meta ODS</w:t>
            </w:r>
          </w:p>
        </w:tc>
        <w:tc>
          <w:tcPr>
            <w:tcW w:w="1560" w:type="dxa"/>
            <w:tcBorders>
              <w:top w:val="single" w:sz="3" w:space="0" w:color="000000"/>
              <w:left w:val="single" w:sz="3" w:space="0" w:color="000000"/>
              <w:bottom w:val="single" w:sz="3" w:space="0" w:color="000000"/>
              <w:right w:val="single" w:sz="3" w:space="0" w:color="000000"/>
            </w:tcBorders>
            <w:shd w:val="clear" w:color="auto" w:fill="DAEEF3"/>
          </w:tcPr>
          <w:p w14:paraId="40C15C39" w14:textId="77777777" w:rsidR="007F228F" w:rsidRPr="00282589" w:rsidRDefault="00282589">
            <w:pPr>
              <w:spacing w:after="0" w:line="259" w:lineRule="auto"/>
              <w:ind w:left="0" w:firstLine="0"/>
              <w:jc w:val="center"/>
              <w:rPr>
                <w:lang w:val="es-CO"/>
              </w:rPr>
            </w:pPr>
            <w:r w:rsidRPr="00282589">
              <w:rPr>
                <w:b/>
                <w:sz w:val="16"/>
                <w:lang w:val="es-CO"/>
              </w:rPr>
              <w:t>Nombre del indicador</w:t>
            </w:r>
          </w:p>
        </w:tc>
        <w:tc>
          <w:tcPr>
            <w:tcW w:w="2267" w:type="dxa"/>
            <w:tcBorders>
              <w:top w:val="single" w:sz="3" w:space="0" w:color="000000"/>
              <w:left w:val="single" w:sz="3" w:space="0" w:color="000000"/>
              <w:bottom w:val="single" w:sz="3" w:space="0" w:color="000000"/>
              <w:right w:val="single" w:sz="3" w:space="0" w:color="000000"/>
            </w:tcBorders>
            <w:shd w:val="clear" w:color="auto" w:fill="DAEEF3"/>
            <w:vAlign w:val="center"/>
          </w:tcPr>
          <w:p w14:paraId="54FBC169" w14:textId="77777777" w:rsidR="007F228F" w:rsidRPr="00282589" w:rsidRDefault="00282589">
            <w:pPr>
              <w:spacing w:after="0" w:line="259" w:lineRule="auto"/>
              <w:ind w:left="0" w:firstLine="0"/>
              <w:jc w:val="center"/>
              <w:rPr>
                <w:lang w:val="es-CO"/>
              </w:rPr>
            </w:pPr>
            <w:r w:rsidRPr="00282589">
              <w:rPr>
                <w:b/>
                <w:sz w:val="16"/>
                <w:lang w:val="es-CO"/>
              </w:rPr>
              <w:t>Descripción del indicador</w:t>
            </w:r>
          </w:p>
        </w:tc>
        <w:tc>
          <w:tcPr>
            <w:tcW w:w="1034" w:type="dxa"/>
            <w:tcBorders>
              <w:top w:val="single" w:sz="3" w:space="0" w:color="000000"/>
              <w:left w:val="single" w:sz="3" w:space="0" w:color="000000"/>
              <w:bottom w:val="single" w:sz="3" w:space="0" w:color="000000"/>
              <w:right w:val="single" w:sz="3" w:space="0" w:color="000000"/>
            </w:tcBorders>
            <w:shd w:val="clear" w:color="auto" w:fill="DAEEF3"/>
          </w:tcPr>
          <w:p w14:paraId="5937CDA8" w14:textId="77777777" w:rsidR="007F228F" w:rsidRPr="00282589" w:rsidRDefault="00282589">
            <w:pPr>
              <w:spacing w:after="0" w:line="259" w:lineRule="auto"/>
              <w:ind w:left="0" w:firstLine="0"/>
              <w:jc w:val="center"/>
              <w:rPr>
                <w:lang w:val="es-CO"/>
              </w:rPr>
            </w:pPr>
            <w:r w:rsidRPr="00282589">
              <w:rPr>
                <w:b/>
                <w:sz w:val="16"/>
                <w:lang w:val="es-CO"/>
              </w:rPr>
              <w:t>Unidad de medida</w:t>
            </w:r>
          </w:p>
        </w:tc>
        <w:tc>
          <w:tcPr>
            <w:tcW w:w="950" w:type="dxa"/>
            <w:tcBorders>
              <w:top w:val="single" w:sz="3" w:space="0" w:color="000000"/>
              <w:left w:val="single" w:sz="3" w:space="0" w:color="000000"/>
              <w:bottom w:val="single" w:sz="3" w:space="0" w:color="000000"/>
              <w:right w:val="single" w:sz="3" w:space="0" w:color="000000"/>
            </w:tcBorders>
            <w:shd w:val="clear" w:color="auto" w:fill="DAEEF3"/>
          </w:tcPr>
          <w:p w14:paraId="4CD9912E" w14:textId="77777777" w:rsidR="007F228F" w:rsidRPr="00282589" w:rsidRDefault="00282589">
            <w:pPr>
              <w:spacing w:after="0" w:line="259" w:lineRule="auto"/>
              <w:ind w:left="0" w:firstLine="0"/>
              <w:jc w:val="center"/>
              <w:rPr>
                <w:lang w:val="es-CO"/>
              </w:rPr>
            </w:pPr>
            <w:r w:rsidRPr="00282589">
              <w:rPr>
                <w:b/>
                <w:sz w:val="16"/>
                <w:lang w:val="es-CO"/>
              </w:rPr>
              <w:t>Meta intermedia a 2018</w:t>
            </w:r>
          </w:p>
        </w:tc>
        <w:tc>
          <w:tcPr>
            <w:tcW w:w="996" w:type="dxa"/>
            <w:tcBorders>
              <w:top w:val="single" w:sz="3" w:space="0" w:color="000000"/>
              <w:left w:val="single" w:sz="3" w:space="0" w:color="000000"/>
              <w:bottom w:val="single" w:sz="3" w:space="0" w:color="000000"/>
              <w:right w:val="single" w:sz="3" w:space="0" w:color="000000"/>
            </w:tcBorders>
            <w:shd w:val="clear" w:color="auto" w:fill="DAEEF3"/>
          </w:tcPr>
          <w:p w14:paraId="51A361CF" w14:textId="77777777" w:rsidR="007F228F" w:rsidRPr="00282589" w:rsidRDefault="00282589">
            <w:pPr>
              <w:spacing w:after="0" w:line="259" w:lineRule="auto"/>
              <w:ind w:left="0" w:firstLine="0"/>
              <w:jc w:val="center"/>
              <w:rPr>
                <w:lang w:val="es-CO"/>
              </w:rPr>
            </w:pPr>
            <w:r w:rsidRPr="00282589">
              <w:rPr>
                <w:b/>
                <w:sz w:val="16"/>
                <w:lang w:val="es-CO"/>
              </w:rPr>
              <w:t>Meta proyectada a 2030</w:t>
            </w:r>
          </w:p>
        </w:tc>
        <w:tc>
          <w:tcPr>
            <w:tcW w:w="2054" w:type="dxa"/>
            <w:tcBorders>
              <w:top w:val="single" w:sz="3" w:space="0" w:color="000000"/>
              <w:left w:val="single" w:sz="3" w:space="0" w:color="000000"/>
              <w:bottom w:val="single" w:sz="3" w:space="0" w:color="000000"/>
              <w:right w:val="single" w:sz="3" w:space="0" w:color="000000"/>
            </w:tcBorders>
            <w:shd w:val="clear" w:color="auto" w:fill="DAEEF3"/>
            <w:vAlign w:val="center"/>
          </w:tcPr>
          <w:p w14:paraId="03EC22B6" w14:textId="77777777" w:rsidR="007F228F" w:rsidRPr="00282589" w:rsidRDefault="00282589">
            <w:pPr>
              <w:spacing w:after="0" w:line="259" w:lineRule="auto"/>
              <w:ind w:left="0" w:right="7" w:firstLine="0"/>
              <w:jc w:val="center"/>
              <w:rPr>
                <w:lang w:val="es-CO"/>
              </w:rPr>
            </w:pPr>
            <w:r w:rsidRPr="00282589">
              <w:rPr>
                <w:b/>
                <w:sz w:val="16"/>
                <w:lang w:val="es-CO"/>
              </w:rPr>
              <w:t>Meta PTEA 2019-2023</w:t>
            </w:r>
          </w:p>
        </w:tc>
      </w:tr>
      <w:tr w:rsidR="007F228F" w:rsidRPr="000954B1" w14:paraId="77D810B4" w14:textId="77777777">
        <w:trPr>
          <w:trHeight w:val="2405"/>
        </w:trPr>
        <w:tc>
          <w:tcPr>
            <w:tcW w:w="601" w:type="dxa"/>
            <w:tcBorders>
              <w:top w:val="single" w:sz="3" w:space="0" w:color="000000"/>
              <w:left w:val="single" w:sz="3" w:space="0" w:color="000000"/>
              <w:bottom w:val="single" w:sz="3" w:space="0" w:color="000000"/>
              <w:right w:val="single" w:sz="3" w:space="0" w:color="000000"/>
            </w:tcBorders>
            <w:vAlign w:val="center"/>
          </w:tcPr>
          <w:p w14:paraId="2EDAC2FF" w14:textId="77777777" w:rsidR="007F228F" w:rsidRPr="00282589" w:rsidRDefault="00282589">
            <w:pPr>
              <w:spacing w:after="0" w:line="259" w:lineRule="auto"/>
              <w:ind w:left="0" w:firstLine="0"/>
              <w:jc w:val="left"/>
              <w:rPr>
                <w:lang w:val="es-CO"/>
              </w:rPr>
            </w:pPr>
            <w:r w:rsidRPr="00282589">
              <w:rPr>
                <w:sz w:val="16"/>
                <w:lang w:val="es-CO"/>
              </w:rPr>
              <w:t>11.5</w:t>
            </w:r>
          </w:p>
        </w:tc>
        <w:tc>
          <w:tcPr>
            <w:tcW w:w="2934" w:type="dxa"/>
            <w:tcBorders>
              <w:top w:val="single" w:sz="3" w:space="0" w:color="000000"/>
              <w:left w:val="single" w:sz="3" w:space="0" w:color="000000"/>
              <w:bottom w:val="single" w:sz="3" w:space="0" w:color="000000"/>
              <w:right w:val="single" w:sz="3" w:space="0" w:color="000000"/>
            </w:tcBorders>
          </w:tcPr>
          <w:p w14:paraId="197779D8" w14:textId="77777777" w:rsidR="007F228F" w:rsidRPr="00282589" w:rsidRDefault="00282589">
            <w:pPr>
              <w:spacing w:after="0" w:line="259" w:lineRule="auto"/>
              <w:ind w:left="4" w:right="2" w:firstLine="0"/>
              <w:rPr>
                <w:lang w:val="es-CO"/>
              </w:rPr>
            </w:pPr>
            <w:r w:rsidRPr="00282589">
              <w:rPr>
                <w:sz w:val="16"/>
                <w:lang w:val="es-CO"/>
              </w:rPr>
              <w:t>De aquí a 2030, reducir significativamente el número de muertes causadas por los desastres, incluidos los relacionados con el agua, y de personas afectadas por ellos, y reducir considerablemente las pérdidas económicas directas provocadas por los desastres en comparación con el producto interno bruto mundial, haciendo especial hincapié en la protección de los pobres y las personas en situaciones de vulnerabilidad.</w:t>
            </w:r>
          </w:p>
        </w:tc>
        <w:tc>
          <w:tcPr>
            <w:tcW w:w="1560" w:type="dxa"/>
            <w:tcBorders>
              <w:top w:val="single" w:sz="3" w:space="0" w:color="000000"/>
              <w:left w:val="single" w:sz="3" w:space="0" w:color="000000"/>
              <w:bottom w:val="single" w:sz="3" w:space="0" w:color="000000"/>
              <w:right w:val="single" w:sz="3" w:space="0" w:color="000000"/>
            </w:tcBorders>
            <w:vAlign w:val="center"/>
          </w:tcPr>
          <w:p w14:paraId="178A18B5" w14:textId="77777777" w:rsidR="007F228F" w:rsidRPr="00282589" w:rsidRDefault="00282589">
            <w:pPr>
              <w:spacing w:after="1" w:line="238" w:lineRule="auto"/>
              <w:ind w:left="5" w:firstLine="0"/>
              <w:rPr>
                <w:lang w:val="es-CO"/>
              </w:rPr>
            </w:pPr>
            <w:r w:rsidRPr="00282589">
              <w:rPr>
                <w:sz w:val="16"/>
                <w:lang w:val="es-CO"/>
              </w:rPr>
              <w:t>Tasa de personas afectadas a causa de eventos</w:t>
            </w:r>
          </w:p>
          <w:p w14:paraId="27E284F0" w14:textId="77777777" w:rsidR="007F228F" w:rsidRPr="00282589" w:rsidRDefault="00282589">
            <w:pPr>
              <w:spacing w:after="0" w:line="259" w:lineRule="auto"/>
              <w:ind w:left="5" w:firstLine="0"/>
              <w:jc w:val="left"/>
              <w:rPr>
                <w:lang w:val="es-CO"/>
              </w:rPr>
            </w:pPr>
            <w:r w:rsidRPr="00282589">
              <w:rPr>
                <w:sz w:val="16"/>
                <w:lang w:val="es-CO"/>
              </w:rPr>
              <w:t>recurrentes</w:t>
            </w:r>
          </w:p>
        </w:tc>
        <w:tc>
          <w:tcPr>
            <w:tcW w:w="2267" w:type="dxa"/>
            <w:tcBorders>
              <w:top w:val="single" w:sz="3" w:space="0" w:color="000000"/>
              <w:left w:val="single" w:sz="3" w:space="0" w:color="000000"/>
              <w:bottom w:val="single" w:sz="3" w:space="0" w:color="000000"/>
              <w:right w:val="single" w:sz="3" w:space="0" w:color="000000"/>
            </w:tcBorders>
            <w:vAlign w:val="center"/>
          </w:tcPr>
          <w:p w14:paraId="3812B2F8" w14:textId="77777777" w:rsidR="007F228F" w:rsidRPr="00282589" w:rsidRDefault="00282589">
            <w:pPr>
              <w:spacing w:after="0" w:line="259" w:lineRule="auto"/>
              <w:ind w:left="5" w:right="1" w:firstLine="0"/>
              <w:rPr>
                <w:lang w:val="es-CO"/>
              </w:rPr>
            </w:pPr>
            <w:r w:rsidRPr="00282589">
              <w:rPr>
                <w:sz w:val="16"/>
                <w:lang w:val="es-CO"/>
              </w:rPr>
              <w:t>Mide el número de personas afectadas en sus bienes, infraestructura o medios de subsistencia tras el impacto de un evento recurrente, por cada 100.000 habitantes.</w:t>
            </w:r>
          </w:p>
        </w:tc>
        <w:tc>
          <w:tcPr>
            <w:tcW w:w="1034" w:type="dxa"/>
            <w:tcBorders>
              <w:top w:val="single" w:sz="3" w:space="0" w:color="000000"/>
              <w:left w:val="single" w:sz="3" w:space="0" w:color="000000"/>
              <w:bottom w:val="single" w:sz="3" w:space="0" w:color="000000"/>
              <w:right w:val="single" w:sz="3" w:space="0" w:color="000000"/>
            </w:tcBorders>
            <w:vAlign w:val="center"/>
          </w:tcPr>
          <w:p w14:paraId="4068AE62" w14:textId="77777777" w:rsidR="007F228F" w:rsidRPr="00282589" w:rsidRDefault="00282589">
            <w:pPr>
              <w:spacing w:after="0" w:line="240" w:lineRule="auto"/>
              <w:ind w:left="0" w:firstLine="0"/>
              <w:jc w:val="center"/>
              <w:rPr>
                <w:lang w:val="es-CO"/>
              </w:rPr>
            </w:pPr>
            <w:r w:rsidRPr="00282589">
              <w:rPr>
                <w:sz w:val="16"/>
                <w:lang w:val="es-CO"/>
              </w:rPr>
              <w:t>Tasa por cada</w:t>
            </w:r>
          </w:p>
          <w:p w14:paraId="0AF6BAB9" w14:textId="77777777" w:rsidR="007F228F" w:rsidRPr="00282589" w:rsidRDefault="00282589">
            <w:pPr>
              <w:spacing w:after="0" w:line="259" w:lineRule="auto"/>
              <w:ind w:left="0" w:firstLine="0"/>
              <w:jc w:val="center"/>
              <w:rPr>
                <w:lang w:val="es-CO"/>
              </w:rPr>
            </w:pPr>
            <w:r w:rsidRPr="00282589">
              <w:rPr>
                <w:sz w:val="16"/>
                <w:lang w:val="es-CO"/>
              </w:rPr>
              <w:t>100.000 habitantes</w:t>
            </w:r>
          </w:p>
        </w:tc>
        <w:tc>
          <w:tcPr>
            <w:tcW w:w="950" w:type="dxa"/>
            <w:tcBorders>
              <w:top w:val="single" w:sz="3" w:space="0" w:color="000000"/>
              <w:left w:val="single" w:sz="3" w:space="0" w:color="000000"/>
              <w:bottom w:val="single" w:sz="3" w:space="0" w:color="000000"/>
              <w:right w:val="single" w:sz="3" w:space="0" w:color="000000"/>
            </w:tcBorders>
            <w:vAlign w:val="center"/>
          </w:tcPr>
          <w:p w14:paraId="36660BDF" w14:textId="77777777" w:rsidR="007F228F" w:rsidRPr="00282589" w:rsidRDefault="00282589">
            <w:pPr>
              <w:spacing w:after="0" w:line="259" w:lineRule="auto"/>
              <w:ind w:left="1" w:firstLine="0"/>
              <w:jc w:val="center"/>
              <w:rPr>
                <w:lang w:val="es-CO"/>
              </w:rPr>
            </w:pPr>
            <w:r w:rsidRPr="00282589">
              <w:rPr>
                <w:sz w:val="16"/>
                <w:lang w:val="es-CO"/>
              </w:rPr>
              <w:t>971,98</w:t>
            </w:r>
          </w:p>
        </w:tc>
        <w:tc>
          <w:tcPr>
            <w:tcW w:w="996" w:type="dxa"/>
            <w:tcBorders>
              <w:top w:val="single" w:sz="3" w:space="0" w:color="000000"/>
              <w:left w:val="single" w:sz="3" w:space="0" w:color="000000"/>
              <w:bottom w:val="single" w:sz="3" w:space="0" w:color="000000"/>
              <w:right w:val="single" w:sz="3" w:space="0" w:color="000000"/>
            </w:tcBorders>
            <w:vAlign w:val="center"/>
          </w:tcPr>
          <w:p w14:paraId="03E23A7D" w14:textId="77777777" w:rsidR="007F228F" w:rsidRPr="00282589" w:rsidRDefault="00282589">
            <w:pPr>
              <w:spacing w:after="0" w:line="259" w:lineRule="auto"/>
              <w:ind w:left="0" w:right="2" w:firstLine="0"/>
              <w:jc w:val="center"/>
              <w:rPr>
                <w:lang w:val="es-CO"/>
              </w:rPr>
            </w:pPr>
            <w:r w:rsidRPr="00282589">
              <w:rPr>
                <w:sz w:val="16"/>
                <w:lang w:val="es-CO"/>
              </w:rPr>
              <w:t>890,82</w:t>
            </w:r>
          </w:p>
        </w:tc>
        <w:tc>
          <w:tcPr>
            <w:tcW w:w="2054" w:type="dxa"/>
            <w:tcBorders>
              <w:top w:val="single" w:sz="3" w:space="0" w:color="000000"/>
              <w:left w:val="single" w:sz="3" w:space="0" w:color="000000"/>
              <w:bottom w:val="single" w:sz="3" w:space="0" w:color="000000"/>
              <w:right w:val="single" w:sz="3" w:space="0" w:color="000000"/>
            </w:tcBorders>
          </w:tcPr>
          <w:p w14:paraId="18EA8409" w14:textId="77777777" w:rsidR="007F228F" w:rsidRPr="00282589" w:rsidRDefault="00282589">
            <w:pPr>
              <w:spacing w:after="0" w:line="259" w:lineRule="auto"/>
              <w:ind w:left="4" w:right="3" w:firstLine="0"/>
              <w:rPr>
                <w:lang w:val="es-CO"/>
              </w:rPr>
            </w:pPr>
            <w:r w:rsidRPr="00282589">
              <w:rPr>
                <w:sz w:val="16"/>
                <w:lang w:val="es-CO"/>
              </w:rPr>
              <w:t xml:space="preserve">Fomento de acciones y alternativas de adaptación y mitigación al cambio climático, con estrategias de ahorro de energía, paneles solares y promoción de alternativas de movilización con vehículos </w:t>
            </w:r>
            <w:r w:rsidRPr="00282589">
              <w:rPr>
                <w:sz w:val="16"/>
                <w:lang w:val="es-CO"/>
              </w:rPr>
              <w:tab/>
              <w:t>no contaminantes como la bicicleta entre otros, dirigido a grupos de interés.</w:t>
            </w:r>
          </w:p>
        </w:tc>
      </w:tr>
      <w:tr w:rsidR="007F228F" w:rsidRPr="000954B1" w14:paraId="33985A98" w14:textId="77777777">
        <w:trPr>
          <w:trHeight w:val="1666"/>
        </w:trPr>
        <w:tc>
          <w:tcPr>
            <w:tcW w:w="601" w:type="dxa"/>
            <w:tcBorders>
              <w:top w:val="single" w:sz="3" w:space="0" w:color="000000"/>
              <w:left w:val="single" w:sz="3" w:space="0" w:color="000000"/>
              <w:bottom w:val="single" w:sz="3" w:space="0" w:color="000000"/>
              <w:right w:val="single" w:sz="3" w:space="0" w:color="000000"/>
            </w:tcBorders>
            <w:vAlign w:val="center"/>
          </w:tcPr>
          <w:p w14:paraId="3705B583" w14:textId="77777777" w:rsidR="007F228F" w:rsidRPr="00282589" w:rsidRDefault="00282589">
            <w:pPr>
              <w:spacing w:after="0" w:line="259" w:lineRule="auto"/>
              <w:ind w:left="0" w:firstLine="0"/>
              <w:jc w:val="left"/>
              <w:rPr>
                <w:lang w:val="es-CO"/>
              </w:rPr>
            </w:pPr>
            <w:r w:rsidRPr="00282589">
              <w:rPr>
                <w:sz w:val="16"/>
                <w:lang w:val="es-CO"/>
              </w:rPr>
              <w:t>13.1</w:t>
            </w:r>
          </w:p>
        </w:tc>
        <w:tc>
          <w:tcPr>
            <w:tcW w:w="2934" w:type="dxa"/>
            <w:tcBorders>
              <w:top w:val="single" w:sz="3" w:space="0" w:color="000000"/>
              <w:left w:val="single" w:sz="3" w:space="0" w:color="000000"/>
              <w:bottom w:val="single" w:sz="3" w:space="0" w:color="000000"/>
              <w:right w:val="single" w:sz="3" w:space="0" w:color="000000"/>
            </w:tcBorders>
            <w:vAlign w:val="center"/>
          </w:tcPr>
          <w:p w14:paraId="7111409F" w14:textId="77777777" w:rsidR="007F228F" w:rsidRPr="00282589" w:rsidRDefault="00282589">
            <w:pPr>
              <w:spacing w:after="0" w:line="259" w:lineRule="auto"/>
              <w:ind w:left="4" w:right="3" w:firstLine="0"/>
              <w:rPr>
                <w:lang w:val="es-CO"/>
              </w:rPr>
            </w:pPr>
            <w:r w:rsidRPr="00282589">
              <w:rPr>
                <w:sz w:val="16"/>
                <w:lang w:val="es-CO"/>
              </w:rPr>
              <w:t>Fortalecer la resiliencia y la capacidad de adaptación a los riesgos relacionados con el clima y los desastres naturales en todos los países.</w:t>
            </w:r>
          </w:p>
        </w:tc>
        <w:tc>
          <w:tcPr>
            <w:tcW w:w="1560" w:type="dxa"/>
            <w:tcBorders>
              <w:top w:val="single" w:sz="3" w:space="0" w:color="000000"/>
              <w:left w:val="single" w:sz="3" w:space="0" w:color="000000"/>
              <w:bottom w:val="single" w:sz="3" w:space="0" w:color="000000"/>
              <w:right w:val="single" w:sz="3" w:space="0" w:color="000000"/>
            </w:tcBorders>
            <w:vAlign w:val="center"/>
          </w:tcPr>
          <w:p w14:paraId="3DE91264" w14:textId="77777777" w:rsidR="007F228F" w:rsidRPr="00282589" w:rsidRDefault="00282589">
            <w:pPr>
              <w:spacing w:after="0" w:line="240" w:lineRule="auto"/>
              <w:ind w:left="5" w:firstLine="0"/>
              <w:rPr>
                <w:lang w:val="es-CO"/>
              </w:rPr>
            </w:pPr>
            <w:r w:rsidRPr="00282589">
              <w:rPr>
                <w:sz w:val="16"/>
                <w:lang w:val="es-CO"/>
              </w:rPr>
              <w:t>Mortalidad nacional causada por</w:t>
            </w:r>
          </w:p>
          <w:p w14:paraId="31735F45" w14:textId="77777777" w:rsidR="007F228F" w:rsidRPr="00282589" w:rsidRDefault="00282589">
            <w:pPr>
              <w:spacing w:after="0" w:line="259" w:lineRule="auto"/>
              <w:ind w:left="5" w:firstLine="0"/>
              <w:rPr>
                <w:lang w:val="es-CO"/>
              </w:rPr>
            </w:pPr>
            <w:r w:rsidRPr="00282589">
              <w:rPr>
                <w:sz w:val="16"/>
                <w:lang w:val="es-CO"/>
              </w:rPr>
              <w:t>eventos recurrentes</w:t>
            </w:r>
          </w:p>
        </w:tc>
        <w:tc>
          <w:tcPr>
            <w:tcW w:w="2267" w:type="dxa"/>
            <w:tcBorders>
              <w:top w:val="single" w:sz="3" w:space="0" w:color="000000"/>
              <w:left w:val="single" w:sz="3" w:space="0" w:color="000000"/>
              <w:bottom w:val="single" w:sz="3" w:space="0" w:color="000000"/>
              <w:right w:val="single" w:sz="3" w:space="0" w:color="000000"/>
            </w:tcBorders>
            <w:vAlign w:val="center"/>
          </w:tcPr>
          <w:p w14:paraId="321AA4D9" w14:textId="77777777" w:rsidR="007F228F" w:rsidRPr="00282589" w:rsidRDefault="00282589">
            <w:pPr>
              <w:spacing w:after="0" w:line="259" w:lineRule="auto"/>
              <w:ind w:left="5" w:right="1" w:firstLine="0"/>
              <w:rPr>
                <w:lang w:val="es-CO"/>
              </w:rPr>
            </w:pPr>
            <w:r w:rsidRPr="00282589">
              <w:rPr>
                <w:sz w:val="16"/>
                <w:lang w:val="es-CO"/>
              </w:rPr>
              <w:t>Mide el número de muertes confirmadas en un desastre o tras el impacto de un desastre ocasionado por un evento recurrente.</w:t>
            </w:r>
          </w:p>
        </w:tc>
        <w:tc>
          <w:tcPr>
            <w:tcW w:w="1034" w:type="dxa"/>
            <w:tcBorders>
              <w:top w:val="single" w:sz="3" w:space="0" w:color="000000"/>
              <w:left w:val="single" w:sz="3" w:space="0" w:color="000000"/>
              <w:bottom w:val="single" w:sz="3" w:space="0" w:color="000000"/>
              <w:right w:val="single" w:sz="3" w:space="0" w:color="000000"/>
            </w:tcBorders>
            <w:vAlign w:val="center"/>
          </w:tcPr>
          <w:p w14:paraId="4332D6F3" w14:textId="77777777" w:rsidR="007F228F" w:rsidRPr="00282589" w:rsidRDefault="00282589">
            <w:pPr>
              <w:spacing w:after="0" w:line="259" w:lineRule="auto"/>
              <w:ind w:left="0" w:right="6" w:firstLine="0"/>
              <w:jc w:val="center"/>
              <w:rPr>
                <w:lang w:val="es-CO"/>
              </w:rPr>
            </w:pPr>
            <w:r w:rsidRPr="00282589">
              <w:rPr>
                <w:sz w:val="16"/>
                <w:lang w:val="es-CO"/>
              </w:rPr>
              <w:t>Muertes</w:t>
            </w:r>
          </w:p>
        </w:tc>
        <w:tc>
          <w:tcPr>
            <w:tcW w:w="950" w:type="dxa"/>
            <w:tcBorders>
              <w:top w:val="single" w:sz="3" w:space="0" w:color="000000"/>
              <w:left w:val="single" w:sz="3" w:space="0" w:color="000000"/>
              <w:bottom w:val="single" w:sz="3" w:space="0" w:color="000000"/>
              <w:right w:val="single" w:sz="3" w:space="0" w:color="000000"/>
            </w:tcBorders>
            <w:vAlign w:val="center"/>
          </w:tcPr>
          <w:p w14:paraId="106CF203" w14:textId="77777777" w:rsidR="007F228F" w:rsidRPr="00282589" w:rsidRDefault="00282589">
            <w:pPr>
              <w:spacing w:after="0" w:line="259" w:lineRule="auto"/>
              <w:ind w:left="0" w:firstLine="0"/>
              <w:jc w:val="center"/>
              <w:rPr>
                <w:lang w:val="es-CO"/>
              </w:rPr>
            </w:pPr>
            <w:r w:rsidRPr="00282589">
              <w:rPr>
                <w:sz w:val="16"/>
                <w:lang w:val="es-CO"/>
              </w:rPr>
              <w:t>87</w:t>
            </w:r>
          </w:p>
        </w:tc>
        <w:tc>
          <w:tcPr>
            <w:tcW w:w="996" w:type="dxa"/>
            <w:tcBorders>
              <w:top w:val="single" w:sz="3" w:space="0" w:color="000000"/>
              <w:left w:val="single" w:sz="3" w:space="0" w:color="000000"/>
              <w:bottom w:val="single" w:sz="3" w:space="0" w:color="000000"/>
              <w:right w:val="single" w:sz="3" w:space="0" w:color="000000"/>
            </w:tcBorders>
            <w:vAlign w:val="center"/>
          </w:tcPr>
          <w:p w14:paraId="3E8D0660" w14:textId="77777777" w:rsidR="007F228F" w:rsidRPr="00282589" w:rsidRDefault="00282589">
            <w:pPr>
              <w:spacing w:after="0" w:line="259" w:lineRule="auto"/>
              <w:ind w:left="0" w:right="2" w:firstLine="0"/>
              <w:jc w:val="center"/>
              <w:rPr>
                <w:lang w:val="es-CO"/>
              </w:rPr>
            </w:pPr>
            <w:r w:rsidRPr="00282589">
              <w:rPr>
                <w:sz w:val="16"/>
                <w:lang w:val="es-CO"/>
              </w:rPr>
              <w:t>80</w:t>
            </w:r>
          </w:p>
        </w:tc>
        <w:tc>
          <w:tcPr>
            <w:tcW w:w="2054" w:type="dxa"/>
            <w:tcBorders>
              <w:top w:val="single" w:sz="3" w:space="0" w:color="000000"/>
              <w:left w:val="single" w:sz="3" w:space="0" w:color="000000"/>
              <w:bottom w:val="single" w:sz="3" w:space="0" w:color="000000"/>
              <w:right w:val="single" w:sz="3" w:space="0" w:color="000000"/>
            </w:tcBorders>
          </w:tcPr>
          <w:p w14:paraId="433A6DF0" w14:textId="77777777" w:rsidR="007F228F" w:rsidRPr="00282589" w:rsidRDefault="00282589">
            <w:pPr>
              <w:spacing w:after="0" w:line="259" w:lineRule="auto"/>
              <w:ind w:left="4" w:right="2" w:firstLine="0"/>
              <w:rPr>
                <w:lang w:val="es-CO"/>
              </w:rPr>
            </w:pPr>
            <w:r w:rsidRPr="00282589">
              <w:rPr>
                <w:sz w:val="16"/>
                <w:lang w:val="es-CO"/>
              </w:rPr>
              <w:t>Formación de mínimo un (1) grupo o red ambiental de jóvenes fortalecidos con temáticas de prevención del riesgo y cambio climático que sean replicadores de conocimiento en el municipio.</w:t>
            </w:r>
          </w:p>
        </w:tc>
      </w:tr>
      <w:tr w:rsidR="007F228F" w:rsidRPr="000954B1" w14:paraId="48E443C3" w14:textId="77777777">
        <w:trPr>
          <w:trHeight w:val="2218"/>
        </w:trPr>
        <w:tc>
          <w:tcPr>
            <w:tcW w:w="601" w:type="dxa"/>
            <w:tcBorders>
              <w:top w:val="single" w:sz="3" w:space="0" w:color="000000"/>
              <w:left w:val="single" w:sz="3" w:space="0" w:color="000000"/>
              <w:bottom w:val="single" w:sz="3" w:space="0" w:color="000000"/>
              <w:right w:val="single" w:sz="3" w:space="0" w:color="000000"/>
            </w:tcBorders>
          </w:tcPr>
          <w:p w14:paraId="76D83ADA" w14:textId="77777777" w:rsidR="007F228F" w:rsidRPr="00282589" w:rsidRDefault="00282589">
            <w:pPr>
              <w:spacing w:after="0" w:line="259" w:lineRule="auto"/>
              <w:ind w:left="0" w:firstLine="0"/>
              <w:jc w:val="left"/>
              <w:rPr>
                <w:lang w:val="es-CO"/>
              </w:rPr>
            </w:pPr>
            <w:r w:rsidRPr="00282589">
              <w:rPr>
                <w:sz w:val="16"/>
                <w:lang w:val="es-CO"/>
              </w:rPr>
              <w:t>12.4</w:t>
            </w:r>
          </w:p>
        </w:tc>
        <w:tc>
          <w:tcPr>
            <w:tcW w:w="2934" w:type="dxa"/>
            <w:tcBorders>
              <w:top w:val="single" w:sz="3" w:space="0" w:color="000000"/>
              <w:left w:val="single" w:sz="3" w:space="0" w:color="000000"/>
              <w:bottom w:val="single" w:sz="3" w:space="0" w:color="000000"/>
              <w:right w:val="single" w:sz="3" w:space="0" w:color="000000"/>
            </w:tcBorders>
          </w:tcPr>
          <w:p w14:paraId="6056C1E4" w14:textId="77777777" w:rsidR="007F228F" w:rsidRPr="00282589" w:rsidRDefault="00282589">
            <w:pPr>
              <w:spacing w:after="0" w:line="259" w:lineRule="auto"/>
              <w:ind w:left="4" w:right="2" w:firstLine="0"/>
              <w:rPr>
                <w:lang w:val="es-CO"/>
              </w:rPr>
            </w:pPr>
            <w:r w:rsidRPr="00282589">
              <w:rPr>
                <w:sz w:val="16"/>
                <w:lang w:val="es-CO"/>
              </w:rPr>
              <w:t>De aquí a 2020, lograr la gestión ecológicamente racional de los productos químicos y de todos los desechos a lo largo de su ciclo de vida, de conformidad con los marcos internacionales convenidos, y reducir significativamente su liberación a la atmósfera, el agua y el suelo a fin de minimizar sus efectos adversos en la salud humana y el medio ambiente.</w:t>
            </w:r>
          </w:p>
        </w:tc>
        <w:tc>
          <w:tcPr>
            <w:tcW w:w="1560" w:type="dxa"/>
            <w:tcBorders>
              <w:top w:val="single" w:sz="3" w:space="0" w:color="000000"/>
              <w:left w:val="single" w:sz="3" w:space="0" w:color="000000"/>
              <w:bottom w:val="single" w:sz="3" w:space="0" w:color="000000"/>
              <w:right w:val="single" w:sz="3" w:space="0" w:color="000000"/>
            </w:tcBorders>
          </w:tcPr>
          <w:p w14:paraId="7B593C0A" w14:textId="77777777" w:rsidR="007F228F" w:rsidRPr="00282589" w:rsidRDefault="00282589">
            <w:pPr>
              <w:spacing w:after="0" w:line="240" w:lineRule="auto"/>
              <w:ind w:left="5" w:firstLine="0"/>
              <w:rPr>
                <w:lang w:val="es-CO"/>
              </w:rPr>
            </w:pPr>
            <w:r w:rsidRPr="00282589">
              <w:rPr>
                <w:sz w:val="16"/>
                <w:lang w:val="es-CO"/>
              </w:rPr>
              <w:t>Residuos de bombillas con</w:t>
            </w:r>
          </w:p>
          <w:p w14:paraId="29614146" w14:textId="77777777" w:rsidR="007F228F" w:rsidRPr="00282589" w:rsidRDefault="00282589">
            <w:pPr>
              <w:spacing w:after="0" w:line="259" w:lineRule="auto"/>
              <w:ind w:left="5" w:firstLine="0"/>
              <w:jc w:val="left"/>
              <w:rPr>
                <w:lang w:val="es-CO"/>
              </w:rPr>
            </w:pPr>
            <w:r w:rsidRPr="00282589">
              <w:rPr>
                <w:sz w:val="16"/>
                <w:lang w:val="es-CO"/>
              </w:rPr>
              <w:t>mercurio</w:t>
            </w:r>
          </w:p>
          <w:p w14:paraId="1311D4CD" w14:textId="77777777" w:rsidR="007F228F" w:rsidRPr="00282589" w:rsidRDefault="00282589">
            <w:pPr>
              <w:tabs>
                <w:tab w:val="center" w:pos="508"/>
                <w:tab w:val="center" w:pos="1383"/>
              </w:tabs>
              <w:spacing w:after="0" w:line="259" w:lineRule="auto"/>
              <w:ind w:left="0" w:firstLine="0"/>
              <w:jc w:val="left"/>
              <w:rPr>
                <w:lang w:val="es-CO"/>
              </w:rPr>
            </w:pPr>
            <w:r w:rsidRPr="00282589">
              <w:rPr>
                <w:rFonts w:ascii="Calibri" w:eastAsia="Calibri" w:hAnsi="Calibri" w:cs="Calibri"/>
                <w:lang w:val="es-CO"/>
              </w:rPr>
              <w:tab/>
            </w:r>
            <w:r w:rsidRPr="00282589">
              <w:rPr>
                <w:sz w:val="16"/>
                <w:lang w:val="es-CO"/>
              </w:rPr>
              <w:t xml:space="preserve">aprovechadas </w:t>
            </w:r>
            <w:r w:rsidRPr="00282589">
              <w:rPr>
                <w:sz w:val="16"/>
                <w:lang w:val="es-CO"/>
              </w:rPr>
              <w:tab/>
              <w:t>o</w:t>
            </w:r>
          </w:p>
          <w:p w14:paraId="2E1D830E" w14:textId="77777777" w:rsidR="007F228F" w:rsidRPr="00282589" w:rsidRDefault="00282589">
            <w:pPr>
              <w:spacing w:after="0" w:line="259" w:lineRule="auto"/>
              <w:ind w:left="5" w:firstLine="0"/>
              <w:jc w:val="left"/>
              <w:rPr>
                <w:lang w:val="es-CO"/>
              </w:rPr>
            </w:pPr>
            <w:r w:rsidRPr="00282589">
              <w:rPr>
                <w:sz w:val="16"/>
                <w:lang w:val="es-CO"/>
              </w:rPr>
              <w:t>gestionadas</w:t>
            </w:r>
          </w:p>
        </w:tc>
        <w:tc>
          <w:tcPr>
            <w:tcW w:w="2267" w:type="dxa"/>
            <w:tcBorders>
              <w:top w:val="single" w:sz="3" w:space="0" w:color="000000"/>
              <w:left w:val="single" w:sz="3" w:space="0" w:color="000000"/>
              <w:bottom w:val="single" w:sz="3" w:space="0" w:color="000000"/>
              <w:right w:val="single" w:sz="3" w:space="0" w:color="000000"/>
            </w:tcBorders>
          </w:tcPr>
          <w:p w14:paraId="3D398DF9" w14:textId="77777777" w:rsidR="007F228F" w:rsidRPr="00282589" w:rsidRDefault="00282589">
            <w:pPr>
              <w:spacing w:after="1" w:line="238" w:lineRule="auto"/>
              <w:ind w:left="5" w:firstLine="0"/>
              <w:rPr>
                <w:lang w:val="es-CO"/>
              </w:rPr>
            </w:pPr>
            <w:r w:rsidRPr="00282589">
              <w:rPr>
                <w:sz w:val="16"/>
                <w:lang w:val="es-CO"/>
              </w:rPr>
              <w:t>Mide la cantidad recolectada y aprovechada de residuos de bombillas con contenido de mercurio y que son validadas por la Autoridad Nacional de</w:t>
            </w:r>
          </w:p>
          <w:p w14:paraId="640853C9" w14:textId="77777777" w:rsidR="007F228F" w:rsidRPr="00282589" w:rsidRDefault="00282589">
            <w:pPr>
              <w:tabs>
                <w:tab w:val="center" w:pos="340"/>
                <w:tab w:val="center" w:pos="1693"/>
              </w:tabs>
              <w:spacing w:after="0" w:line="259" w:lineRule="auto"/>
              <w:ind w:left="0" w:firstLine="0"/>
              <w:jc w:val="left"/>
              <w:rPr>
                <w:lang w:val="es-CO"/>
              </w:rPr>
            </w:pPr>
            <w:r w:rsidRPr="00282589">
              <w:rPr>
                <w:rFonts w:ascii="Calibri" w:eastAsia="Calibri" w:hAnsi="Calibri" w:cs="Calibri"/>
                <w:lang w:val="es-CO"/>
              </w:rPr>
              <w:tab/>
            </w:r>
            <w:r w:rsidRPr="00282589">
              <w:rPr>
                <w:sz w:val="16"/>
                <w:lang w:val="es-CO"/>
              </w:rPr>
              <w:t xml:space="preserve">Licencias </w:t>
            </w:r>
            <w:r w:rsidRPr="00282589">
              <w:rPr>
                <w:sz w:val="16"/>
                <w:lang w:val="es-CO"/>
              </w:rPr>
              <w:tab/>
              <w:t>Ambientales</w:t>
            </w:r>
          </w:p>
          <w:p w14:paraId="2E83270E" w14:textId="77777777" w:rsidR="007F228F" w:rsidRPr="00282589" w:rsidRDefault="00282589">
            <w:pPr>
              <w:spacing w:after="0" w:line="259" w:lineRule="auto"/>
              <w:ind w:left="5" w:right="2" w:firstLine="0"/>
              <w:rPr>
                <w:lang w:val="es-CO"/>
              </w:rPr>
            </w:pPr>
            <w:r w:rsidRPr="00282589">
              <w:rPr>
                <w:sz w:val="16"/>
                <w:lang w:val="es-CO"/>
              </w:rPr>
              <w:t>(ANLA) según la información reportada por los programas posconsumo.</w:t>
            </w:r>
          </w:p>
        </w:tc>
        <w:tc>
          <w:tcPr>
            <w:tcW w:w="1034" w:type="dxa"/>
            <w:tcBorders>
              <w:top w:val="single" w:sz="3" w:space="0" w:color="000000"/>
              <w:left w:val="single" w:sz="3" w:space="0" w:color="000000"/>
              <w:bottom w:val="single" w:sz="3" w:space="0" w:color="000000"/>
              <w:right w:val="single" w:sz="3" w:space="0" w:color="000000"/>
            </w:tcBorders>
          </w:tcPr>
          <w:p w14:paraId="787E002D" w14:textId="77777777" w:rsidR="007F228F" w:rsidRPr="00282589" w:rsidRDefault="00282589">
            <w:pPr>
              <w:spacing w:after="0" w:line="259" w:lineRule="auto"/>
              <w:ind w:left="76" w:firstLine="0"/>
              <w:jc w:val="left"/>
              <w:rPr>
                <w:lang w:val="es-CO"/>
              </w:rPr>
            </w:pPr>
            <w:r w:rsidRPr="00282589">
              <w:rPr>
                <w:sz w:val="16"/>
                <w:lang w:val="es-CO"/>
              </w:rPr>
              <w:t>Toneladas</w:t>
            </w:r>
          </w:p>
        </w:tc>
        <w:tc>
          <w:tcPr>
            <w:tcW w:w="950" w:type="dxa"/>
            <w:tcBorders>
              <w:top w:val="single" w:sz="3" w:space="0" w:color="000000"/>
              <w:left w:val="single" w:sz="3" w:space="0" w:color="000000"/>
              <w:bottom w:val="single" w:sz="3" w:space="0" w:color="000000"/>
              <w:right w:val="single" w:sz="3" w:space="0" w:color="000000"/>
            </w:tcBorders>
          </w:tcPr>
          <w:p w14:paraId="14D9B21D" w14:textId="77777777" w:rsidR="007F228F" w:rsidRPr="00282589" w:rsidRDefault="00282589">
            <w:pPr>
              <w:spacing w:after="0" w:line="259" w:lineRule="auto"/>
              <w:ind w:left="1" w:firstLine="0"/>
              <w:jc w:val="center"/>
              <w:rPr>
                <w:lang w:val="es-CO"/>
              </w:rPr>
            </w:pPr>
            <w:r w:rsidRPr="00282589">
              <w:rPr>
                <w:sz w:val="16"/>
                <w:lang w:val="es-CO"/>
              </w:rPr>
              <w:t>4036</w:t>
            </w:r>
          </w:p>
        </w:tc>
        <w:tc>
          <w:tcPr>
            <w:tcW w:w="996" w:type="dxa"/>
            <w:tcBorders>
              <w:top w:val="single" w:sz="3" w:space="0" w:color="000000"/>
              <w:left w:val="single" w:sz="3" w:space="0" w:color="000000"/>
              <w:bottom w:val="single" w:sz="3" w:space="0" w:color="000000"/>
              <w:right w:val="single" w:sz="3" w:space="0" w:color="000000"/>
            </w:tcBorders>
          </w:tcPr>
          <w:p w14:paraId="7E92CE6F" w14:textId="77777777" w:rsidR="007F228F" w:rsidRPr="00282589" w:rsidRDefault="00282589">
            <w:pPr>
              <w:spacing w:after="0" w:line="259" w:lineRule="auto"/>
              <w:ind w:left="0" w:right="2" w:firstLine="0"/>
              <w:jc w:val="center"/>
              <w:rPr>
                <w:lang w:val="es-CO"/>
              </w:rPr>
            </w:pPr>
            <w:r w:rsidRPr="00282589">
              <w:rPr>
                <w:sz w:val="16"/>
                <w:lang w:val="es-CO"/>
              </w:rPr>
              <w:t>7768</w:t>
            </w:r>
          </w:p>
        </w:tc>
        <w:tc>
          <w:tcPr>
            <w:tcW w:w="2054" w:type="dxa"/>
            <w:tcBorders>
              <w:top w:val="single" w:sz="3" w:space="0" w:color="000000"/>
              <w:left w:val="single" w:sz="3" w:space="0" w:color="000000"/>
              <w:bottom w:val="single" w:sz="3" w:space="0" w:color="000000"/>
              <w:right w:val="single" w:sz="3" w:space="0" w:color="000000"/>
            </w:tcBorders>
          </w:tcPr>
          <w:p w14:paraId="6106789A" w14:textId="77777777" w:rsidR="007F228F" w:rsidRPr="00282589" w:rsidRDefault="00282589">
            <w:pPr>
              <w:spacing w:after="0" w:line="259" w:lineRule="auto"/>
              <w:ind w:left="4" w:firstLine="0"/>
              <w:rPr>
                <w:lang w:val="es-CO"/>
              </w:rPr>
            </w:pPr>
            <w:r w:rsidRPr="00282589">
              <w:rPr>
                <w:sz w:val="16"/>
                <w:lang w:val="es-CO"/>
              </w:rPr>
              <w:t>Realización de mínimo dos</w:t>
            </w:r>
          </w:p>
          <w:p w14:paraId="504D8496" w14:textId="77777777" w:rsidR="007F228F" w:rsidRPr="00282589" w:rsidRDefault="00282589">
            <w:pPr>
              <w:spacing w:after="0" w:line="259" w:lineRule="auto"/>
              <w:ind w:left="4" w:right="2" w:firstLine="0"/>
              <w:rPr>
                <w:lang w:val="es-CO"/>
              </w:rPr>
            </w:pPr>
            <w:r w:rsidRPr="00282589">
              <w:rPr>
                <w:sz w:val="16"/>
                <w:lang w:val="es-CO"/>
              </w:rPr>
              <w:t>(2) jornadas de asesoramiento en producción sostenible y de disminución de huella ecológica dirigida a asociaciones Ganaderas doble propósito basada en la producción de leche y la agricultura presentes en el municipio de Suesca.</w:t>
            </w:r>
          </w:p>
        </w:tc>
      </w:tr>
      <w:tr w:rsidR="007F228F" w:rsidRPr="000954B1" w14:paraId="1B3D12CB" w14:textId="77777777">
        <w:trPr>
          <w:trHeight w:val="1666"/>
        </w:trPr>
        <w:tc>
          <w:tcPr>
            <w:tcW w:w="601" w:type="dxa"/>
            <w:tcBorders>
              <w:top w:val="single" w:sz="3" w:space="0" w:color="000000"/>
              <w:left w:val="single" w:sz="3" w:space="0" w:color="000000"/>
              <w:bottom w:val="single" w:sz="3" w:space="0" w:color="000000"/>
              <w:right w:val="single" w:sz="3" w:space="0" w:color="000000"/>
            </w:tcBorders>
            <w:vAlign w:val="center"/>
          </w:tcPr>
          <w:p w14:paraId="78085E70" w14:textId="77777777" w:rsidR="007F228F" w:rsidRPr="00282589" w:rsidRDefault="00282589">
            <w:pPr>
              <w:spacing w:after="0" w:line="259" w:lineRule="auto"/>
              <w:ind w:left="0" w:firstLine="0"/>
              <w:jc w:val="left"/>
              <w:rPr>
                <w:lang w:val="es-CO"/>
              </w:rPr>
            </w:pPr>
            <w:r w:rsidRPr="00282589">
              <w:rPr>
                <w:sz w:val="16"/>
                <w:lang w:val="es-CO"/>
              </w:rPr>
              <w:lastRenderedPageBreak/>
              <w:t>12.5</w:t>
            </w:r>
          </w:p>
        </w:tc>
        <w:tc>
          <w:tcPr>
            <w:tcW w:w="2934" w:type="dxa"/>
            <w:tcBorders>
              <w:top w:val="single" w:sz="3" w:space="0" w:color="000000"/>
              <w:left w:val="single" w:sz="3" w:space="0" w:color="000000"/>
              <w:bottom w:val="single" w:sz="3" w:space="0" w:color="000000"/>
              <w:right w:val="single" w:sz="3" w:space="0" w:color="000000"/>
            </w:tcBorders>
            <w:vAlign w:val="center"/>
          </w:tcPr>
          <w:p w14:paraId="741BDD47" w14:textId="77777777" w:rsidR="007F228F" w:rsidRPr="00282589" w:rsidRDefault="00282589">
            <w:pPr>
              <w:spacing w:after="0" w:line="259" w:lineRule="auto"/>
              <w:ind w:left="4" w:right="1" w:firstLine="0"/>
              <w:rPr>
                <w:lang w:val="es-CO"/>
              </w:rPr>
            </w:pPr>
            <w:r w:rsidRPr="00282589">
              <w:rPr>
                <w:sz w:val="16"/>
                <w:lang w:val="es-CO"/>
              </w:rPr>
              <w:t>De aquí a 2030, reducir considerablemente la generación de desechos mediante actividades de prevención, reducción, reciclado y reutilización</w:t>
            </w:r>
          </w:p>
        </w:tc>
        <w:tc>
          <w:tcPr>
            <w:tcW w:w="1560" w:type="dxa"/>
            <w:tcBorders>
              <w:top w:val="single" w:sz="3" w:space="0" w:color="000000"/>
              <w:left w:val="single" w:sz="3" w:space="0" w:color="000000"/>
              <w:bottom w:val="single" w:sz="3" w:space="0" w:color="000000"/>
              <w:right w:val="single" w:sz="3" w:space="0" w:color="000000"/>
            </w:tcBorders>
            <w:vAlign w:val="center"/>
          </w:tcPr>
          <w:p w14:paraId="6C04F0E4" w14:textId="77777777" w:rsidR="007F228F" w:rsidRPr="00282589" w:rsidRDefault="00282589">
            <w:pPr>
              <w:spacing w:after="0" w:line="259" w:lineRule="auto"/>
              <w:ind w:left="5" w:firstLine="0"/>
              <w:rPr>
                <w:lang w:val="es-CO"/>
              </w:rPr>
            </w:pPr>
            <w:r w:rsidRPr="00282589">
              <w:rPr>
                <w:sz w:val="16"/>
                <w:lang w:val="es-CO"/>
              </w:rPr>
              <w:t>Tasa de reciclaje y nueva utilización de residuos sólidos</w:t>
            </w:r>
          </w:p>
        </w:tc>
        <w:tc>
          <w:tcPr>
            <w:tcW w:w="2267" w:type="dxa"/>
            <w:tcBorders>
              <w:top w:val="single" w:sz="3" w:space="0" w:color="000000"/>
              <w:left w:val="single" w:sz="3" w:space="0" w:color="000000"/>
              <w:bottom w:val="single" w:sz="3" w:space="0" w:color="000000"/>
              <w:right w:val="single" w:sz="3" w:space="0" w:color="000000"/>
            </w:tcBorders>
            <w:vAlign w:val="center"/>
          </w:tcPr>
          <w:p w14:paraId="149A3DA9" w14:textId="77777777" w:rsidR="007F228F" w:rsidRPr="00282589" w:rsidRDefault="00282589">
            <w:pPr>
              <w:spacing w:after="0" w:line="259" w:lineRule="auto"/>
              <w:ind w:left="5" w:right="1" w:firstLine="0"/>
              <w:rPr>
                <w:lang w:val="es-CO"/>
              </w:rPr>
            </w:pPr>
            <w:r w:rsidRPr="00282589">
              <w:rPr>
                <w:sz w:val="16"/>
                <w:lang w:val="es-CO"/>
              </w:rPr>
              <w:t>Mide el porcentaje entre los residuos que son tratados o manejados para ser reintroducidos a los procesos de producción, respecto al total de la oferta de residuos sólidos.</w:t>
            </w:r>
          </w:p>
        </w:tc>
        <w:tc>
          <w:tcPr>
            <w:tcW w:w="1034" w:type="dxa"/>
            <w:tcBorders>
              <w:top w:val="single" w:sz="3" w:space="0" w:color="000000"/>
              <w:left w:val="single" w:sz="3" w:space="0" w:color="000000"/>
              <w:bottom w:val="single" w:sz="3" w:space="0" w:color="000000"/>
              <w:right w:val="single" w:sz="3" w:space="0" w:color="000000"/>
            </w:tcBorders>
            <w:vAlign w:val="center"/>
          </w:tcPr>
          <w:p w14:paraId="7C3C4658" w14:textId="77777777" w:rsidR="007F228F" w:rsidRPr="00282589" w:rsidRDefault="00282589">
            <w:pPr>
              <w:spacing w:after="0" w:line="259" w:lineRule="auto"/>
              <w:ind w:left="67" w:firstLine="0"/>
              <w:jc w:val="left"/>
              <w:rPr>
                <w:lang w:val="es-CO"/>
              </w:rPr>
            </w:pPr>
            <w:r w:rsidRPr="00282589">
              <w:rPr>
                <w:sz w:val="16"/>
                <w:lang w:val="es-CO"/>
              </w:rPr>
              <w:t>Porcentaje</w:t>
            </w:r>
          </w:p>
        </w:tc>
        <w:tc>
          <w:tcPr>
            <w:tcW w:w="950" w:type="dxa"/>
            <w:tcBorders>
              <w:top w:val="single" w:sz="3" w:space="0" w:color="000000"/>
              <w:left w:val="single" w:sz="3" w:space="0" w:color="000000"/>
              <w:bottom w:val="single" w:sz="3" w:space="0" w:color="000000"/>
              <w:right w:val="single" w:sz="3" w:space="0" w:color="000000"/>
            </w:tcBorders>
            <w:vAlign w:val="center"/>
          </w:tcPr>
          <w:p w14:paraId="2F63A8E3" w14:textId="77777777" w:rsidR="007F228F" w:rsidRPr="00282589" w:rsidRDefault="00282589">
            <w:pPr>
              <w:spacing w:after="0" w:line="259" w:lineRule="auto"/>
              <w:ind w:left="0" w:right="2" w:firstLine="0"/>
              <w:jc w:val="center"/>
              <w:rPr>
                <w:lang w:val="es-CO"/>
              </w:rPr>
            </w:pPr>
            <w:r w:rsidRPr="00282589">
              <w:rPr>
                <w:sz w:val="16"/>
                <w:lang w:val="es-CO"/>
              </w:rPr>
              <w:t>0,1</w:t>
            </w:r>
          </w:p>
        </w:tc>
        <w:tc>
          <w:tcPr>
            <w:tcW w:w="996" w:type="dxa"/>
            <w:tcBorders>
              <w:top w:val="single" w:sz="3" w:space="0" w:color="000000"/>
              <w:left w:val="single" w:sz="3" w:space="0" w:color="000000"/>
              <w:bottom w:val="single" w:sz="3" w:space="0" w:color="000000"/>
              <w:right w:val="single" w:sz="3" w:space="0" w:color="000000"/>
            </w:tcBorders>
            <w:vAlign w:val="center"/>
          </w:tcPr>
          <w:p w14:paraId="1D52DD51" w14:textId="77777777" w:rsidR="007F228F" w:rsidRPr="00282589" w:rsidRDefault="00282589">
            <w:pPr>
              <w:spacing w:after="0" w:line="259" w:lineRule="auto"/>
              <w:ind w:left="0" w:firstLine="0"/>
              <w:jc w:val="center"/>
              <w:rPr>
                <w:lang w:val="es-CO"/>
              </w:rPr>
            </w:pPr>
            <w:r w:rsidRPr="00282589">
              <w:rPr>
                <w:sz w:val="16"/>
                <w:lang w:val="es-CO"/>
              </w:rPr>
              <w:t>0,179</w:t>
            </w:r>
          </w:p>
        </w:tc>
        <w:tc>
          <w:tcPr>
            <w:tcW w:w="2054" w:type="dxa"/>
            <w:tcBorders>
              <w:top w:val="single" w:sz="3" w:space="0" w:color="000000"/>
              <w:left w:val="single" w:sz="3" w:space="0" w:color="000000"/>
              <w:bottom w:val="single" w:sz="3" w:space="0" w:color="000000"/>
              <w:right w:val="single" w:sz="3" w:space="0" w:color="000000"/>
            </w:tcBorders>
          </w:tcPr>
          <w:p w14:paraId="0F011F88" w14:textId="77777777" w:rsidR="007F228F" w:rsidRPr="00282589" w:rsidRDefault="00282589">
            <w:pPr>
              <w:spacing w:after="0" w:line="259" w:lineRule="auto"/>
              <w:ind w:left="4" w:firstLine="0"/>
              <w:rPr>
                <w:lang w:val="es-CO"/>
              </w:rPr>
            </w:pPr>
            <w:r w:rsidRPr="00282589">
              <w:rPr>
                <w:sz w:val="16"/>
                <w:lang w:val="es-CO"/>
              </w:rPr>
              <w:t>Realización de mínimo dos</w:t>
            </w:r>
          </w:p>
          <w:p w14:paraId="3923533D" w14:textId="77777777" w:rsidR="007F228F" w:rsidRPr="00282589" w:rsidRDefault="00282589">
            <w:pPr>
              <w:spacing w:after="0" w:line="259" w:lineRule="auto"/>
              <w:ind w:left="4" w:right="3" w:firstLine="0"/>
              <w:rPr>
                <w:lang w:val="es-CO"/>
              </w:rPr>
            </w:pPr>
            <w:r w:rsidRPr="00282589">
              <w:rPr>
                <w:sz w:val="16"/>
                <w:lang w:val="es-CO"/>
              </w:rPr>
              <w:t>(2) jornadas de asesoramiento en producción sostenible y de disminución de huella ecológica dirigida a asociaciones Ganaderas doble propósito basada en la producción de leche y la</w:t>
            </w:r>
          </w:p>
        </w:tc>
      </w:tr>
      <w:tr w:rsidR="007F228F" w:rsidRPr="00282589" w14:paraId="0EEA3D2D" w14:textId="77777777">
        <w:trPr>
          <w:trHeight w:val="557"/>
        </w:trPr>
        <w:tc>
          <w:tcPr>
            <w:tcW w:w="601" w:type="dxa"/>
            <w:tcBorders>
              <w:top w:val="single" w:sz="3" w:space="0" w:color="000000"/>
              <w:left w:val="single" w:sz="3" w:space="0" w:color="000000"/>
              <w:bottom w:val="single" w:sz="3" w:space="0" w:color="000000"/>
              <w:right w:val="single" w:sz="3" w:space="0" w:color="000000"/>
            </w:tcBorders>
            <w:shd w:val="clear" w:color="auto" w:fill="DAEEF3"/>
          </w:tcPr>
          <w:p w14:paraId="1106C21A" w14:textId="77777777" w:rsidR="007F228F" w:rsidRPr="00282589" w:rsidRDefault="00282589">
            <w:pPr>
              <w:spacing w:after="0" w:line="259" w:lineRule="auto"/>
              <w:ind w:left="0" w:firstLine="0"/>
              <w:jc w:val="center"/>
              <w:rPr>
                <w:lang w:val="es-CO"/>
              </w:rPr>
            </w:pPr>
            <w:r w:rsidRPr="00282589">
              <w:rPr>
                <w:b/>
                <w:sz w:val="16"/>
                <w:lang w:val="es-CO"/>
              </w:rPr>
              <w:t>Meta ODS</w:t>
            </w:r>
          </w:p>
        </w:tc>
        <w:tc>
          <w:tcPr>
            <w:tcW w:w="2934" w:type="dxa"/>
            <w:tcBorders>
              <w:top w:val="single" w:sz="3" w:space="0" w:color="000000"/>
              <w:left w:val="single" w:sz="3" w:space="0" w:color="000000"/>
              <w:bottom w:val="single" w:sz="3" w:space="0" w:color="000000"/>
              <w:right w:val="single" w:sz="3" w:space="0" w:color="000000"/>
            </w:tcBorders>
            <w:shd w:val="clear" w:color="auto" w:fill="DAEEF3"/>
            <w:vAlign w:val="center"/>
          </w:tcPr>
          <w:p w14:paraId="4B511671" w14:textId="77777777" w:rsidR="007F228F" w:rsidRPr="00282589" w:rsidRDefault="00282589">
            <w:pPr>
              <w:spacing w:after="0" w:line="259" w:lineRule="auto"/>
              <w:ind w:left="0" w:right="3" w:firstLine="0"/>
              <w:jc w:val="center"/>
              <w:rPr>
                <w:lang w:val="es-CO"/>
              </w:rPr>
            </w:pPr>
            <w:r w:rsidRPr="00282589">
              <w:rPr>
                <w:b/>
                <w:sz w:val="16"/>
                <w:lang w:val="es-CO"/>
              </w:rPr>
              <w:t>Nombre meta ODS</w:t>
            </w:r>
          </w:p>
        </w:tc>
        <w:tc>
          <w:tcPr>
            <w:tcW w:w="1560" w:type="dxa"/>
            <w:tcBorders>
              <w:top w:val="single" w:sz="3" w:space="0" w:color="000000"/>
              <w:left w:val="single" w:sz="3" w:space="0" w:color="000000"/>
              <w:bottom w:val="single" w:sz="3" w:space="0" w:color="000000"/>
              <w:right w:val="single" w:sz="3" w:space="0" w:color="000000"/>
            </w:tcBorders>
            <w:shd w:val="clear" w:color="auto" w:fill="DAEEF3"/>
          </w:tcPr>
          <w:p w14:paraId="00D6D355" w14:textId="77777777" w:rsidR="007F228F" w:rsidRPr="00282589" w:rsidRDefault="00282589">
            <w:pPr>
              <w:spacing w:after="0" w:line="259" w:lineRule="auto"/>
              <w:ind w:left="0" w:firstLine="0"/>
              <w:jc w:val="center"/>
              <w:rPr>
                <w:lang w:val="es-CO"/>
              </w:rPr>
            </w:pPr>
            <w:r w:rsidRPr="00282589">
              <w:rPr>
                <w:b/>
                <w:sz w:val="16"/>
                <w:lang w:val="es-CO"/>
              </w:rPr>
              <w:t>Nombre del indicador</w:t>
            </w:r>
          </w:p>
        </w:tc>
        <w:tc>
          <w:tcPr>
            <w:tcW w:w="2267" w:type="dxa"/>
            <w:tcBorders>
              <w:top w:val="single" w:sz="3" w:space="0" w:color="000000"/>
              <w:left w:val="single" w:sz="3" w:space="0" w:color="000000"/>
              <w:bottom w:val="single" w:sz="3" w:space="0" w:color="000000"/>
              <w:right w:val="single" w:sz="3" w:space="0" w:color="000000"/>
            </w:tcBorders>
            <w:shd w:val="clear" w:color="auto" w:fill="DAEEF3"/>
            <w:vAlign w:val="center"/>
          </w:tcPr>
          <w:p w14:paraId="4C761508" w14:textId="77777777" w:rsidR="007F228F" w:rsidRPr="00282589" w:rsidRDefault="00282589">
            <w:pPr>
              <w:spacing w:after="0" w:line="259" w:lineRule="auto"/>
              <w:ind w:left="0" w:firstLine="0"/>
              <w:jc w:val="center"/>
              <w:rPr>
                <w:lang w:val="es-CO"/>
              </w:rPr>
            </w:pPr>
            <w:r w:rsidRPr="00282589">
              <w:rPr>
                <w:b/>
                <w:sz w:val="16"/>
                <w:lang w:val="es-CO"/>
              </w:rPr>
              <w:t>Descripción del indicador</w:t>
            </w:r>
          </w:p>
        </w:tc>
        <w:tc>
          <w:tcPr>
            <w:tcW w:w="1034" w:type="dxa"/>
            <w:tcBorders>
              <w:top w:val="single" w:sz="3" w:space="0" w:color="000000"/>
              <w:left w:val="single" w:sz="3" w:space="0" w:color="000000"/>
              <w:bottom w:val="single" w:sz="3" w:space="0" w:color="000000"/>
              <w:right w:val="single" w:sz="3" w:space="0" w:color="000000"/>
            </w:tcBorders>
            <w:shd w:val="clear" w:color="auto" w:fill="DAEEF3"/>
          </w:tcPr>
          <w:p w14:paraId="6911B3BD" w14:textId="77777777" w:rsidR="007F228F" w:rsidRPr="00282589" w:rsidRDefault="00282589">
            <w:pPr>
              <w:spacing w:after="0" w:line="259" w:lineRule="auto"/>
              <w:ind w:left="0" w:firstLine="0"/>
              <w:jc w:val="center"/>
              <w:rPr>
                <w:lang w:val="es-CO"/>
              </w:rPr>
            </w:pPr>
            <w:r w:rsidRPr="00282589">
              <w:rPr>
                <w:b/>
                <w:sz w:val="16"/>
                <w:lang w:val="es-CO"/>
              </w:rPr>
              <w:t>Unidad de medida</w:t>
            </w:r>
          </w:p>
        </w:tc>
        <w:tc>
          <w:tcPr>
            <w:tcW w:w="950" w:type="dxa"/>
            <w:tcBorders>
              <w:top w:val="single" w:sz="3" w:space="0" w:color="000000"/>
              <w:left w:val="single" w:sz="3" w:space="0" w:color="000000"/>
              <w:bottom w:val="single" w:sz="3" w:space="0" w:color="000000"/>
              <w:right w:val="single" w:sz="3" w:space="0" w:color="000000"/>
            </w:tcBorders>
            <w:shd w:val="clear" w:color="auto" w:fill="DAEEF3"/>
          </w:tcPr>
          <w:p w14:paraId="67294B2D" w14:textId="77777777" w:rsidR="007F228F" w:rsidRPr="00282589" w:rsidRDefault="00282589">
            <w:pPr>
              <w:spacing w:after="0" w:line="259" w:lineRule="auto"/>
              <w:ind w:left="0" w:firstLine="0"/>
              <w:jc w:val="center"/>
              <w:rPr>
                <w:lang w:val="es-CO"/>
              </w:rPr>
            </w:pPr>
            <w:r w:rsidRPr="00282589">
              <w:rPr>
                <w:b/>
                <w:sz w:val="16"/>
                <w:lang w:val="es-CO"/>
              </w:rPr>
              <w:t>Meta intermedia a 2018</w:t>
            </w:r>
          </w:p>
        </w:tc>
        <w:tc>
          <w:tcPr>
            <w:tcW w:w="996" w:type="dxa"/>
            <w:tcBorders>
              <w:top w:val="single" w:sz="3" w:space="0" w:color="000000"/>
              <w:left w:val="single" w:sz="3" w:space="0" w:color="000000"/>
              <w:bottom w:val="single" w:sz="3" w:space="0" w:color="000000"/>
              <w:right w:val="single" w:sz="3" w:space="0" w:color="000000"/>
            </w:tcBorders>
            <w:shd w:val="clear" w:color="auto" w:fill="DAEEF3"/>
          </w:tcPr>
          <w:p w14:paraId="3635DE4E" w14:textId="77777777" w:rsidR="007F228F" w:rsidRPr="00282589" w:rsidRDefault="00282589">
            <w:pPr>
              <w:spacing w:after="0" w:line="259" w:lineRule="auto"/>
              <w:ind w:left="0" w:firstLine="0"/>
              <w:jc w:val="center"/>
              <w:rPr>
                <w:lang w:val="es-CO"/>
              </w:rPr>
            </w:pPr>
            <w:r w:rsidRPr="00282589">
              <w:rPr>
                <w:b/>
                <w:sz w:val="16"/>
                <w:lang w:val="es-CO"/>
              </w:rPr>
              <w:t>Meta proyectada a 2030</w:t>
            </w:r>
          </w:p>
        </w:tc>
        <w:tc>
          <w:tcPr>
            <w:tcW w:w="2054" w:type="dxa"/>
            <w:tcBorders>
              <w:top w:val="single" w:sz="3" w:space="0" w:color="000000"/>
              <w:left w:val="single" w:sz="3" w:space="0" w:color="000000"/>
              <w:bottom w:val="single" w:sz="3" w:space="0" w:color="000000"/>
              <w:right w:val="single" w:sz="3" w:space="0" w:color="000000"/>
            </w:tcBorders>
            <w:shd w:val="clear" w:color="auto" w:fill="DAEEF3"/>
            <w:vAlign w:val="center"/>
          </w:tcPr>
          <w:p w14:paraId="4B9E31D3" w14:textId="77777777" w:rsidR="007F228F" w:rsidRPr="00282589" w:rsidRDefault="00282589">
            <w:pPr>
              <w:spacing w:after="0" w:line="259" w:lineRule="auto"/>
              <w:ind w:left="0" w:right="7" w:firstLine="0"/>
              <w:jc w:val="center"/>
              <w:rPr>
                <w:lang w:val="es-CO"/>
              </w:rPr>
            </w:pPr>
            <w:r w:rsidRPr="00282589">
              <w:rPr>
                <w:b/>
                <w:sz w:val="16"/>
                <w:lang w:val="es-CO"/>
              </w:rPr>
              <w:t>Meta PTEA 2019-2023</w:t>
            </w:r>
          </w:p>
        </w:tc>
      </w:tr>
      <w:tr w:rsidR="007F228F" w:rsidRPr="000954B1" w14:paraId="74C7AD55" w14:textId="77777777">
        <w:trPr>
          <w:trHeight w:val="369"/>
        </w:trPr>
        <w:tc>
          <w:tcPr>
            <w:tcW w:w="601" w:type="dxa"/>
            <w:tcBorders>
              <w:top w:val="single" w:sz="3" w:space="0" w:color="000000"/>
              <w:left w:val="single" w:sz="3" w:space="0" w:color="000000"/>
              <w:bottom w:val="single" w:sz="3" w:space="0" w:color="000000"/>
              <w:right w:val="single" w:sz="3" w:space="0" w:color="000000"/>
            </w:tcBorders>
          </w:tcPr>
          <w:p w14:paraId="4B39B2CD" w14:textId="77777777" w:rsidR="007F228F" w:rsidRPr="00282589" w:rsidRDefault="007F228F">
            <w:pPr>
              <w:spacing w:after="160" w:line="259" w:lineRule="auto"/>
              <w:ind w:left="0" w:firstLine="0"/>
              <w:jc w:val="left"/>
              <w:rPr>
                <w:lang w:val="es-CO"/>
              </w:rPr>
            </w:pPr>
          </w:p>
        </w:tc>
        <w:tc>
          <w:tcPr>
            <w:tcW w:w="2934" w:type="dxa"/>
            <w:tcBorders>
              <w:top w:val="single" w:sz="3" w:space="0" w:color="000000"/>
              <w:left w:val="single" w:sz="3" w:space="0" w:color="000000"/>
              <w:bottom w:val="single" w:sz="3" w:space="0" w:color="000000"/>
              <w:right w:val="single" w:sz="3" w:space="0" w:color="000000"/>
            </w:tcBorders>
          </w:tcPr>
          <w:p w14:paraId="7F8D38F0" w14:textId="77777777" w:rsidR="007F228F" w:rsidRPr="00282589" w:rsidRDefault="007F228F">
            <w:pPr>
              <w:spacing w:after="160" w:line="259" w:lineRule="auto"/>
              <w:ind w:left="0" w:firstLine="0"/>
              <w:jc w:val="left"/>
              <w:rPr>
                <w:lang w:val="es-CO"/>
              </w:rPr>
            </w:pPr>
          </w:p>
        </w:tc>
        <w:tc>
          <w:tcPr>
            <w:tcW w:w="1560" w:type="dxa"/>
            <w:tcBorders>
              <w:top w:val="single" w:sz="3" w:space="0" w:color="000000"/>
              <w:left w:val="single" w:sz="3" w:space="0" w:color="000000"/>
              <w:bottom w:val="single" w:sz="3" w:space="0" w:color="000000"/>
              <w:right w:val="single" w:sz="3" w:space="0" w:color="000000"/>
            </w:tcBorders>
          </w:tcPr>
          <w:p w14:paraId="67CE408D" w14:textId="77777777" w:rsidR="007F228F" w:rsidRPr="00282589" w:rsidRDefault="007F228F">
            <w:pPr>
              <w:spacing w:after="160" w:line="259" w:lineRule="auto"/>
              <w:ind w:left="0" w:firstLine="0"/>
              <w:jc w:val="left"/>
              <w:rPr>
                <w:lang w:val="es-CO"/>
              </w:rPr>
            </w:pPr>
          </w:p>
        </w:tc>
        <w:tc>
          <w:tcPr>
            <w:tcW w:w="2267" w:type="dxa"/>
            <w:tcBorders>
              <w:top w:val="single" w:sz="3" w:space="0" w:color="000000"/>
              <w:left w:val="single" w:sz="3" w:space="0" w:color="000000"/>
              <w:bottom w:val="single" w:sz="3" w:space="0" w:color="000000"/>
              <w:right w:val="single" w:sz="3" w:space="0" w:color="000000"/>
            </w:tcBorders>
          </w:tcPr>
          <w:p w14:paraId="6E8F5AAE" w14:textId="77777777" w:rsidR="007F228F" w:rsidRPr="00282589" w:rsidRDefault="007F228F">
            <w:pPr>
              <w:spacing w:after="160" w:line="259" w:lineRule="auto"/>
              <w:ind w:left="0" w:firstLine="0"/>
              <w:jc w:val="left"/>
              <w:rPr>
                <w:lang w:val="es-CO"/>
              </w:rPr>
            </w:pPr>
          </w:p>
        </w:tc>
        <w:tc>
          <w:tcPr>
            <w:tcW w:w="1034" w:type="dxa"/>
            <w:tcBorders>
              <w:top w:val="single" w:sz="3" w:space="0" w:color="000000"/>
              <w:left w:val="single" w:sz="3" w:space="0" w:color="000000"/>
              <w:bottom w:val="single" w:sz="3" w:space="0" w:color="000000"/>
              <w:right w:val="single" w:sz="3" w:space="0" w:color="000000"/>
            </w:tcBorders>
          </w:tcPr>
          <w:p w14:paraId="0C96AFEA" w14:textId="77777777" w:rsidR="007F228F" w:rsidRPr="00282589" w:rsidRDefault="007F228F">
            <w:pPr>
              <w:spacing w:after="160" w:line="259" w:lineRule="auto"/>
              <w:ind w:left="0" w:firstLine="0"/>
              <w:jc w:val="left"/>
              <w:rPr>
                <w:lang w:val="es-CO"/>
              </w:rPr>
            </w:pPr>
          </w:p>
        </w:tc>
        <w:tc>
          <w:tcPr>
            <w:tcW w:w="950" w:type="dxa"/>
            <w:tcBorders>
              <w:top w:val="single" w:sz="3" w:space="0" w:color="000000"/>
              <w:left w:val="single" w:sz="3" w:space="0" w:color="000000"/>
              <w:bottom w:val="single" w:sz="3" w:space="0" w:color="000000"/>
              <w:right w:val="single" w:sz="3" w:space="0" w:color="000000"/>
            </w:tcBorders>
          </w:tcPr>
          <w:p w14:paraId="0BE74A4D" w14:textId="77777777" w:rsidR="007F228F" w:rsidRPr="00282589" w:rsidRDefault="007F228F">
            <w:pPr>
              <w:spacing w:after="160" w:line="259" w:lineRule="auto"/>
              <w:ind w:left="0" w:firstLine="0"/>
              <w:jc w:val="left"/>
              <w:rPr>
                <w:lang w:val="es-CO"/>
              </w:rPr>
            </w:pPr>
          </w:p>
        </w:tc>
        <w:tc>
          <w:tcPr>
            <w:tcW w:w="996" w:type="dxa"/>
            <w:tcBorders>
              <w:top w:val="single" w:sz="3" w:space="0" w:color="000000"/>
              <w:left w:val="single" w:sz="3" w:space="0" w:color="000000"/>
              <w:bottom w:val="single" w:sz="3" w:space="0" w:color="000000"/>
              <w:right w:val="single" w:sz="3" w:space="0" w:color="000000"/>
            </w:tcBorders>
          </w:tcPr>
          <w:p w14:paraId="431A187B" w14:textId="77777777" w:rsidR="007F228F" w:rsidRPr="00282589" w:rsidRDefault="007F228F">
            <w:pPr>
              <w:spacing w:after="160" w:line="259" w:lineRule="auto"/>
              <w:ind w:left="0" w:firstLine="0"/>
              <w:jc w:val="left"/>
              <w:rPr>
                <w:lang w:val="es-CO"/>
              </w:rPr>
            </w:pPr>
          </w:p>
        </w:tc>
        <w:tc>
          <w:tcPr>
            <w:tcW w:w="2054" w:type="dxa"/>
            <w:tcBorders>
              <w:top w:val="single" w:sz="3" w:space="0" w:color="000000"/>
              <w:left w:val="single" w:sz="3" w:space="0" w:color="000000"/>
              <w:bottom w:val="single" w:sz="3" w:space="0" w:color="000000"/>
              <w:right w:val="single" w:sz="3" w:space="0" w:color="000000"/>
            </w:tcBorders>
          </w:tcPr>
          <w:p w14:paraId="5B29FC7A" w14:textId="77777777" w:rsidR="007F228F" w:rsidRPr="00282589" w:rsidRDefault="00282589">
            <w:pPr>
              <w:spacing w:after="0" w:line="259" w:lineRule="auto"/>
              <w:ind w:left="4" w:firstLine="0"/>
              <w:rPr>
                <w:lang w:val="es-CO"/>
              </w:rPr>
            </w:pPr>
            <w:r w:rsidRPr="00282589">
              <w:rPr>
                <w:sz w:val="16"/>
                <w:lang w:val="es-CO"/>
              </w:rPr>
              <w:t>agricultura presentes en el municipio de Suesca.</w:t>
            </w:r>
          </w:p>
        </w:tc>
      </w:tr>
      <w:tr w:rsidR="007F228F" w:rsidRPr="000954B1" w14:paraId="2BEA7A9A" w14:textId="77777777">
        <w:trPr>
          <w:trHeight w:val="2218"/>
        </w:trPr>
        <w:tc>
          <w:tcPr>
            <w:tcW w:w="601" w:type="dxa"/>
            <w:tcBorders>
              <w:top w:val="single" w:sz="3" w:space="0" w:color="000000"/>
              <w:left w:val="single" w:sz="3" w:space="0" w:color="000000"/>
              <w:bottom w:val="single" w:sz="3" w:space="0" w:color="000000"/>
              <w:right w:val="single" w:sz="3" w:space="0" w:color="000000"/>
            </w:tcBorders>
            <w:vAlign w:val="center"/>
          </w:tcPr>
          <w:p w14:paraId="2B518DFE" w14:textId="77777777" w:rsidR="007F228F" w:rsidRPr="00282589" w:rsidRDefault="00282589">
            <w:pPr>
              <w:spacing w:after="0" w:line="259" w:lineRule="auto"/>
              <w:ind w:left="0" w:firstLine="0"/>
              <w:jc w:val="left"/>
              <w:rPr>
                <w:lang w:val="es-CO"/>
              </w:rPr>
            </w:pPr>
            <w:r w:rsidRPr="00282589">
              <w:rPr>
                <w:sz w:val="16"/>
                <w:lang w:val="es-CO"/>
              </w:rPr>
              <w:t>12.6</w:t>
            </w:r>
          </w:p>
        </w:tc>
        <w:tc>
          <w:tcPr>
            <w:tcW w:w="2934" w:type="dxa"/>
            <w:tcBorders>
              <w:top w:val="single" w:sz="3" w:space="0" w:color="000000"/>
              <w:left w:val="single" w:sz="3" w:space="0" w:color="000000"/>
              <w:bottom w:val="single" w:sz="3" w:space="0" w:color="000000"/>
              <w:right w:val="single" w:sz="3" w:space="0" w:color="000000"/>
            </w:tcBorders>
            <w:vAlign w:val="center"/>
          </w:tcPr>
          <w:p w14:paraId="72C10357" w14:textId="77777777" w:rsidR="007F228F" w:rsidRPr="00282589" w:rsidRDefault="00282589">
            <w:pPr>
              <w:spacing w:after="0" w:line="259" w:lineRule="auto"/>
              <w:ind w:left="4" w:right="4" w:firstLine="0"/>
              <w:rPr>
                <w:lang w:val="es-CO"/>
              </w:rPr>
            </w:pPr>
            <w:r w:rsidRPr="00282589">
              <w:rPr>
                <w:sz w:val="16"/>
                <w:lang w:val="es-CO"/>
              </w:rPr>
              <w:t>Alentar a las empresas, en especial las grandes empresas y las empresas transnacionales, a que adopten prácticas sostenibles e incorporen información sobre la sostenibilidad en su ciclo de presentación de informes</w:t>
            </w:r>
          </w:p>
        </w:tc>
        <w:tc>
          <w:tcPr>
            <w:tcW w:w="1560" w:type="dxa"/>
            <w:tcBorders>
              <w:top w:val="single" w:sz="3" w:space="0" w:color="000000"/>
              <w:left w:val="single" w:sz="3" w:space="0" w:color="000000"/>
              <w:bottom w:val="single" w:sz="3" w:space="0" w:color="000000"/>
              <w:right w:val="single" w:sz="3" w:space="0" w:color="000000"/>
            </w:tcBorders>
            <w:vAlign w:val="center"/>
          </w:tcPr>
          <w:p w14:paraId="71AA180A" w14:textId="77777777" w:rsidR="007F228F" w:rsidRPr="00282589" w:rsidRDefault="00282589">
            <w:pPr>
              <w:spacing w:after="0" w:line="259" w:lineRule="auto"/>
              <w:ind w:left="5" w:firstLine="0"/>
              <w:rPr>
                <w:lang w:val="es-CO"/>
              </w:rPr>
            </w:pPr>
            <w:r w:rsidRPr="00282589">
              <w:rPr>
                <w:sz w:val="16"/>
                <w:lang w:val="es-CO"/>
              </w:rPr>
              <w:t>Promedio móvil de la tasa de reporte de la sostenibilidad empresarial para los últimos 5 años</w:t>
            </w:r>
          </w:p>
        </w:tc>
        <w:tc>
          <w:tcPr>
            <w:tcW w:w="2267" w:type="dxa"/>
            <w:tcBorders>
              <w:top w:val="single" w:sz="3" w:space="0" w:color="000000"/>
              <w:left w:val="single" w:sz="3" w:space="0" w:color="000000"/>
              <w:bottom w:val="single" w:sz="3" w:space="0" w:color="000000"/>
              <w:right w:val="single" w:sz="3" w:space="0" w:color="000000"/>
            </w:tcBorders>
          </w:tcPr>
          <w:p w14:paraId="25692627" w14:textId="77777777" w:rsidR="007F228F" w:rsidRPr="00282589" w:rsidRDefault="00282589">
            <w:pPr>
              <w:spacing w:after="1" w:line="239" w:lineRule="auto"/>
              <w:ind w:left="5" w:right="1" w:firstLine="0"/>
              <w:rPr>
                <w:lang w:val="es-CO"/>
              </w:rPr>
            </w:pPr>
            <w:r w:rsidRPr="00282589">
              <w:rPr>
                <w:sz w:val="16"/>
                <w:lang w:val="es-CO"/>
              </w:rPr>
              <w:t>Mide el promedio móvil de empresas y organizaciones que presentan o reportan indicadores sociales y ambientales en sistemas e índices verificables y reconocidos</w:t>
            </w:r>
          </w:p>
          <w:p w14:paraId="4DE97D02" w14:textId="77777777" w:rsidR="007F228F" w:rsidRPr="00282589" w:rsidRDefault="00282589">
            <w:pPr>
              <w:spacing w:after="0" w:line="259" w:lineRule="auto"/>
              <w:ind w:left="5" w:right="1" w:firstLine="0"/>
              <w:rPr>
                <w:lang w:val="es-CO"/>
              </w:rPr>
            </w:pPr>
            <w:r w:rsidRPr="00282589">
              <w:rPr>
                <w:sz w:val="16"/>
                <w:lang w:val="es-CO"/>
              </w:rPr>
              <w:t>internacionalmente, con el fin de evaluar el impacto y crecimiento asociado a la autorregulación y autogestión de los sectores productivos.</w:t>
            </w:r>
          </w:p>
        </w:tc>
        <w:tc>
          <w:tcPr>
            <w:tcW w:w="1034" w:type="dxa"/>
            <w:tcBorders>
              <w:top w:val="single" w:sz="3" w:space="0" w:color="000000"/>
              <w:left w:val="single" w:sz="3" w:space="0" w:color="000000"/>
              <w:bottom w:val="single" w:sz="3" w:space="0" w:color="000000"/>
              <w:right w:val="single" w:sz="3" w:space="0" w:color="000000"/>
            </w:tcBorders>
            <w:vAlign w:val="center"/>
          </w:tcPr>
          <w:p w14:paraId="116DA393" w14:textId="77777777" w:rsidR="007F228F" w:rsidRPr="00282589" w:rsidRDefault="00282589">
            <w:pPr>
              <w:spacing w:after="0" w:line="259" w:lineRule="auto"/>
              <w:ind w:left="67" w:firstLine="0"/>
              <w:jc w:val="left"/>
              <w:rPr>
                <w:lang w:val="es-CO"/>
              </w:rPr>
            </w:pPr>
            <w:r w:rsidRPr="00282589">
              <w:rPr>
                <w:sz w:val="16"/>
                <w:lang w:val="es-CO"/>
              </w:rPr>
              <w:t>Porcentaje</w:t>
            </w:r>
          </w:p>
        </w:tc>
        <w:tc>
          <w:tcPr>
            <w:tcW w:w="950" w:type="dxa"/>
            <w:tcBorders>
              <w:top w:val="single" w:sz="3" w:space="0" w:color="000000"/>
              <w:left w:val="single" w:sz="3" w:space="0" w:color="000000"/>
              <w:bottom w:val="single" w:sz="3" w:space="0" w:color="000000"/>
              <w:right w:val="single" w:sz="3" w:space="0" w:color="000000"/>
            </w:tcBorders>
            <w:vAlign w:val="center"/>
          </w:tcPr>
          <w:p w14:paraId="3628FCD2" w14:textId="77777777" w:rsidR="007F228F" w:rsidRPr="00282589" w:rsidRDefault="00282589">
            <w:pPr>
              <w:spacing w:after="0" w:line="259" w:lineRule="auto"/>
              <w:ind w:left="0" w:firstLine="0"/>
              <w:jc w:val="center"/>
              <w:rPr>
                <w:lang w:val="es-CO"/>
              </w:rPr>
            </w:pPr>
            <w:r w:rsidRPr="00282589">
              <w:rPr>
                <w:sz w:val="16"/>
                <w:lang w:val="es-CO"/>
              </w:rPr>
              <w:t>0,35</w:t>
            </w:r>
          </w:p>
        </w:tc>
        <w:tc>
          <w:tcPr>
            <w:tcW w:w="996" w:type="dxa"/>
            <w:tcBorders>
              <w:top w:val="single" w:sz="3" w:space="0" w:color="000000"/>
              <w:left w:val="single" w:sz="3" w:space="0" w:color="000000"/>
              <w:bottom w:val="single" w:sz="3" w:space="0" w:color="000000"/>
              <w:right w:val="single" w:sz="3" w:space="0" w:color="000000"/>
            </w:tcBorders>
            <w:vAlign w:val="center"/>
          </w:tcPr>
          <w:p w14:paraId="5D77C387" w14:textId="77777777" w:rsidR="007F228F" w:rsidRPr="00282589" w:rsidRDefault="00282589">
            <w:pPr>
              <w:spacing w:after="0" w:line="259" w:lineRule="auto"/>
              <w:ind w:left="0" w:right="2" w:firstLine="0"/>
              <w:jc w:val="center"/>
              <w:rPr>
                <w:lang w:val="es-CO"/>
              </w:rPr>
            </w:pPr>
            <w:r w:rsidRPr="00282589">
              <w:rPr>
                <w:sz w:val="16"/>
                <w:lang w:val="es-CO"/>
              </w:rPr>
              <w:t>0,35</w:t>
            </w:r>
          </w:p>
        </w:tc>
        <w:tc>
          <w:tcPr>
            <w:tcW w:w="2054" w:type="dxa"/>
            <w:tcBorders>
              <w:top w:val="single" w:sz="3" w:space="0" w:color="000000"/>
              <w:left w:val="single" w:sz="3" w:space="0" w:color="000000"/>
              <w:bottom w:val="single" w:sz="3" w:space="0" w:color="000000"/>
              <w:right w:val="single" w:sz="3" w:space="0" w:color="000000"/>
            </w:tcBorders>
          </w:tcPr>
          <w:p w14:paraId="5694F792" w14:textId="77777777" w:rsidR="007F228F" w:rsidRPr="00282589" w:rsidRDefault="00282589">
            <w:pPr>
              <w:spacing w:after="0" w:line="259" w:lineRule="auto"/>
              <w:ind w:left="4" w:right="3" w:firstLine="0"/>
              <w:rPr>
                <w:lang w:val="es-CO"/>
              </w:rPr>
            </w:pPr>
            <w:r w:rsidRPr="00282589">
              <w:rPr>
                <w:sz w:val="16"/>
                <w:lang w:val="es-CO"/>
              </w:rPr>
              <w:t>Apoyo a la creación de una (1) granja sostenible, en la cual se promueva de manera demostrativa el uso de productos orgánicos para procesos agrícolas y pecuarios, con el fin de generar espacio para la réplica de acciones específicas de buenas prácticas de producción.</w:t>
            </w:r>
          </w:p>
        </w:tc>
      </w:tr>
      <w:tr w:rsidR="007F228F" w:rsidRPr="000954B1" w14:paraId="67ED1E82" w14:textId="77777777">
        <w:trPr>
          <w:trHeight w:val="1850"/>
        </w:trPr>
        <w:tc>
          <w:tcPr>
            <w:tcW w:w="601" w:type="dxa"/>
            <w:tcBorders>
              <w:top w:val="single" w:sz="3" w:space="0" w:color="000000"/>
              <w:left w:val="single" w:sz="3" w:space="0" w:color="000000"/>
              <w:bottom w:val="single" w:sz="3" w:space="0" w:color="000000"/>
              <w:right w:val="single" w:sz="3" w:space="0" w:color="000000"/>
            </w:tcBorders>
            <w:vAlign w:val="center"/>
          </w:tcPr>
          <w:p w14:paraId="5D6E2243" w14:textId="77777777" w:rsidR="007F228F" w:rsidRPr="00282589" w:rsidRDefault="00282589">
            <w:pPr>
              <w:spacing w:after="0" w:line="259" w:lineRule="auto"/>
              <w:ind w:left="0" w:firstLine="0"/>
              <w:jc w:val="left"/>
              <w:rPr>
                <w:lang w:val="es-CO"/>
              </w:rPr>
            </w:pPr>
            <w:r w:rsidRPr="00282589">
              <w:rPr>
                <w:sz w:val="16"/>
                <w:lang w:val="es-CO"/>
              </w:rPr>
              <w:t>8.9</w:t>
            </w:r>
          </w:p>
        </w:tc>
        <w:tc>
          <w:tcPr>
            <w:tcW w:w="2934" w:type="dxa"/>
            <w:tcBorders>
              <w:top w:val="single" w:sz="3" w:space="0" w:color="000000"/>
              <w:left w:val="single" w:sz="3" w:space="0" w:color="000000"/>
              <w:bottom w:val="single" w:sz="3" w:space="0" w:color="000000"/>
              <w:right w:val="single" w:sz="3" w:space="0" w:color="000000"/>
            </w:tcBorders>
            <w:vAlign w:val="center"/>
          </w:tcPr>
          <w:p w14:paraId="652546A5" w14:textId="77777777" w:rsidR="007F228F" w:rsidRPr="00282589" w:rsidRDefault="00282589">
            <w:pPr>
              <w:spacing w:after="0" w:line="259" w:lineRule="auto"/>
              <w:ind w:left="4" w:firstLine="0"/>
              <w:rPr>
                <w:lang w:val="es-CO"/>
              </w:rPr>
            </w:pPr>
            <w:r w:rsidRPr="00282589">
              <w:rPr>
                <w:sz w:val="16"/>
                <w:lang w:val="es-CO"/>
              </w:rPr>
              <w:t>De aquí a 2030, elaborar y poner en práctica políticas encaminadas a promover un turismo sostenible que cree puestos de trabajo y promueva la cultura y los productos locales</w:t>
            </w:r>
          </w:p>
        </w:tc>
        <w:tc>
          <w:tcPr>
            <w:tcW w:w="1560" w:type="dxa"/>
            <w:tcBorders>
              <w:top w:val="single" w:sz="3" w:space="0" w:color="000000"/>
              <w:left w:val="single" w:sz="3" w:space="0" w:color="000000"/>
              <w:bottom w:val="single" w:sz="3" w:space="0" w:color="000000"/>
              <w:right w:val="single" w:sz="3" w:space="0" w:color="000000"/>
            </w:tcBorders>
            <w:vAlign w:val="center"/>
          </w:tcPr>
          <w:p w14:paraId="62140DC4" w14:textId="77777777" w:rsidR="007F228F" w:rsidRPr="00282589" w:rsidRDefault="00282589">
            <w:pPr>
              <w:spacing w:after="0" w:line="240" w:lineRule="auto"/>
              <w:ind w:left="5" w:firstLine="0"/>
              <w:rPr>
                <w:lang w:val="es-CO"/>
              </w:rPr>
            </w:pPr>
            <w:r w:rsidRPr="00282589">
              <w:rPr>
                <w:sz w:val="16"/>
                <w:lang w:val="es-CO"/>
              </w:rPr>
              <w:t>Porcentaje de población ocupada en la industria</w:t>
            </w:r>
          </w:p>
          <w:p w14:paraId="366112A3" w14:textId="77777777" w:rsidR="007F228F" w:rsidRPr="00282589" w:rsidRDefault="00282589">
            <w:pPr>
              <w:spacing w:after="0" w:line="259" w:lineRule="auto"/>
              <w:ind w:left="5" w:firstLine="0"/>
              <w:jc w:val="left"/>
              <w:rPr>
                <w:lang w:val="es-CO"/>
              </w:rPr>
            </w:pPr>
            <w:r w:rsidRPr="00282589">
              <w:rPr>
                <w:sz w:val="16"/>
                <w:lang w:val="es-CO"/>
              </w:rPr>
              <w:t>turística</w:t>
            </w:r>
          </w:p>
        </w:tc>
        <w:tc>
          <w:tcPr>
            <w:tcW w:w="2267" w:type="dxa"/>
            <w:tcBorders>
              <w:top w:val="single" w:sz="3" w:space="0" w:color="000000"/>
              <w:left w:val="single" w:sz="3" w:space="0" w:color="000000"/>
              <w:bottom w:val="single" w:sz="3" w:space="0" w:color="000000"/>
              <w:right w:val="single" w:sz="3" w:space="0" w:color="000000"/>
            </w:tcBorders>
            <w:vAlign w:val="center"/>
          </w:tcPr>
          <w:p w14:paraId="4514C969" w14:textId="77777777" w:rsidR="007F228F" w:rsidRPr="00282589" w:rsidRDefault="00282589">
            <w:pPr>
              <w:spacing w:after="0" w:line="259" w:lineRule="auto"/>
              <w:ind w:left="5" w:right="1" w:firstLine="0"/>
              <w:rPr>
                <w:lang w:val="es-CO"/>
              </w:rPr>
            </w:pPr>
            <w:r w:rsidRPr="00282589">
              <w:rPr>
                <w:sz w:val="16"/>
                <w:lang w:val="es-CO"/>
              </w:rPr>
              <w:t>Mide el porcentaje de la población ocupada en actividades relacionadas con el turismo, respecto a la población total.</w:t>
            </w:r>
          </w:p>
        </w:tc>
        <w:tc>
          <w:tcPr>
            <w:tcW w:w="1034" w:type="dxa"/>
            <w:tcBorders>
              <w:top w:val="single" w:sz="3" w:space="0" w:color="000000"/>
              <w:left w:val="single" w:sz="3" w:space="0" w:color="000000"/>
              <w:bottom w:val="single" w:sz="3" w:space="0" w:color="000000"/>
              <w:right w:val="single" w:sz="3" w:space="0" w:color="000000"/>
            </w:tcBorders>
            <w:vAlign w:val="center"/>
          </w:tcPr>
          <w:p w14:paraId="497FA4F3" w14:textId="77777777" w:rsidR="007F228F" w:rsidRPr="00282589" w:rsidRDefault="00282589">
            <w:pPr>
              <w:spacing w:after="0" w:line="259" w:lineRule="auto"/>
              <w:ind w:left="67" w:firstLine="0"/>
              <w:jc w:val="left"/>
              <w:rPr>
                <w:lang w:val="es-CO"/>
              </w:rPr>
            </w:pPr>
            <w:r w:rsidRPr="00282589">
              <w:rPr>
                <w:sz w:val="16"/>
                <w:lang w:val="es-CO"/>
              </w:rPr>
              <w:t>Porcentaje</w:t>
            </w:r>
          </w:p>
        </w:tc>
        <w:tc>
          <w:tcPr>
            <w:tcW w:w="950" w:type="dxa"/>
            <w:tcBorders>
              <w:top w:val="single" w:sz="3" w:space="0" w:color="000000"/>
              <w:left w:val="single" w:sz="3" w:space="0" w:color="000000"/>
              <w:bottom w:val="single" w:sz="3" w:space="0" w:color="000000"/>
              <w:right w:val="single" w:sz="3" w:space="0" w:color="000000"/>
            </w:tcBorders>
            <w:vAlign w:val="center"/>
          </w:tcPr>
          <w:p w14:paraId="40E7D605" w14:textId="77777777" w:rsidR="007F228F" w:rsidRPr="00282589" w:rsidRDefault="00282589">
            <w:pPr>
              <w:spacing w:after="0" w:line="259" w:lineRule="auto"/>
              <w:ind w:left="0" w:right="2" w:firstLine="0"/>
              <w:jc w:val="center"/>
              <w:rPr>
                <w:lang w:val="es-CO"/>
              </w:rPr>
            </w:pPr>
            <w:r w:rsidRPr="00282589">
              <w:rPr>
                <w:sz w:val="16"/>
                <w:lang w:val="es-CO"/>
              </w:rPr>
              <w:t>0,086</w:t>
            </w:r>
          </w:p>
        </w:tc>
        <w:tc>
          <w:tcPr>
            <w:tcW w:w="996" w:type="dxa"/>
            <w:tcBorders>
              <w:top w:val="single" w:sz="3" w:space="0" w:color="000000"/>
              <w:left w:val="single" w:sz="3" w:space="0" w:color="000000"/>
              <w:bottom w:val="single" w:sz="3" w:space="0" w:color="000000"/>
              <w:right w:val="single" w:sz="3" w:space="0" w:color="000000"/>
            </w:tcBorders>
            <w:vAlign w:val="center"/>
          </w:tcPr>
          <w:p w14:paraId="190A4C32" w14:textId="77777777" w:rsidR="007F228F" w:rsidRPr="00282589" w:rsidRDefault="00282589">
            <w:pPr>
              <w:spacing w:after="0" w:line="259" w:lineRule="auto"/>
              <w:ind w:left="0" w:firstLine="0"/>
              <w:jc w:val="center"/>
              <w:rPr>
                <w:lang w:val="es-CO"/>
              </w:rPr>
            </w:pPr>
            <w:r w:rsidRPr="00282589">
              <w:rPr>
                <w:sz w:val="16"/>
                <w:lang w:val="es-CO"/>
              </w:rPr>
              <w:t>0,108</w:t>
            </w:r>
          </w:p>
        </w:tc>
        <w:tc>
          <w:tcPr>
            <w:tcW w:w="2054" w:type="dxa"/>
            <w:tcBorders>
              <w:top w:val="single" w:sz="3" w:space="0" w:color="000000"/>
              <w:left w:val="single" w:sz="3" w:space="0" w:color="000000"/>
              <w:bottom w:val="single" w:sz="3" w:space="0" w:color="000000"/>
              <w:right w:val="single" w:sz="3" w:space="0" w:color="000000"/>
            </w:tcBorders>
            <w:vAlign w:val="bottom"/>
          </w:tcPr>
          <w:p w14:paraId="3B19CD7E" w14:textId="77777777" w:rsidR="007F228F" w:rsidRPr="00282589" w:rsidRDefault="00282589">
            <w:pPr>
              <w:spacing w:after="0" w:line="259" w:lineRule="auto"/>
              <w:ind w:left="4" w:right="2" w:firstLine="0"/>
              <w:rPr>
                <w:lang w:val="es-CO"/>
              </w:rPr>
            </w:pPr>
            <w:r w:rsidRPr="00282589">
              <w:rPr>
                <w:sz w:val="16"/>
                <w:lang w:val="es-CO"/>
              </w:rPr>
              <w:t>Apoyo y realización de mínimo dos (2) giras de socialización e inclusión de fincas agrícolas y ganaderas para promoción y adopción de técnicas de negocios verdes/orgánicos y fomento de conservación productiva y sostenible.</w:t>
            </w:r>
          </w:p>
        </w:tc>
      </w:tr>
      <w:tr w:rsidR="007F228F" w:rsidRPr="000954B1" w14:paraId="7883F5D2" w14:textId="77777777">
        <w:trPr>
          <w:trHeight w:val="1298"/>
        </w:trPr>
        <w:tc>
          <w:tcPr>
            <w:tcW w:w="601" w:type="dxa"/>
            <w:tcBorders>
              <w:top w:val="single" w:sz="3" w:space="0" w:color="000000"/>
              <w:left w:val="single" w:sz="3" w:space="0" w:color="000000"/>
              <w:bottom w:val="single" w:sz="3" w:space="0" w:color="000000"/>
              <w:right w:val="single" w:sz="3" w:space="0" w:color="000000"/>
            </w:tcBorders>
            <w:vAlign w:val="center"/>
          </w:tcPr>
          <w:p w14:paraId="0EB842DD" w14:textId="77777777" w:rsidR="007F228F" w:rsidRPr="00282589" w:rsidRDefault="00282589">
            <w:pPr>
              <w:spacing w:after="0" w:line="259" w:lineRule="auto"/>
              <w:ind w:left="0" w:firstLine="0"/>
              <w:jc w:val="left"/>
              <w:rPr>
                <w:lang w:val="es-CO"/>
              </w:rPr>
            </w:pPr>
            <w:r w:rsidRPr="00282589">
              <w:rPr>
                <w:sz w:val="16"/>
                <w:lang w:val="es-CO"/>
              </w:rPr>
              <w:t>12.b</w:t>
            </w:r>
          </w:p>
        </w:tc>
        <w:tc>
          <w:tcPr>
            <w:tcW w:w="2934" w:type="dxa"/>
            <w:tcBorders>
              <w:top w:val="single" w:sz="3" w:space="0" w:color="000000"/>
              <w:left w:val="single" w:sz="3" w:space="0" w:color="000000"/>
              <w:bottom w:val="single" w:sz="3" w:space="0" w:color="000000"/>
              <w:right w:val="single" w:sz="3" w:space="0" w:color="000000"/>
            </w:tcBorders>
          </w:tcPr>
          <w:p w14:paraId="4DE9BF66" w14:textId="77777777" w:rsidR="007F228F" w:rsidRPr="00282589" w:rsidRDefault="00282589">
            <w:pPr>
              <w:spacing w:after="0" w:line="259" w:lineRule="auto"/>
              <w:ind w:left="4" w:right="3" w:firstLine="0"/>
              <w:rPr>
                <w:lang w:val="es-CO"/>
              </w:rPr>
            </w:pPr>
            <w:r w:rsidRPr="00282589">
              <w:rPr>
                <w:sz w:val="16"/>
                <w:lang w:val="es-CO"/>
              </w:rPr>
              <w:t>Elaborar y aplicar instrumentos para vigilar los efectos en el desarrollo sostenible, a fin de lograr un turismo sostenible que cree puestos de trabajo y promueva la cultura y los productos locales</w:t>
            </w:r>
          </w:p>
        </w:tc>
        <w:tc>
          <w:tcPr>
            <w:tcW w:w="1560" w:type="dxa"/>
            <w:tcBorders>
              <w:top w:val="single" w:sz="3" w:space="0" w:color="000000"/>
              <w:left w:val="single" w:sz="3" w:space="0" w:color="000000"/>
              <w:bottom w:val="single" w:sz="3" w:space="0" w:color="000000"/>
              <w:right w:val="single" w:sz="3" w:space="0" w:color="000000"/>
            </w:tcBorders>
            <w:vAlign w:val="center"/>
          </w:tcPr>
          <w:p w14:paraId="1B607EDA" w14:textId="77777777" w:rsidR="007F228F" w:rsidRPr="00282589" w:rsidRDefault="00282589">
            <w:pPr>
              <w:tabs>
                <w:tab w:val="right" w:pos="1430"/>
              </w:tabs>
              <w:spacing w:after="0" w:line="259" w:lineRule="auto"/>
              <w:ind w:left="0" w:firstLine="0"/>
              <w:jc w:val="left"/>
              <w:rPr>
                <w:lang w:val="es-CO"/>
              </w:rPr>
            </w:pPr>
            <w:r w:rsidRPr="00282589">
              <w:rPr>
                <w:sz w:val="16"/>
                <w:lang w:val="es-CO"/>
              </w:rPr>
              <w:t xml:space="preserve">Negocios </w:t>
            </w:r>
            <w:r w:rsidRPr="00282589">
              <w:rPr>
                <w:sz w:val="16"/>
                <w:lang w:val="es-CO"/>
              </w:rPr>
              <w:tab/>
              <w:t>verdes</w:t>
            </w:r>
          </w:p>
          <w:p w14:paraId="5FEF4005" w14:textId="77777777" w:rsidR="007F228F" w:rsidRPr="00282589" w:rsidRDefault="00282589">
            <w:pPr>
              <w:spacing w:after="0" w:line="259" w:lineRule="auto"/>
              <w:ind w:left="5" w:firstLine="0"/>
              <w:jc w:val="left"/>
              <w:rPr>
                <w:lang w:val="es-CO"/>
              </w:rPr>
            </w:pPr>
            <w:r w:rsidRPr="00282589">
              <w:rPr>
                <w:sz w:val="16"/>
                <w:lang w:val="es-CO"/>
              </w:rPr>
              <w:t>verificados</w:t>
            </w:r>
          </w:p>
        </w:tc>
        <w:tc>
          <w:tcPr>
            <w:tcW w:w="2267" w:type="dxa"/>
            <w:tcBorders>
              <w:top w:val="single" w:sz="3" w:space="0" w:color="000000"/>
              <w:left w:val="single" w:sz="3" w:space="0" w:color="000000"/>
              <w:bottom w:val="single" w:sz="3" w:space="0" w:color="000000"/>
              <w:right w:val="single" w:sz="3" w:space="0" w:color="000000"/>
            </w:tcBorders>
          </w:tcPr>
          <w:p w14:paraId="7877DCF3" w14:textId="77777777" w:rsidR="007F228F" w:rsidRPr="00282589" w:rsidRDefault="00282589">
            <w:pPr>
              <w:spacing w:after="0" w:line="259" w:lineRule="auto"/>
              <w:ind w:left="5" w:right="1" w:firstLine="0"/>
              <w:rPr>
                <w:lang w:val="es-CO"/>
              </w:rPr>
            </w:pPr>
            <w:r w:rsidRPr="00282589">
              <w:rPr>
                <w:sz w:val="16"/>
                <w:lang w:val="es-CO"/>
              </w:rPr>
              <w:t>Mide el acumulado de negocios verdes generados, los cuales han sido verificados a través de la herramienta de criterios de negocios verdes, establecidos por el Min Ambiente.</w:t>
            </w:r>
          </w:p>
        </w:tc>
        <w:tc>
          <w:tcPr>
            <w:tcW w:w="1034" w:type="dxa"/>
            <w:tcBorders>
              <w:top w:val="single" w:sz="3" w:space="0" w:color="000000"/>
              <w:left w:val="single" w:sz="3" w:space="0" w:color="000000"/>
              <w:bottom w:val="single" w:sz="3" w:space="0" w:color="000000"/>
              <w:right w:val="single" w:sz="3" w:space="0" w:color="000000"/>
            </w:tcBorders>
            <w:vAlign w:val="center"/>
          </w:tcPr>
          <w:p w14:paraId="29644E04" w14:textId="77777777" w:rsidR="007F228F" w:rsidRPr="00282589" w:rsidRDefault="00282589">
            <w:pPr>
              <w:spacing w:after="0" w:line="259" w:lineRule="auto"/>
              <w:ind w:left="0" w:right="1" w:firstLine="0"/>
              <w:jc w:val="center"/>
              <w:rPr>
                <w:lang w:val="es-CO"/>
              </w:rPr>
            </w:pPr>
            <w:r w:rsidRPr="00282589">
              <w:rPr>
                <w:sz w:val="16"/>
                <w:lang w:val="es-CO"/>
              </w:rPr>
              <w:t>Negocios</w:t>
            </w:r>
          </w:p>
        </w:tc>
        <w:tc>
          <w:tcPr>
            <w:tcW w:w="950" w:type="dxa"/>
            <w:tcBorders>
              <w:top w:val="single" w:sz="3" w:space="0" w:color="000000"/>
              <w:left w:val="single" w:sz="3" w:space="0" w:color="000000"/>
              <w:bottom w:val="single" w:sz="3" w:space="0" w:color="000000"/>
              <w:right w:val="single" w:sz="3" w:space="0" w:color="000000"/>
            </w:tcBorders>
            <w:vAlign w:val="center"/>
          </w:tcPr>
          <w:p w14:paraId="0811AD1F" w14:textId="77777777" w:rsidR="007F228F" w:rsidRPr="00282589" w:rsidRDefault="00282589">
            <w:pPr>
              <w:spacing w:after="0" w:line="259" w:lineRule="auto"/>
              <w:ind w:left="0" w:right="2" w:firstLine="0"/>
              <w:jc w:val="center"/>
              <w:rPr>
                <w:lang w:val="es-CO"/>
              </w:rPr>
            </w:pPr>
            <w:r w:rsidRPr="00282589">
              <w:rPr>
                <w:sz w:val="16"/>
                <w:lang w:val="es-CO"/>
              </w:rPr>
              <w:t>653</w:t>
            </w:r>
          </w:p>
        </w:tc>
        <w:tc>
          <w:tcPr>
            <w:tcW w:w="996" w:type="dxa"/>
            <w:tcBorders>
              <w:top w:val="single" w:sz="3" w:space="0" w:color="000000"/>
              <w:left w:val="single" w:sz="3" w:space="0" w:color="000000"/>
              <w:bottom w:val="single" w:sz="3" w:space="0" w:color="000000"/>
              <w:right w:val="single" w:sz="3" w:space="0" w:color="000000"/>
            </w:tcBorders>
            <w:vAlign w:val="center"/>
          </w:tcPr>
          <w:p w14:paraId="292B448C" w14:textId="77777777" w:rsidR="007F228F" w:rsidRPr="00282589" w:rsidRDefault="00282589">
            <w:pPr>
              <w:spacing w:after="0" w:line="259" w:lineRule="auto"/>
              <w:ind w:left="1" w:firstLine="0"/>
              <w:jc w:val="center"/>
              <w:rPr>
                <w:lang w:val="es-CO"/>
              </w:rPr>
            </w:pPr>
            <w:r w:rsidRPr="00282589">
              <w:rPr>
                <w:sz w:val="16"/>
                <w:lang w:val="es-CO"/>
              </w:rPr>
              <w:t>12630</w:t>
            </w:r>
          </w:p>
        </w:tc>
        <w:tc>
          <w:tcPr>
            <w:tcW w:w="2054" w:type="dxa"/>
            <w:tcBorders>
              <w:top w:val="single" w:sz="3" w:space="0" w:color="000000"/>
              <w:left w:val="single" w:sz="3" w:space="0" w:color="000000"/>
              <w:bottom w:val="single" w:sz="3" w:space="0" w:color="000000"/>
              <w:right w:val="single" w:sz="3" w:space="0" w:color="000000"/>
            </w:tcBorders>
          </w:tcPr>
          <w:p w14:paraId="7BF170DE" w14:textId="77777777" w:rsidR="007F228F" w:rsidRPr="00282589" w:rsidRDefault="00282589">
            <w:pPr>
              <w:spacing w:after="0" w:line="259" w:lineRule="auto"/>
              <w:ind w:left="4" w:right="3" w:firstLine="0"/>
              <w:rPr>
                <w:lang w:val="es-CO"/>
              </w:rPr>
            </w:pPr>
            <w:r w:rsidRPr="00282589">
              <w:rPr>
                <w:sz w:val="16"/>
                <w:lang w:val="es-CO"/>
              </w:rPr>
              <w:t>Acompañamiento y desarrollo de mínimo un (1) proceso de producción basado en la promoción y generación de estrategias de negocios verdes.</w:t>
            </w:r>
          </w:p>
        </w:tc>
      </w:tr>
    </w:tbl>
    <w:p w14:paraId="797A7F2F" w14:textId="77777777" w:rsidR="007F228F" w:rsidRPr="00282589" w:rsidRDefault="00282589">
      <w:pPr>
        <w:spacing w:after="0" w:line="259" w:lineRule="auto"/>
        <w:ind w:left="3566" w:firstLine="0"/>
        <w:jc w:val="left"/>
        <w:rPr>
          <w:lang w:val="es-CO"/>
        </w:rPr>
      </w:pPr>
      <w:r w:rsidRPr="00282589">
        <w:rPr>
          <w:b/>
          <w:sz w:val="20"/>
          <w:lang w:val="es-CO"/>
        </w:rPr>
        <w:t xml:space="preserve">Tabla No. 1 Fuente: </w:t>
      </w:r>
      <w:r w:rsidRPr="00282589">
        <w:rPr>
          <w:sz w:val="20"/>
          <w:lang w:val="es-CO"/>
        </w:rPr>
        <w:t>Construcción equipo PTEA de la CAR 2019</w:t>
      </w:r>
    </w:p>
    <w:p w14:paraId="6B6E1EB0" w14:textId="77777777" w:rsidR="007F228F" w:rsidRPr="00282589" w:rsidRDefault="007F228F">
      <w:pPr>
        <w:rPr>
          <w:lang w:val="es-CO"/>
        </w:rPr>
        <w:sectPr w:rsidR="007F228F" w:rsidRPr="00282589">
          <w:headerReference w:type="even" r:id="rId19"/>
          <w:headerReference w:type="default" r:id="rId20"/>
          <w:footerReference w:type="even" r:id="rId21"/>
          <w:footerReference w:type="default" r:id="rId22"/>
          <w:headerReference w:type="first" r:id="rId23"/>
          <w:footerReference w:type="first" r:id="rId24"/>
          <w:pgSz w:w="15840" w:h="12240" w:orient="landscape"/>
          <w:pgMar w:top="1440" w:right="1440" w:bottom="1440" w:left="1440" w:header="475" w:footer="693" w:gutter="0"/>
          <w:cols w:space="720"/>
        </w:sectPr>
      </w:pPr>
    </w:p>
    <w:p w14:paraId="636D70C3" w14:textId="77777777" w:rsidR="00B22A13" w:rsidRDefault="00B22A13">
      <w:pPr>
        <w:pStyle w:val="Ttulo3"/>
        <w:tabs>
          <w:tab w:val="center" w:pos="2264"/>
        </w:tabs>
        <w:spacing w:after="9" w:line="250" w:lineRule="auto"/>
        <w:ind w:left="-13" w:firstLine="0"/>
        <w:rPr>
          <w:u w:val="none"/>
          <w:lang w:val="es-CO"/>
        </w:rPr>
      </w:pPr>
    </w:p>
    <w:p w14:paraId="7A9C4670" w14:textId="5B1583C8" w:rsidR="007F228F" w:rsidRPr="00282589" w:rsidRDefault="00282589">
      <w:pPr>
        <w:pStyle w:val="Ttulo3"/>
        <w:tabs>
          <w:tab w:val="center" w:pos="2264"/>
        </w:tabs>
        <w:spacing w:after="9" w:line="250" w:lineRule="auto"/>
        <w:ind w:left="-13" w:firstLine="0"/>
        <w:rPr>
          <w:lang w:val="es-CO"/>
        </w:rPr>
      </w:pPr>
      <w:r w:rsidRPr="00282589">
        <w:rPr>
          <w:u w:val="none"/>
          <w:lang w:val="es-CO"/>
        </w:rPr>
        <w:t>2.2.2</w:t>
      </w:r>
      <w:r w:rsidRPr="00282589">
        <w:rPr>
          <w:u w:val="none"/>
          <w:lang w:val="es-CO"/>
        </w:rPr>
        <w:tab/>
        <w:t>Normativa de Orden Nacional</w:t>
      </w:r>
    </w:p>
    <w:tbl>
      <w:tblPr>
        <w:tblStyle w:val="TableGrid"/>
        <w:tblW w:w="8921" w:type="dxa"/>
        <w:tblInd w:w="6" w:type="dxa"/>
        <w:tblCellMar>
          <w:left w:w="109" w:type="dxa"/>
          <w:right w:w="105" w:type="dxa"/>
        </w:tblCellMar>
        <w:tblLook w:val="04A0" w:firstRow="1" w:lastRow="0" w:firstColumn="1" w:lastColumn="0" w:noHBand="0" w:noVBand="1"/>
      </w:tblPr>
      <w:tblGrid>
        <w:gridCol w:w="2155"/>
        <w:gridCol w:w="6766"/>
      </w:tblGrid>
      <w:tr w:rsidR="007F228F" w:rsidRPr="00282589" w14:paraId="4D2D44E0" w14:textId="77777777" w:rsidTr="00B22A13">
        <w:trPr>
          <w:trHeight w:val="240"/>
        </w:trPr>
        <w:tc>
          <w:tcPr>
            <w:tcW w:w="2155" w:type="dxa"/>
            <w:tcBorders>
              <w:top w:val="single" w:sz="3" w:space="0" w:color="000000"/>
              <w:left w:val="single" w:sz="3" w:space="0" w:color="000000"/>
              <w:bottom w:val="single" w:sz="3" w:space="0" w:color="000000"/>
              <w:right w:val="single" w:sz="3" w:space="0" w:color="000000"/>
            </w:tcBorders>
          </w:tcPr>
          <w:p w14:paraId="5847244E" w14:textId="77777777" w:rsidR="007F228F" w:rsidRPr="00282589" w:rsidRDefault="00282589">
            <w:pPr>
              <w:spacing w:after="0" w:line="259" w:lineRule="auto"/>
              <w:ind w:left="110" w:firstLine="0"/>
              <w:jc w:val="center"/>
              <w:rPr>
                <w:lang w:val="es-CO"/>
              </w:rPr>
            </w:pPr>
            <w:r w:rsidRPr="00282589">
              <w:rPr>
                <w:b/>
                <w:sz w:val="20"/>
                <w:lang w:val="es-CO"/>
              </w:rPr>
              <w:t>NORMA</w:t>
            </w:r>
          </w:p>
        </w:tc>
        <w:tc>
          <w:tcPr>
            <w:tcW w:w="6766" w:type="dxa"/>
            <w:tcBorders>
              <w:top w:val="single" w:sz="3" w:space="0" w:color="000000"/>
              <w:left w:val="single" w:sz="3" w:space="0" w:color="000000"/>
              <w:bottom w:val="single" w:sz="3" w:space="0" w:color="000000"/>
              <w:right w:val="single" w:sz="3" w:space="0" w:color="000000"/>
            </w:tcBorders>
          </w:tcPr>
          <w:p w14:paraId="3C48BAA6" w14:textId="77777777" w:rsidR="007F228F" w:rsidRPr="00282589" w:rsidRDefault="00282589">
            <w:pPr>
              <w:spacing w:after="0" w:line="259" w:lineRule="auto"/>
              <w:ind w:left="0" w:right="6" w:firstLine="0"/>
              <w:jc w:val="center"/>
              <w:rPr>
                <w:lang w:val="es-CO"/>
              </w:rPr>
            </w:pPr>
            <w:r w:rsidRPr="00282589">
              <w:rPr>
                <w:b/>
                <w:sz w:val="20"/>
                <w:lang w:val="es-CO"/>
              </w:rPr>
              <w:t>DESCRIPCIÓN</w:t>
            </w:r>
          </w:p>
        </w:tc>
      </w:tr>
      <w:tr w:rsidR="007F228F" w:rsidRPr="000954B1" w14:paraId="28270470" w14:textId="77777777" w:rsidTr="00B22A13">
        <w:trPr>
          <w:trHeight w:val="6679"/>
        </w:trPr>
        <w:tc>
          <w:tcPr>
            <w:tcW w:w="2155" w:type="dxa"/>
            <w:tcBorders>
              <w:top w:val="single" w:sz="3" w:space="0" w:color="000000"/>
              <w:left w:val="single" w:sz="3" w:space="0" w:color="000000"/>
              <w:bottom w:val="single" w:sz="3" w:space="0" w:color="000000"/>
              <w:right w:val="single" w:sz="3" w:space="0" w:color="000000"/>
            </w:tcBorders>
            <w:vAlign w:val="center"/>
          </w:tcPr>
          <w:p w14:paraId="5CB825A8" w14:textId="77777777" w:rsidR="007F228F" w:rsidRPr="00282589" w:rsidRDefault="00282589">
            <w:pPr>
              <w:spacing w:after="0" w:line="259" w:lineRule="auto"/>
              <w:ind w:left="0" w:firstLine="0"/>
              <w:jc w:val="center"/>
              <w:rPr>
                <w:lang w:val="es-CO"/>
              </w:rPr>
            </w:pPr>
            <w:r w:rsidRPr="00282589">
              <w:rPr>
                <w:sz w:val="20"/>
                <w:lang w:val="es-CO"/>
              </w:rPr>
              <w:t>Constitución Política de 1991</w:t>
            </w:r>
          </w:p>
        </w:tc>
        <w:tc>
          <w:tcPr>
            <w:tcW w:w="6766" w:type="dxa"/>
            <w:tcBorders>
              <w:top w:val="single" w:sz="3" w:space="0" w:color="000000"/>
              <w:left w:val="single" w:sz="3" w:space="0" w:color="000000"/>
              <w:bottom w:val="single" w:sz="3" w:space="0" w:color="000000"/>
              <w:right w:val="single" w:sz="3" w:space="0" w:color="000000"/>
            </w:tcBorders>
          </w:tcPr>
          <w:p w14:paraId="1F898788" w14:textId="77777777" w:rsidR="007F228F" w:rsidRPr="00282589" w:rsidRDefault="00282589">
            <w:pPr>
              <w:spacing w:after="228" w:line="241" w:lineRule="auto"/>
              <w:ind w:left="0" w:firstLine="0"/>
              <w:rPr>
                <w:lang w:val="es-CO"/>
              </w:rPr>
            </w:pPr>
            <w:r w:rsidRPr="00282589">
              <w:rPr>
                <w:sz w:val="20"/>
                <w:lang w:val="es-CO"/>
              </w:rPr>
              <w:t>La constitución Nacional de 1991 reconoce la educación ambiental como herramienta valiosa para la formación de ciudadanos y ciudadanas conscientes de la necesidad de construir una sociedad democrática que responda a la búsqueda de un desarrollo sostenible y el bienestar de la población. En este sentido, la Carta Magna menciona la importancia de preservar y proteger los recursos naturales, así como también provee herramientas para garantizar el derecho de un ambiente sano para los colombianos.</w:t>
            </w:r>
          </w:p>
          <w:p w14:paraId="7A213CA7" w14:textId="77777777" w:rsidR="007F228F" w:rsidRPr="00282589" w:rsidRDefault="00282589">
            <w:pPr>
              <w:spacing w:after="213" w:line="259" w:lineRule="auto"/>
              <w:ind w:left="0" w:firstLine="0"/>
              <w:jc w:val="left"/>
              <w:rPr>
                <w:lang w:val="es-CO"/>
              </w:rPr>
            </w:pPr>
            <w:r w:rsidRPr="00282589">
              <w:rPr>
                <w:b/>
                <w:sz w:val="20"/>
                <w:u w:val="single" w:color="000000"/>
                <w:lang w:val="es-CO"/>
              </w:rPr>
              <w:t>ARTÍCULOS DESTACADOS</w:t>
            </w:r>
          </w:p>
          <w:p w14:paraId="6820C11C" w14:textId="77777777" w:rsidR="007F228F" w:rsidRPr="00282589" w:rsidRDefault="00282589">
            <w:pPr>
              <w:spacing w:after="0" w:line="241" w:lineRule="auto"/>
              <w:ind w:left="0" w:firstLine="0"/>
              <w:rPr>
                <w:lang w:val="es-CO"/>
              </w:rPr>
            </w:pPr>
            <w:r w:rsidRPr="00282589">
              <w:rPr>
                <w:sz w:val="20"/>
                <w:lang w:val="es-CO"/>
              </w:rPr>
              <w:t>Artículo 67: La educación formara al ciudadano y ciudadana colombianos para la Protección del Ambiente.</w:t>
            </w:r>
          </w:p>
          <w:p w14:paraId="4B9D457C" w14:textId="77777777" w:rsidR="007F228F" w:rsidRPr="00282589" w:rsidRDefault="00282589">
            <w:pPr>
              <w:spacing w:after="0" w:line="241" w:lineRule="auto"/>
              <w:ind w:left="0" w:firstLine="0"/>
              <w:rPr>
                <w:lang w:val="es-CO"/>
              </w:rPr>
            </w:pPr>
            <w:r w:rsidRPr="00282589">
              <w:rPr>
                <w:sz w:val="20"/>
                <w:lang w:val="es-CO"/>
              </w:rPr>
              <w:t>Artículo 79 Y 334: Toda persona tiene derecho a un ambiente sano, el Estado promoverá la preservación del mismo.</w:t>
            </w:r>
          </w:p>
          <w:p w14:paraId="6B7F789E" w14:textId="77777777" w:rsidR="007F228F" w:rsidRPr="00282589" w:rsidRDefault="00282589">
            <w:pPr>
              <w:spacing w:after="2" w:line="239" w:lineRule="auto"/>
              <w:ind w:left="0" w:firstLine="0"/>
              <w:jc w:val="left"/>
              <w:rPr>
                <w:lang w:val="es-CO"/>
              </w:rPr>
            </w:pPr>
            <w:r w:rsidRPr="00282589">
              <w:rPr>
                <w:sz w:val="20"/>
                <w:lang w:val="es-CO"/>
              </w:rPr>
              <w:t>Artículo 79 Y 95: Tanto el Estado como los particulares tienen el deber de proteger el Ambiente.</w:t>
            </w:r>
          </w:p>
          <w:p w14:paraId="144325AF" w14:textId="77777777" w:rsidR="007F228F" w:rsidRPr="00282589" w:rsidRDefault="00282589">
            <w:pPr>
              <w:spacing w:after="0" w:line="241" w:lineRule="auto"/>
              <w:ind w:left="0" w:right="3" w:firstLine="0"/>
              <w:rPr>
                <w:lang w:val="es-CO"/>
              </w:rPr>
            </w:pPr>
            <w:r w:rsidRPr="00282589">
              <w:rPr>
                <w:sz w:val="20"/>
                <w:lang w:val="es-CO"/>
              </w:rPr>
              <w:t>Artículo 313: Los Consejos deben promulgar las normas requeridas para el control, la preservación y defensa del Patrimonio ecológico y cultural del Municipio (Numeral 9).</w:t>
            </w:r>
          </w:p>
          <w:p w14:paraId="6F096DC8" w14:textId="77777777" w:rsidR="007F228F" w:rsidRPr="00282589" w:rsidRDefault="00282589">
            <w:pPr>
              <w:spacing w:after="1" w:line="240" w:lineRule="auto"/>
              <w:ind w:left="0" w:right="3" w:firstLine="0"/>
              <w:rPr>
                <w:lang w:val="es-CO"/>
              </w:rPr>
            </w:pPr>
            <w:r w:rsidRPr="00282589">
              <w:rPr>
                <w:sz w:val="20"/>
                <w:lang w:val="es-CO"/>
              </w:rPr>
              <w:t>Artículo 317: Determina la financiación de las entidades encargadas del manejo y conservación del Medio Ambiente a partir de la destinación de parte de tributos originados en gravámenes a la propiedad.</w:t>
            </w:r>
          </w:p>
          <w:p w14:paraId="57C58F3C" w14:textId="77777777" w:rsidR="007F228F" w:rsidRPr="00282589" w:rsidRDefault="00282589">
            <w:pPr>
              <w:spacing w:after="0" w:line="241" w:lineRule="auto"/>
              <w:ind w:left="0" w:right="1" w:firstLine="0"/>
              <w:rPr>
                <w:lang w:val="es-CO"/>
              </w:rPr>
            </w:pPr>
            <w:r w:rsidRPr="00282589">
              <w:rPr>
                <w:sz w:val="20"/>
                <w:lang w:val="es-CO"/>
              </w:rPr>
              <w:t>Artículo 333: Establece que la libertad económica genera responsabilidades, que es libre dentro de los límites del bien común y se limitara cuando lo exijan el interés social, el ambiente y el Patrimonio Cultural</w:t>
            </w:r>
          </w:p>
          <w:p w14:paraId="5114DB1F" w14:textId="77777777" w:rsidR="007F228F" w:rsidRPr="00282589" w:rsidRDefault="00282589">
            <w:pPr>
              <w:spacing w:after="0" w:line="259" w:lineRule="auto"/>
              <w:ind w:left="0" w:firstLine="0"/>
              <w:jc w:val="left"/>
              <w:rPr>
                <w:lang w:val="es-CO"/>
              </w:rPr>
            </w:pPr>
            <w:r w:rsidRPr="00282589">
              <w:rPr>
                <w:sz w:val="20"/>
                <w:lang w:val="es-CO"/>
              </w:rPr>
              <w:t>Artículo 361: Parte de los recursos del fondo de regalías se destinarán a la preservación del ambiente.</w:t>
            </w:r>
          </w:p>
        </w:tc>
      </w:tr>
      <w:tr w:rsidR="007F228F" w:rsidRPr="000954B1" w14:paraId="0816C154" w14:textId="77777777" w:rsidTr="00B22A13">
        <w:trPr>
          <w:trHeight w:val="3689"/>
        </w:trPr>
        <w:tc>
          <w:tcPr>
            <w:tcW w:w="2155" w:type="dxa"/>
            <w:tcBorders>
              <w:top w:val="single" w:sz="3" w:space="0" w:color="000000"/>
              <w:left w:val="single" w:sz="3" w:space="0" w:color="000000"/>
              <w:bottom w:val="single" w:sz="3" w:space="0" w:color="000000"/>
              <w:right w:val="single" w:sz="3" w:space="0" w:color="000000"/>
            </w:tcBorders>
            <w:vAlign w:val="center"/>
          </w:tcPr>
          <w:p w14:paraId="7BE1FDCC" w14:textId="77777777" w:rsidR="007F228F" w:rsidRPr="00282589" w:rsidRDefault="00282589">
            <w:pPr>
              <w:spacing w:after="0" w:line="259" w:lineRule="auto"/>
              <w:ind w:left="0" w:right="5" w:firstLine="0"/>
              <w:jc w:val="center"/>
              <w:rPr>
                <w:lang w:val="es-CO"/>
              </w:rPr>
            </w:pPr>
            <w:r w:rsidRPr="00282589">
              <w:rPr>
                <w:sz w:val="20"/>
                <w:lang w:val="es-CO"/>
              </w:rPr>
              <w:t>Ley 99 DE 1993</w:t>
            </w:r>
          </w:p>
        </w:tc>
        <w:tc>
          <w:tcPr>
            <w:tcW w:w="6766" w:type="dxa"/>
            <w:tcBorders>
              <w:top w:val="single" w:sz="3" w:space="0" w:color="000000"/>
              <w:left w:val="single" w:sz="3" w:space="0" w:color="000000"/>
              <w:bottom w:val="single" w:sz="3" w:space="0" w:color="000000"/>
              <w:right w:val="single" w:sz="3" w:space="0" w:color="000000"/>
            </w:tcBorders>
          </w:tcPr>
          <w:p w14:paraId="27D27565" w14:textId="77777777" w:rsidR="007F228F" w:rsidRPr="00282589" w:rsidRDefault="00282589">
            <w:pPr>
              <w:spacing w:after="228" w:line="241" w:lineRule="auto"/>
              <w:ind w:left="0" w:right="1" w:firstLine="0"/>
              <w:rPr>
                <w:lang w:val="es-CO"/>
              </w:rPr>
            </w:pPr>
            <w:r w:rsidRPr="00282589">
              <w:rPr>
                <w:sz w:val="20"/>
                <w:lang w:val="es-CO"/>
              </w:rPr>
              <w:t>Por la cual se crea el Sistema Nacional Ambiental (SINA) el cual establece el conjunto de orientaciones, normas, actividades, recurso, programas e instituciones que permiten la puesta en marcha de los principios generales ambientales, orientados hacia el desarrollo sostenible. Establece funciones en materia de educación ambiental, tanto para el Ministerio del Medio Ambiente, como para las autoridades ambientales regionales y locales, destacando su función de “asesorar a las entidades territoriales en la formulación de los planes de educación ambiental formal y no formal y ejecutar los programas de educación ambiental no formal de acuerdo con las directrices de la política nacional”.</w:t>
            </w:r>
          </w:p>
          <w:p w14:paraId="4FEE67F3" w14:textId="77777777" w:rsidR="007F228F" w:rsidRPr="00282589" w:rsidRDefault="00282589">
            <w:pPr>
              <w:spacing w:after="0" w:line="259" w:lineRule="auto"/>
              <w:ind w:left="0" w:right="5" w:firstLine="0"/>
              <w:rPr>
                <w:lang w:val="es-CO"/>
              </w:rPr>
            </w:pPr>
            <w:r w:rsidRPr="00282589">
              <w:rPr>
                <w:sz w:val="20"/>
                <w:lang w:val="es-CO"/>
              </w:rPr>
              <w:t>Asigna una función conjunta a los Ministerios de Educación y Ministerio del Medio Ambiente, en lo relativo al desarrollo y ejecución de Planes, programas y proyectos de educación Ambiental que hacen parte del servicio público educativo.</w:t>
            </w:r>
          </w:p>
        </w:tc>
      </w:tr>
      <w:tr w:rsidR="007F228F" w:rsidRPr="000954B1" w14:paraId="16983876" w14:textId="77777777" w:rsidTr="00B22A13">
        <w:trPr>
          <w:trHeight w:val="1162"/>
        </w:trPr>
        <w:tc>
          <w:tcPr>
            <w:tcW w:w="2155" w:type="dxa"/>
            <w:tcBorders>
              <w:top w:val="single" w:sz="3" w:space="0" w:color="000000"/>
              <w:left w:val="single" w:sz="3" w:space="0" w:color="000000"/>
              <w:bottom w:val="single" w:sz="3" w:space="0" w:color="000000"/>
              <w:right w:val="single" w:sz="3" w:space="0" w:color="000000"/>
            </w:tcBorders>
            <w:vAlign w:val="center"/>
          </w:tcPr>
          <w:p w14:paraId="6C036424" w14:textId="77777777" w:rsidR="007F228F" w:rsidRPr="00282589" w:rsidRDefault="00282589">
            <w:pPr>
              <w:spacing w:after="0" w:line="259" w:lineRule="auto"/>
              <w:ind w:left="0" w:right="6" w:firstLine="0"/>
              <w:jc w:val="center"/>
              <w:rPr>
                <w:lang w:val="es-CO"/>
              </w:rPr>
            </w:pPr>
            <w:r w:rsidRPr="00282589">
              <w:rPr>
                <w:sz w:val="20"/>
                <w:lang w:val="es-CO"/>
              </w:rPr>
              <w:t>Ley 115 de 1994</w:t>
            </w:r>
          </w:p>
        </w:tc>
        <w:tc>
          <w:tcPr>
            <w:tcW w:w="6766" w:type="dxa"/>
            <w:tcBorders>
              <w:top w:val="single" w:sz="3" w:space="0" w:color="000000"/>
              <w:left w:val="single" w:sz="3" w:space="0" w:color="000000"/>
              <w:bottom w:val="single" w:sz="3" w:space="0" w:color="000000"/>
              <w:right w:val="single" w:sz="3" w:space="0" w:color="000000"/>
            </w:tcBorders>
          </w:tcPr>
          <w:p w14:paraId="5925B4DC" w14:textId="77777777" w:rsidR="007F228F" w:rsidRPr="00282589" w:rsidRDefault="00282589">
            <w:pPr>
              <w:spacing w:after="0" w:line="259" w:lineRule="auto"/>
              <w:ind w:left="0" w:right="2" w:firstLine="0"/>
              <w:rPr>
                <w:lang w:val="es-CO"/>
              </w:rPr>
            </w:pPr>
            <w:r w:rsidRPr="00282589">
              <w:rPr>
                <w:sz w:val="20"/>
                <w:lang w:val="es-CO"/>
              </w:rPr>
              <w:t>Consagra como uno de los fines de la educación: La adquisición de una conciencia para la conservación, protección y mejoramiento del medio ambiente, de la calidad de la vida, del uso racional de los recursos naturales, de la prevención de desastres, dentro de una cultura ecológica y de riesgos y de la defensa del Patrimonio Cultural de la</w:t>
            </w:r>
          </w:p>
        </w:tc>
      </w:tr>
    </w:tbl>
    <w:p w14:paraId="68BAC6DB" w14:textId="77777777" w:rsidR="007F228F" w:rsidRPr="00282589" w:rsidRDefault="007F228F">
      <w:pPr>
        <w:spacing w:after="0" w:line="259" w:lineRule="auto"/>
        <w:ind w:left="-1699" w:right="198" w:firstLine="0"/>
        <w:jc w:val="left"/>
        <w:rPr>
          <w:lang w:val="es-CO"/>
        </w:rPr>
      </w:pPr>
    </w:p>
    <w:tbl>
      <w:tblPr>
        <w:tblStyle w:val="TableGrid"/>
        <w:tblW w:w="8642" w:type="dxa"/>
        <w:tblInd w:w="6" w:type="dxa"/>
        <w:tblCellMar>
          <w:left w:w="109" w:type="dxa"/>
          <w:right w:w="104" w:type="dxa"/>
        </w:tblCellMar>
        <w:tblLook w:val="04A0" w:firstRow="1" w:lastRow="0" w:firstColumn="1" w:lastColumn="0" w:noHBand="0" w:noVBand="1"/>
      </w:tblPr>
      <w:tblGrid>
        <w:gridCol w:w="2155"/>
        <w:gridCol w:w="6487"/>
      </w:tblGrid>
      <w:tr w:rsidR="007F228F" w:rsidRPr="00282589" w14:paraId="20B7F12F" w14:textId="77777777">
        <w:trPr>
          <w:trHeight w:val="240"/>
        </w:trPr>
        <w:tc>
          <w:tcPr>
            <w:tcW w:w="2155" w:type="dxa"/>
            <w:tcBorders>
              <w:top w:val="single" w:sz="3" w:space="0" w:color="000000"/>
              <w:left w:val="single" w:sz="3" w:space="0" w:color="000000"/>
              <w:bottom w:val="single" w:sz="3" w:space="0" w:color="000000"/>
              <w:right w:val="single" w:sz="3" w:space="0" w:color="000000"/>
            </w:tcBorders>
          </w:tcPr>
          <w:p w14:paraId="606B9E0B" w14:textId="77777777" w:rsidR="007F228F" w:rsidRPr="00282589" w:rsidRDefault="00282589">
            <w:pPr>
              <w:spacing w:after="0" w:line="259" w:lineRule="auto"/>
              <w:ind w:left="112" w:firstLine="0"/>
              <w:jc w:val="center"/>
              <w:rPr>
                <w:lang w:val="es-CO"/>
              </w:rPr>
            </w:pPr>
            <w:r w:rsidRPr="00282589">
              <w:rPr>
                <w:b/>
                <w:sz w:val="20"/>
                <w:lang w:val="es-CO"/>
              </w:rPr>
              <w:t>NORMA</w:t>
            </w:r>
          </w:p>
        </w:tc>
        <w:tc>
          <w:tcPr>
            <w:tcW w:w="6487" w:type="dxa"/>
            <w:tcBorders>
              <w:top w:val="single" w:sz="3" w:space="0" w:color="000000"/>
              <w:left w:val="single" w:sz="3" w:space="0" w:color="000000"/>
              <w:bottom w:val="single" w:sz="3" w:space="0" w:color="000000"/>
              <w:right w:val="single" w:sz="3" w:space="0" w:color="000000"/>
            </w:tcBorders>
          </w:tcPr>
          <w:p w14:paraId="1B9AE7B6" w14:textId="77777777" w:rsidR="007F228F" w:rsidRPr="00282589" w:rsidRDefault="00282589">
            <w:pPr>
              <w:spacing w:after="0" w:line="259" w:lineRule="auto"/>
              <w:ind w:left="0" w:right="5" w:firstLine="0"/>
              <w:jc w:val="center"/>
              <w:rPr>
                <w:lang w:val="es-CO"/>
              </w:rPr>
            </w:pPr>
            <w:r w:rsidRPr="00282589">
              <w:rPr>
                <w:b/>
                <w:sz w:val="20"/>
                <w:lang w:val="es-CO"/>
              </w:rPr>
              <w:t>DESCRIPCIÓN</w:t>
            </w:r>
          </w:p>
        </w:tc>
      </w:tr>
      <w:tr w:rsidR="007F228F" w:rsidRPr="000954B1" w14:paraId="57B814A2" w14:textId="77777777">
        <w:trPr>
          <w:trHeight w:val="931"/>
        </w:trPr>
        <w:tc>
          <w:tcPr>
            <w:tcW w:w="2155" w:type="dxa"/>
            <w:tcBorders>
              <w:top w:val="single" w:sz="3" w:space="0" w:color="000000"/>
              <w:left w:val="single" w:sz="3" w:space="0" w:color="000000"/>
              <w:bottom w:val="single" w:sz="3" w:space="0" w:color="000000"/>
              <w:right w:val="single" w:sz="3" w:space="0" w:color="000000"/>
            </w:tcBorders>
          </w:tcPr>
          <w:p w14:paraId="4BAC572A" w14:textId="77777777" w:rsidR="007F228F" w:rsidRPr="00282589" w:rsidRDefault="007F228F">
            <w:pPr>
              <w:spacing w:after="160" w:line="259" w:lineRule="auto"/>
              <w:ind w:left="0" w:firstLine="0"/>
              <w:jc w:val="left"/>
              <w:rPr>
                <w:lang w:val="es-CO"/>
              </w:rPr>
            </w:pPr>
          </w:p>
        </w:tc>
        <w:tc>
          <w:tcPr>
            <w:tcW w:w="6487" w:type="dxa"/>
            <w:tcBorders>
              <w:top w:val="single" w:sz="3" w:space="0" w:color="000000"/>
              <w:left w:val="single" w:sz="3" w:space="0" w:color="000000"/>
              <w:bottom w:val="single" w:sz="3" w:space="0" w:color="000000"/>
              <w:right w:val="single" w:sz="3" w:space="0" w:color="000000"/>
            </w:tcBorders>
          </w:tcPr>
          <w:p w14:paraId="2D98BDDA" w14:textId="77777777" w:rsidR="007F228F" w:rsidRPr="00282589" w:rsidRDefault="00282589">
            <w:pPr>
              <w:spacing w:after="0" w:line="259" w:lineRule="auto"/>
              <w:ind w:left="0" w:right="1" w:firstLine="0"/>
              <w:rPr>
                <w:lang w:val="es-CO"/>
              </w:rPr>
            </w:pPr>
            <w:r w:rsidRPr="00282589">
              <w:rPr>
                <w:sz w:val="20"/>
                <w:lang w:val="es-CO"/>
              </w:rPr>
              <w:t>Nación. La misma ley organizo la estructura del Servicio Público Educativo para formar al educando en la protección, preservación y aprovechamiento de los recursos naturales y el mejoramiento de las condiciones humanas y del Medio Ambiente.</w:t>
            </w:r>
          </w:p>
        </w:tc>
      </w:tr>
      <w:tr w:rsidR="007F228F" w:rsidRPr="000954B1" w14:paraId="7019F509" w14:textId="77777777">
        <w:trPr>
          <w:trHeight w:val="1850"/>
        </w:trPr>
        <w:tc>
          <w:tcPr>
            <w:tcW w:w="2155" w:type="dxa"/>
            <w:tcBorders>
              <w:top w:val="single" w:sz="3" w:space="0" w:color="000000"/>
              <w:left w:val="single" w:sz="3" w:space="0" w:color="000000"/>
              <w:bottom w:val="single" w:sz="3" w:space="0" w:color="000000"/>
              <w:right w:val="single" w:sz="3" w:space="0" w:color="000000"/>
            </w:tcBorders>
            <w:vAlign w:val="center"/>
          </w:tcPr>
          <w:p w14:paraId="4BFC6CC8" w14:textId="77777777" w:rsidR="007F228F" w:rsidRPr="00282589" w:rsidRDefault="00282589">
            <w:pPr>
              <w:spacing w:after="0" w:line="259" w:lineRule="auto"/>
              <w:ind w:left="9" w:right="12" w:firstLine="0"/>
              <w:jc w:val="center"/>
              <w:rPr>
                <w:lang w:val="es-CO"/>
              </w:rPr>
            </w:pPr>
            <w:r w:rsidRPr="00282589">
              <w:rPr>
                <w:sz w:val="20"/>
                <w:lang w:val="es-CO"/>
              </w:rPr>
              <w:t>Decreto 1743 de 1994</w:t>
            </w:r>
          </w:p>
        </w:tc>
        <w:tc>
          <w:tcPr>
            <w:tcW w:w="6487" w:type="dxa"/>
            <w:tcBorders>
              <w:top w:val="single" w:sz="3" w:space="0" w:color="000000"/>
              <w:left w:val="single" w:sz="3" w:space="0" w:color="000000"/>
              <w:bottom w:val="single" w:sz="3" w:space="0" w:color="000000"/>
              <w:right w:val="single" w:sz="3" w:space="0" w:color="000000"/>
            </w:tcBorders>
          </w:tcPr>
          <w:p w14:paraId="2DE61E02" w14:textId="77777777" w:rsidR="007F228F" w:rsidRPr="00282589" w:rsidRDefault="00282589">
            <w:pPr>
              <w:spacing w:after="0" w:line="259" w:lineRule="auto"/>
              <w:ind w:left="0" w:firstLine="0"/>
              <w:rPr>
                <w:lang w:val="es-CO"/>
              </w:rPr>
            </w:pPr>
            <w:r w:rsidRPr="00282589">
              <w:rPr>
                <w:sz w:val="20"/>
                <w:lang w:val="es-CO"/>
              </w:rPr>
              <w:t>Institucionaliza con carácter obligatorio, en todas las Instituciones Públicas y Privadas desde el nivel preescolar hasta el Universitario, los proyectos ambientales escolares PRAE. Para elaborar estos proyectos las comunidades de cada Institución deben elaborar su diagnóstico ambiental y confrontarlo con el Proyecto Educativo Constitucional, evidenciar su correspondencia y articulación entre sí y con los diagnósticos ambientales, locales, regionales y/o nacionales con el fin de contribuir a la resolución de problemas ambientales específicos.</w:t>
            </w:r>
          </w:p>
        </w:tc>
      </w:tr>
      <w:tr w:rsidR="007F228F" w:rsidRPr="000954B1" w14:paraId="7C6962C3" w14:textId="77777777">
        <w:trPr>
          <w:trHeight w:val="2309"/>
        </w:trPr>
        <w:tc>
          <w:tcPr>
            <w:tcW w:w="2155" w:type="dxa"/>
            <w:tcBorders>
              <w:top w:val="single" w:sz="3" w:space="0" w:color="000000"/>
              <w:left w:val="single" w:sz="3" w:space="0" w:color="000000"/>
              <w:bottom w:val="single" w:sz="3" w:space="0" w:color="000000"/>
              <w:right w:val="single" w:sz="3" w:space="0" w:color="000000"/>
            </w:tcBorders>
            <w:vAlign w:val="center"/>
          </w:tcPr>
          <w:p w14:paraId="2EDA50F5" w14:textId="77777777" w:rsidR="007F228F" w:rsidRPr="00282589" w:rsidRDefault="00282589">
            <w:pPr>
              <w:spacing w:after="0" w:line="259" w:lineRule="auto"/>
              <w:ind w:left="36" w:firstLine="0"/>
              <w:jc w:val="left"/>
              <w:rPr>
                <w:lang w:val="es-CO"/>
              </w:rPr>
            </w:pPr>
            <w:r w:rsidRPr="00282589">
              <w:rPr>
                <w:sz w:val="20"/>
                <w:lang w:val="es-CO"/>
              </w:rPr>
              <w:t>Decreto 048 de 2001</w:t>
            </w:r>
          </w:p>
        </w:tc>
        <w:tc>
          <w:tcPr>
            <w:tcW w:w="6487" w:type="dxa"/>
            <w:tcBorders>
              <w:top w:val="single" w:sz="3" w:space="0" w:color="000000"/>
              <w:left w:val="single" w:sz="3" w:space="0" w:color="000000"/>
              <w:bottom w:val="single" w:sz="3" w:space="0" w:color="000000"/>
              <w:right w:val="single" w:sz="3" w:space="0" w:color="000000"/>
            </w:tcBorders>
          </w:tcPr>
          <w:p w14:paraId="0860960F" w14:textId="77777777" w:rsidR="007F228F" w:rsidRPr="00282589" w:rsidRDefault="00282589">
            <w:pPr>
              <w:spacing w:after="0" w:line="259" w:lineRule="auto"/>
              <w:ind w:left="0" w:firstLine="0"/>
              <w:rPr>
                <w:lang w:val="es-CO"/>
              </w:rPr>
            </w:pPr>
            <w:r w:rsidRPr="00282589">
              <w:rPr>
                <w:sz w:val="20"/>
                <w:lang w:val="es-CO"/>
              </w:rPr>
              <w:t>Define la planificación ambiental regional como un proceso dinámico que permite a una región orientar de manera concertada el manejo, administración y aprovechamiento sostenible de sus recursos naturales renovables, de manera que dichas acciones contribuyan a la consolidación de alternativas de desarrollo sostenible en el largo, mediano y corto plazo, acordes con sus características y dinámicas biofísicas, económicas, sociales y culturales. La planificación ambiental regional abarca la dimensión ambiental de los procesos de ordenamiento ambiental y de planificación de desarrollo de la región donde se realice</w:t>
            </w:r>
          </w:p>
        </w:tc>
      </w:tr>
      <w:tr w:rsidR="007F228F" w:rsidRPr="000954B1" w14:paraId="309BE9D8" w14:textId="77777777">
        <w:trPr>
          <w:trHeight w:val="2309"/>
        </w:trPr>
        <w:tc>
          <w:tcPr>
            <w:tcW w:w="2155" w:type="dxa"/>
            <w:tcBorders>
              <w:top w:val="single" w:sz="3" w:space="0" w:color="000000"/>
              <w:left w:val="single" w:sz="3" w:space="0" w:color="000000"/>
              <w:bottom w:val="single" w:sz="3" w:space="0" w:color="000000"/>
              <w:right w:val="single" w:sz="3" w:space="0" w:color="000000"/>
            </w:tcBorders>
            <w:vAlign w:val="center"/>
          </w:tcPr>
          <w:p w14:paraId="71FEBE36" w14:textId="77777777" w:rsidR="007F228F" w:rsidRPr="00282589" w:rsidRDefault="00282589">
            <w:pPr>
              <w:spacing w:after="0" w:line="259" w:lineRule="auto"/>
              <w:ind w:left="0" w:firstLine="0"/>
              <w:jc w:val="center"/>
              <w:rPr>
                <w:lang w:val="es-CO"/>
              </w:rPr>
            </w:pPr>
            <w:r w:rsidRPr="00282589">
              <w:rPr>
                <w:sz w:val="20"/>
                <w:lang w:val="es-CO"/>
              </w:rPr>
              <w:t>Política Nacional de</w:t>
            </w:r>
          </w:p>
          <w:p w14:paraId="54D402B2" w14:textId="77777777" w:rsidR="007F228F" w:rsidRPr="00282589" w:rsidRDefault="00282589">
            <w:pPr>
              <w:spacing w:after="0" w:line="259" w:lineRule="auto"/>
              <w:ind w:left="31" w:firstLine="0"/>
              <w:jc w:val="left"/>
              <w:rPr>
                <w:lang w:val="es-CO"/>
              </w:rPr>
            </w:pPr>
            <w:r w:rsidRPr="00282589">
              <w:rPr>
                <w:sz w:val="20"/>
                <w:lang w:val="es-CO"/>
              </w:rPr>
              <w:t>Educación Ambiental</w:t>
            </w:r>
          </w:p>
          <w:p w14:paraId="647841DA" w14:textId="77777777" w:rsidR="007F228F" w:rsidRPr="00282589" w:rsidRDefault="00282589">
            <w:pPr>
              <w:spacing w:after="0" w:line="259" w:lineRule="auto"/>
              <w:ind w:left="0" w:firstLine="0"/>
              <w:jc w:val="center"/>
              <w:rPr>
                <w:lang w:val="es-CO"/>
              </w:rPr>
            </w:pPr>
            <w:r w:rsidRPr="00282589">
              <w:rPr>
                <w:sz w:val="20"/>
                <w:lang w:val="es-CO"/>
              </w:rPr>
              <w:t>– 2002 y ley 1549 de 2012</w:t>
            </w:r>
          </w:p>
        </w:tc>
        <w:tc>
          <w:tcPr>
            <w:tcW w:w="6487" w:type="dxa"/>
            <w:tcBorders>
              <w:top w:val="single" w:sz="3" w:space="0" w:color="000000"/>
              <w:left w:val="single" w:sz="3" w:space="0" w:color="000000"/>
              <w:bottom w:val="single" w:sz="3" w:space="0" w:color="000000"/>
              <w:right w:val="single" w:sz="3" w:space="0" w:color="000000"/>
            </w:tcBorders>
          </w:tcPr>
          <w:p w14:paraId="74832434" w14:textId="77777777" w:rsidR="007F228F" w:rsidRPr="00282589" w:rsidRDefault="00282589">
            <w:pPr>
              <w:spacing w:after="231" w:line="241" w:lineRule="auto"/>
              <w:ind w:left="0" w:firstLine="0"/>
              <w:rPr>
                <w:lang w:val="es-CO"/>
              </w:rPr>
            </w:pPr>
            <w:r w:rsidRPr="00282589">
              <w:rPr>
                <w:sz w:val="20"/>
                <w:lang w:val="es-CO"/>
              </w:rPr>
              <w:t>El objetivo general es Incluir y dinamizar la educación ambiental en los planes de desarrollo departamental, regional y municipal, y en las instituciones, que por su carácter deban planearla y ejecutarla. Proporciona un marco conceptual y metodológico básico que, desde la visión sistemática del ambiente y la formación integral del ser humano, orienta las acciones que en materia de E.A se adelanten en el país, en los sectores formal, no formal e informal hacia la construcción de una cultura ética y responsable en el manejo sostenible del ambiente</w:t>
            </w:r>
          </w:p>
          <w:p w14:paraId="6610E130" w14:textId="77777777" w:rsidR="007F228F" w:rsidRPr="00282589" w:rsidRDefault="00282589">
            <w:pPr>
              <w:spacing w:after="0" w:line="259" w:lineRule="auto"/>
              <w:ind w:left="0" w:firstLine="0"/>
              <w:jc w:val="left"/>
              <w:rPr>
                <w:lang w:val="es-CO"/>
              </w:rPr>
            </w:pPr>
            <w:r w:rsidRPr="00282589">
              <w:rPr>
                <w:sz w:val="20"/>
                <w:lang w:val="es-CO"/>
              </w:rPr>
              <w:t>Lineamientos de la Política de Participación Ciudadana</w:t>
            </w:r>
          </w:p>
        </w:tc>
      </w:tr>
      <w:tr w:rsidR="007F228F" w:rsidRPr="000954B1" w14:paraId="6AF046F8" w14:textId="77777777">
        <w:trPr>
          <w:trHeight w:val="701"/>
        </w:trPr>
        <w:tc>
          <w:tcPr>
            <w:tcW w:w="2155" w:type="dxa"/>
            <w:tcBorders>
              <w:top w:val="single" w:sz="3" w:space="0" w:color="000000"/>
              <w:left w:val="single" w:sz="3" w:space="0" w:color="000000"/>
              <w:bottom w:val="single" w:sz="3" w:space="0" w:color="000000"/>
              <w:right w:val="single" w:sz="3" w:space="0" w:color="000000"/>
            </w:tcBorders>
          </w:tcPr>
          <w:p w14:paraId="6866E386" w14:textId="77777777" w:rsidR="007F228F" w:rsidRPr="00282589" w:rsidRDefault="00282589">
            <w:pPr>
              <w:spacing w:after="0" w:line="259" w:lineRule="auto"/>
              <w:ind w:left="0" w:right="6" w:firstLine="0"/>
              <w:jc w:val="center"/>
              <w:rPr>
                <w:lang w:val="es-CO"/>
              </w:rPr>
            </w:pPr>
            <w:r w:rsidRPr="00282589">
              <w:rPr>
                <w:sz w:val="20"/>
                <w:lang w:val="es-CO"/>
              </w:rPr>
              <w:t>CONPES 3305</w:t>
            </w:r>
          </w:p>
          <w:p w14:paraId="4E3386A3" w14:textId="77777777" w:rsidR="007F228F" w:rsidRPr="00282589" w:rsidRDefault="00282589">
            <w:pPr>
              <w:spacing w:after="0" w:line="259" w:lineRule="auto"/>
              <w:ind w:left="0" w:right="3" w:firstLine="0"/>
              <w:jc w:val="center"/>
              <w:rPr>
                <w:lang w:val="es-CO"/>
              </w:rPr>
            </w:pPr>
            <w:r w:rsidRPr="00282589">
              <w:rPr>
                <w:sz w:val="20"/>
                <w:lang w:val="es-CO"/>
              </w:rPr>
              <w:t>Agosto 23 de 2004</w:t>
            </w:r>
          </w:p>
        </w:tc>
        <w:tc>
          <w:tcPr>
            <w:tcW w:w="6487" w:type="dxa"/>
            <w:tcBorders>
              <w:top w:val="single" w:sz="3" w:space="0" w:color="000000"/>
              <w:left w:val="single" w:sz="3" w:space="0" w:color="000000"/>
              <w:bottom w:val="single" w:sz="3" w:space="0" w:color="000000"/>
              <w:right w:val="single" w:sz="3" w:space="0" w:color="000000"/>
            </w:tcBorders>
          </w:tcPr>
          <w:p w14:paraId="29C0F7D4" w14:textId="77777777" w:rsidR="007F228F" w:rsidRPr="00282589" w:rsidRDefault="00282589">
            <w:pPr>
              <w:spacing w:after="0" w:line="259" w:lineRule="auto"/>
              <w:ind w:left="0" w:right="2" w:firstLine="0"/>
              <w:rPr>
                <w:lang w:val="es-CO"/>
              </w:rPr>
            </w:pPr>
            <w:r w:rsidRPr="00282589">
              <w:rPr>
                <w:sz w:val="20"/>
                <w:lang w:val="es-CO"/>
              </w:rPr>
              <w:t>Lineamientos para optimizar la política de desarrollo urbano. Este documento presenta un conjunto de acciones encaminadas a optimizar la política de desarrollo urbano del Gobierno Nacional.</w:t>
            </w:r>
          </w:p>
        </w:tc>
      </w:tr>
      <w:tr w:rsidR="007F228F" w:rsidRPr="000954B1" w14:paraId="29CD9A4A" w14:textId="77777777">
        <w:trPr>
          <w:trHeight w:val="2081"/>
        </w:trPr>
        <w:tc>
          <w:tcPr>
            <w:tcW w:w="2155" w:type="dxa"/>
            <w:tcBorders>
              <w:top w:val="single" w:sz="3" w:space="0" w:color="000000"/>
              <w:left w:val="single" w:sz="3" w:space="0" w:color="000000"/>
              <w:bottom w:val="single" w:sz="3" w:space="0" w:color="000000"/>
              <w:right w:val="single" w:sz="3" w:space="0" w:color="000000"/>
            </w:tcBorders>
            <w:vAlign w:val="center"/>
          </w:tcPr>
          <w:p w14:paraId="1EDF98D3" w14:textId="77777777" w:rsidR="007F228F" w:rsidRPr="00282589" w:rsidRDefault="00282589">
            <w:pPr>
              <w:spacing w:after="0" w:line="259" w:lineRule="auto"/>
              <w:ind w:left="0" w:right="6" w:firstLine="0"/>
              <w:jc w:val="center"/>
              <w:rPr>
                <w:lang w:val="es-CO"/>
              </w:rPr>
            </w:pPr>
            <w:r w:rsidRPr="00282589">
              <w:rPr>
                <w:sz w:val="20"/>
                <w:lang w:val="es-CO"/>
              </w:rPr>
              <w:t>CONPES 3256</w:t>
            </w:r>
          </w:p>
          <w:p w14:paraId="02F68C88" w14:textId="77777777" w:rsidR="007F228F" w:rsidRPr="00282589" w:rsidRDefault="00282589">
            <w:pPr>
              <w:spacing w:after="0" w:line="259" w:lineRule="auto"/>
              <w:ind w:left="21" w:right="21" w:firstLine="0"/>
              <w:jc w:val="center"/>
              <w:rPr>
                <w:lang w:val="es-CO"/>
              </w:rPr>
            </w:pPr>
            <w:r w:rsidRPr="00282589">
              <w:rPr>
                <w:sz w:val="20"/>
                <w:lang w:val="es-CO"/>
              </w:rPr>
              <w:t>Diciembre 15 de 2003</w:t>
            </w:r>
          </w:p>
        </w:tc>
        <w:tc>
          <w:tcPr>
            <w:tcW w:w="6487" w:type="dxa"/>
            <w:tcBorders>
              <w:top w:val="single" w:sz="3" w:space="0" w:color="000000"/>
              <w:left w:val="single" w:sz="3" w:space="0" w:color="000000"/>
              <w:bottom w:val="single" w:sz="3" w:space="0" w:color="000000"/>
              <w:right w:val="single" w:sz="3" w:space="0" w:color="000000"/>
            </w:tcBorders>
          </w:tcPr>
          <w:p w14:paraId="4779E186" w14:textId="77777777" w:rsidR="007F228F" w:rsidRPr="00282589" w:rsidRDefault="00282589">
            <w:pPr>
              <w:spacing w:after="0" w:line="259" w:lineRule="auto"/>
              <w:ind w:left="0" w:firstLine="0"/>
              <w:rPr>
                <w:lang w:val="es-CO"/>
              </w:rPr>
            </w:pPr>
            <w:r w:rsidRPr="00282589">
              <w:rPr>
                <w:sz w:val="20"/>
                <w:lang w:val="es-CO"/>
              </w:rPr>
              <w:t>Determina las Políticas y Estrategias para la gestión concertada del desarrollo de la región Bogotá-Cundinamarca. El objetivo de este documento es avanzar en el diseño concertado de políticas para la región Bogotá-Cundinamarca, dentro de un marco normativo e institucional apropiado para efectuar la construcción compartida de un nuevo modelo de desarrollo que logre la convergencia de intereses y la asociación de las ventajas competitivas del Departamento, sus municipios y el Distrito Capital, en el marco de un desarrollo humano sostenible.</w:t>
            </w:r>
          </w:p>
        </w:tc>
      </w:tr>
      <w:tr w:rsidR="007F228F" w:rsidRPr="000954B1" w14:paraId="2C6288AA" w14:textId="77777777">
        <w:trPr>
          <w:trHeight w:val="506"/>
        </w:trPr>
        <w:tc>
          <w:tcPr>
            <w:tcW w:w="2155" w:type="dxa"/>
            <w:tcBorders>
              <w:top w:val="single" w:sz="3" w:space="0" w:color="000000"/>
              <w:left w:val="single" w:sz="3" w:space="0" w:color="000000"/>
              <w:bottom w:val="single" w:sz="3" w:space="0" w:color="000000"/>
              <w:right w:val="single" w:sz="3" w:space="0" w:color="000000"/>
            </w:tcBorders>
          </w:tcPr>
          <w:p w14:paraId="4FA4D3BC" w14:textId="77777777" w:rsidR="007F228F" w:rsidRPr="00282589" w:rsidRDefault="00282589">
            <w:pPr>
              <w:spacing w:after="0" w:line="259" w:lineRule="auto"/>
              <w:ind w:left="0" w:right="6" w:firstLine="0"/>
              <w:jc w:val="center"/>
              <w:rPr>
                <w:lang w:val="es-CO"/>
              </w:rPr>
            </w:pPr>
            <w:r w:rsidRPr="00282589">
              <w:rPr>
                <w:sz w:val="20"/>
                <w:lang w:val="es-CO"/>
              </w:rPr>
              <w:t>CONPES 3700</w:t>
            </w:r>
          </w:p>
          <w:p w14:paraId="015BBEC0" w14:textId="77777777" w:rsidR="007F228F" w:rsidRPr="00282589" w:rsidRDefault="00282589">
            <w:pPr>
              <w:spacing w:after="0" w:line="259" w:lineRule="auto"/>
              <w:ind w:left="0" w:right="2" w:firstLine="0"/>
              <w:jc w:val="center"/>
              <w:rPr>
                <w:lang w:val="es-CO"/>
              </w:rPr>
            </w:pPr>
            <w:r w:rsidRPr="00282589">
              <w:rPr>
                <w:sz w:val="20"/>
                <w:lang w:val="es-CO"/>
              </w:rPr>
              <w:t>Julio 14 de 2011</w:t>
            </w:r>
          </w:p>
        </w:tc>
        <w:tc>
          <w:tcPr>
            <w:tcW w:w="6487" w:type="dxa"/>
            <w:tcBorders>
              <w:top w:val="single" w:sz="3" w:space="0" w:color="000000"/>
              <w:left w:val="single" w:sz="3" w:space="0" w:color="000000"/>
              <w:bottom w:val="single" w:sz="3" w:space="0" w:color="000000"/>
              <w:right w:val="single" w:sz="3" w:space="0" w:color="000000"/>
            </w:tcBorders>
          </w:tcPr>
          <w:p w14:paraId="37B16AFF" w14:textId="77777777" w:rsidR="007F228F" w:rsidRPr="00282589" w:rsidRDefault="00282589">
            <w:pPr>
              <w:spacing w:after="0" w:line="259" w:lineRule="auto"/>
              <w:ind w:left="0" w:firstLine="0"/>
              <w:rPr>
                <w:lang w:val="es-CO"/>
              </w:rPr>
            </w:pPr>
            <w:r w:rsidRPr="00282589">
              <w:rPr>
                <w:sz w:val="20"/>
                <w:lang w:val="es-CO"/>
              </w:rPr>
              <w:t>Estrategia Institucional para la articulación de Políticas y Acciones en Materia de Cambio Climático en Colombia.</w:t>
            </w:r>
          </w:p>
        </w:tc>
      </w:tr>
      <w:tr w:rsidR="007F228F" w:rsidRPr="000954B1" w14:paraId="4AE7A2AA" w14:textId="77777777">
        <w:trPr>
          <w:trHeight w:val="701"/>
        </w:trPr>
        <w:tc>
          <w:tcPr>
            <w:tcW w:w="2155" w:type="dxa"/>
            <w:tcBorders>
              <w:top w:val="single" w:sz="3" w:space="0" w:color="000000"/>
              <w:left w:val="single" w:sz="3" w:space="0" w:color="000000"/>
              <w:bottom w:val="single" w:sz="3" w:space="0" w:color="000000"/>
              <w:right w:val="single" w:sz="3" w:space="0" w:color="000000"/>
            </w:tcBorders>
          </w:tcPr>
          <w:p w14:paraId="5B21A066" w14:textId="77777777" w:rsidR="007F228F" w:rsidRPr="00282589" w:rsidRDefault="00282589">
            <w:pPr>
              <w:spacing w:after="0" w:line="259" w:lineRule="auto"/>
              <w:ind w:left="0" w:right="6" w:firstLine="0"/>
              <w:jc w:val="center"/>
              <w:rPr>
                <w:lang w:val="es-CO"/>
              </w:rPr>
            </w:pPr>
            <w:r w:rsidRPr="00282589">
              <w:rPr>
                <w:sz w:val="20"/>
                <w:lang w:val="es-CO"/>
              </w:rPr>
              <w:t>CONPES 3243</w:t>
            </w:r>
          </w:p>
          <w:p w14:paraId="34133D33" w14:textId="77777777" w:rsidR="007F228F" w:rsidRPr="00282589" w:rsidRDefault="00282589">
            <w:pPr>
              <w:spacing w:after="0" w:line="259" w:lineRule="auto"/>
              <w:ind w:left="0" w:right="2" w:firstLine="0"/>
              <w:jc w:val="center"/>
              <w:rPr>
                <w:lang w:val="es-CO"/>
              </w:rPr>
            </w:pPr>
            <w:r w:rsidRPr="00282589">
              <w:rPr>
                <w:sz w:val="20"/>
                <w:lang w:val="es-CO"/>
              </w:rPr>
              <w:t>Septiembre 15 de</w:t>
            </w:r>
          </w:p>
          <w:p w14:paraId="611FA6B1" w14:textId="77777777" w:rsidR="007F228F" w:rsidRPr="00282589" w:rsidRDefault="00282589">
            <w:pPr>
              <w:spacing w:after="0" w:line="259" w:lineRule="auto"/>
              <w:ind w:left="0" w:right="4" w:firstLine="0"/>
              <w:jc w:val="center"/>
              <w:rPr>
                <w:lang w:val="es-CO"/>
              </w:rPr>
            </w:pPr>
            <w:r w:rsidRPr="00282589">
              <w:rPr>
                <w:sz w:val="20"/>
                <w:lang w:val="es-CO"/>
              </w:rPr>
              <w:t>2003</w:t>
            </w:r>
          </w:p>
        </w:tc>
        <w:tc>
          <w:tcPr>
            <w:tcW w:w="6487" w:type="dxa"/>
            <w:tcBorders>
              <w:top w:val="single" w:sz="3" w:space="0" w:color="000000"/>
              <w:left w:val="single" w:sz="3" w:space="0" w:color="000000"/>
              <w:bottom w:val="single" w:sz="3" w:space="0" w:color="000000"/>
              <w:right w:val="single" w:sz="3" w:space="0" w:color="000000"/>
            </w:tcBorders>
          </w:tcPr>
          <w:p w14:paraId="164AB3FD" w14:textId="77777777" w:rsidR="007F228F" w:rsidRPr="00282589" w:rsidRDefault="00282589">
            <w:pPr>
              <w:spacing w:after="0" w:line="259" w:lineRule="auto"/>
              <w:ind w:left="0" w:firstLine="0"/>
              <w:jc w:val="left"/>
              <w:rPr>
                <w:lang w:val="es-CO"/>
              </w:rPr>
            </w:pPr>
            <w:r w:rsidRPr="00282589">
              <w:rPr>
                <w:sz w:val="20"/>
                <w:lang w:val="es-CO"/>
              </w:rPr>
              <w:t>Estrategia institucional para la venta de servicios ambientales de mitigación del cambio climático.</w:t>
            </w:r>
          </w:p>
        </w:tc>
      </w:tr>
      <w:tr w:rsidR="007F228F" w:rsidRPr="000954B1" w14:paraId="1ADE94DF" w14:textId="77777777">
        <w:trPr>
          <w:trHeight w:val="698"/>
        </w:trPr>
        <w:tc>
          <w:tcPr>
            <w:tcW w:w="2155" w:type="dxa"/>
            <w:tcBorders>
              <w:top w:val="single" w:sz="3" w:space="0" w:color="000000"/>
              <w:left w:val="single" w:sz="3" w:space="0" w:color="000000"/>
              <w:bottom w:val="single" w:sz="3" w:space="0" w:color="000000"/>
              <w:right w:val="single" w:sz="3" w:space="0" w:color="000000"/>
            </w:tcBorders>
            <w:vAlign w:val="center"/>
          </w:tcPr>
          <w:p w14:paraId="33581E9D" w14:textId="77777777" w:rsidR="007F228F" w:rsidRPr="00282589" w:rsidRDefault="00282589">
            <w:pPr>
              <w:spacing w:after="0" w:line="259" w:lineRule="auto"/>
              <w:ind w:left="0" w:right="5" w:firstLine="0"/>
              <w:jc w:val="center"/>
              <w:rPr>
                <w:lang w:val="es-CO"/>
              </w:rPr>
            </w:pPr>
            <w:r w:rsidRPr="00282589">
              <w:rPr>
                <w:sz w:val="20"/>
                <w:lang w:val="es-CO"/>
              </w:rPr>
              <w:lastRenderedPageBreak/>
              <w:t>Ley 1523 de 2012</w:t>
            </w:r>
          </w:p>
        </w:tc>
        <w:tc>
          <w:tcPr>
            <w:tcW w:w="6487" w:type="dxa"/>
            <w:tcBorders>
              <w:top w:val="single" w:sz="3" w:space="0" w:color="000000"/>
              <w:left w:val="single" w:sz="3" w:space="0" w:color="000000"/>
              <w:bottom w:val="single" w:sz="3" w:space="0" w:color="000000"/>
              <w:right w:val="single" w:sz="3" w:space="0" w:color="000000"/>
            </w:tcBorders>
          </w:tcPr>
          <w:p w14:paraId="569B321E" w14:textId="77777777" w:rsidR="007F228F" w:rsidRPr="00282589" w:rsidRDefault="00282589">
            <w:pPr>
              <w:spacing w:after="0" w:line="259" w:lineRule="auto"/>
              <w:ind w:left="0" w:right="2" w:firstLine="0"/>
              <w:rPr>
                <w:lang w:val="es-CO"/>
              </w:rPr>
            </w:pPr>
            <w:r w:rsidRPr="00282589">
              <w:rPr>
                <w:sz w:val="20"/>
                <w:lang w:val="es-CO"/>
              </w:rPr>
              <w:t>Por la cual se adopta la política nacional de gestión del riesgo de desastres y se establece el Sistema Nacional de Gestión del Riesgo de Desastres y se dictan otras disposiciones.</w:t>
            </w:r>
          </w:p>
        </w:tc>
      </w:tr>
      <w:tr w:rsidR="007F228F" w:rsidRPr="000954B1" w14:paraId="6E94425C" w14:textId="77777777">
        <w:trPr>
          <w:trHeight w:val="470"/>
        </w:trPr>
        <w:tc>
          <w:tcPr>
            <w:tcW w:w="2155" w:type="dxa"/>
            <w:tcBorders>
              <w:top w:val="single" w:sz="3" w:space="0" w:color="000000"/>
              <w:left w:val="single" w:sz="3" w:space="0" w:color="000000"/>
              <w:bottom w:val="single" w:sz="3" w:space="0" w:color="000000"/>
              <w:right w:val="single" w:sz="3" w:space="0" w:color="000000"/>
            </w:tcBorders>
          </w:tcPr>
          <w:p w14:paraId="6801FF08" w14:textId="77777777" w:rsidR="007F228F" w:rsidRPr="00282589" w:rsidRDefault="00282589">
            <w:pPr>
              <w:spacing w:after="0" w:line="259" w:lineRule="auto"/>
              <w:ind w:left="0" w:firstLine="0"/>
              <w:jc w:val="center"/>
              <w:rPr>
                <w:lang w:val="es-CO"/>
              </w:rPr>
            </w:pPr>
            <w:r w:rsidRPr="00282589">
              <w:rPr>
                <w:sz w:val="20"/>
                <w:lang w:val="es-CO"/>
              </w:rPr>
              <w:t>Decreto 1076 del 26 de Mayo de 2015</w:t>
            </w:r>
          </w:p>
        </w:tc>
        <w:tc>
          <w:tcPr>
            <w:tcW w:w="6487" w:type="dxa"/>
            <w:tcBorders>
              <w:top w:val="single" w:sz="3" w:space="0" w:color="000000"/>
              <w:left w:val="single" w:sz="3" w:space="0" w:color="000000"/>
              <w:bottom w:val="single" w:sz="3" w:space="0" w:color="000000"/>
              <w:right w:val="single" w:sz="3" w:space="0" w:color="000000"/>
            </w:tcBorders>
          </w:tcPr>
          <w:p w14:paraId="2FA1D5CF" w14:textId="77777777" w:rsidR="007F228F" w:rsidRPr="00282589" w:rsidRDefault="00282589">
            <w:pPr>
              <w:spacing w:after="0" w:line="259" w:lineRule="auto"/>
              <w:ind w:left="0" w:firstLine="0"/>
              <w:jc w:val="left"/>
              <w:rPr>
                <w:lang w:val="es-CO"/>
              </w:rPr>
            </w:pPr>
            <w:r w:rsidRPr="00282589">
              <w:rPr>
                <w:sz w:val="20"/>
                <w:lang w:val="es-CO"/>
              </w:rPr>
              <w:t>Por Medio del cual se expide el Decreto Único Reglamentario del Sector Educación.</w:t>
            </w:r>
          </w:p>
        </w:tc>
      </w:tr>
      <w:tr w:rsidR="007F228F" w:rsidRPr="00282589" w14:paraId="7798E1F3" w14:textId="77777777">
        <w:trPr>
          <w:trHeight w:val="240"/>
        </w:trPr>
        <w:tc>
          <w:tcPr>
            <w:tcW w:w="2155" w:type="dxa"/>
            <w:tcBorders>
              <w:top w:val="single" w:sz="3" w:space="0" w:color="000000"/>
              <w:left w:val="single" w:sz="3" w:space="0" w:color="000000"/>
              <w:bottom w:val="single" w:sz="3" w:space="0" w:color="000000"/>
              <w:right w:val="single" w:sz="3" w:space="0" w:color="000000"/>
            </w:tcBorders>
          </w:tcPr>
          <w:p w14:paraId="48C2AD4C" w14:textId="77777777" w:rsidR="007F228F" w:rsidRPr="00282589" w:rsidRDefault="00282589">
            <w:pPr>
              <w:spacing w:after="0" w:line="259" w:lineRule="auto"/>
              <w:ind w:left="109" w:firstLine="0"/>
              <w:jc w:val="center"/>
              <w:rPr>
                <w:lang w:val="es-CO"/>
              </w:rPr>
            </w:pPr>
            <w:r w:rsidRPr="00282589">
              <w:rPr>
                <w:b/>
                <w:sz w:val="20"/>
                <w:lang w:val="es-CO"/>
              </w:rPr>
              <w:t>NORMA</w:t>
            </w:r>
          </w:p>
        </w:tc>
        <w:tc>
          <w:tcPr>
            <w:tcW w:w="6487" w:type="dxa"/>
            <w:tcBorders>
              <w:top w:val="single" w:sz="3" w:space="0" w:color="000000"/>
              <w:left w:val="single" w:sz="3" w:space="0" w:color="000000"/>
              <w:bottom w:val="single" w:sz="3" w:space="0" w:color="000000"/>
              <w:right w:val="single" w:sz="3" w:space="0" w:color="000000"/>
            </w:tcBorders>
          </w:tcPr>
          <w:p w14:paraId="6F7F0969" w14:textId="77777777" w:rsidR="007F228F" w:rsidRPr="00282589" w:rsidRDefault="00282589">
            <w:pPr>
              <w:spacing w:after="0" w:line="259" w:lineRule="auto"/>
              <w:ind w:left="0" w:right="8" w:firstLine="0"/>
              <w:jc w:val="center"/>
              <w:rPr>
                <w:lang w:val="es-CO"/>
              </w:rPr>
            </w:pPr>
            <w:r w:rsidRPr="00282589">
              <w:rPr>
                <w:b/>
                <w:sz w:val="20"/>
                <w:lang w:val="es-CO"/>
              </w:rPr>
              <w:t>DESCRIPCIÓN</w:t>
            </w:r>
          </w:p>
        </w:tc>
      </w:tr>
      <w:tr w:rsidR="007F228F" w:rsidRPr="000954B1" w14:paraId="17AE6541" w14:textId="77777777">
        <w:trPr>
          <w:trHeight w:val="470"/>
        </w:trPr>
        <w:tc>
          <w:tcPr>
            <w:tcW w:w="2155" w:type="dxa"/>
            <w:tcBorders>
              <w:top w:val="single" w:sz="3" w:space="0" w:color="000000"/>
              <w:left w:val="single" w:sz="3" w:space="0" w:color="000000"/>
              <w:bottom w:val="single" w:sz="3" w:space="0" w:color="000000"/>
              <w:right w:val="single" w:sz="3" w:space="0" w:color="000000"/>
            </w:tcBorders>
          </w:tcPr>
          <w:p w14:paraId="3F211B31" w14:textId="77777777" w:rsidR="007F228F" w:rsidRPr="00282589" w:rsidRDefault="00282589">
            <w:pPr>
              <w:spacing w:after="0" w:line="259" w:lineRule="auto"/>
              <w:ind w:left="0" w:firstLine="0"/>
              <w:jc w:val="center"/>
              <w:rPr>
                <w:lang w:val="es-CO"/>
              </w:rPr>
            </w:pPr>
            <w:r w:rsidRPr="00282589">
              <w:rPr>
                <w:sz w:val="20"/>
                <w:lang w:val="es-CO"/>
              </w:rPr>
              <w:t>Acuerdo 407 de Julio 08 de 2015</w:t>
            </w:r>
          </w:p>
        </w:tc>
        <w:tc>
          <w:tcPr>
            <w:tcW w:w="6487" w:type="dxa"/>
            <w:tcBorders>
              <w:top w:val="single" w:sz="3" w:space="0" w:color="000000"/>
              <w:left w:val="single" w:sz="3" w:space="0" w:color="000000"/>
              <w:bottom w:val="single" w:sz="3" w:space="0" w:color="000000"/>
              <w:right w:val="single" w:sz="3" w:space="0" w:color="000000"/>
            </w:tcBorders>
          </w:tcPr>
          <w:p w14:paraId="741D00A3" w14:textId="77777777" w:rsidR="007F228F" w:rsidRPr="00282589" w:rsidRDefault="00282589">
            <w:pPr>
              <w:spacing w:after="0" w:line="259" w:lineRule="auto"/>
              <w:ind w:left="0" w:firstLine="0"/>
              <w:jc w:val="left"/>
              <w:rPr>
                <w:lang w:val="es-CO"/>
              </w:rPr>
            </w:pPr>
            <w:r w:rsidRPr="00282589">
              <w:rPr>
                <w:sz w:val="20"/>
                <w:lang w:val="es-CO"/>
              </w:rPr>
              <w:t>Alianza Nacional por la Formación de ciudadanía responsable, un país más educado y una cultura ambiental sostenible, para Colombia.</w:t>
            </w:r>
          </w:p>
        </w:tc>
      </w:tr>
      <w:tr w:rsidR="007F228F" w:rsidRPr="000954B1" w14:paraId="3A50A45F" w14:textId="77777777">
        <w:trPr>
          <w:trHeight w:val="470"/>
        </w:trPr>
        <w:tc>
          <w:tcPr>
            <w:tcW w:w="2155" w:type="dxa"/>
            <w:tcBorders>
              <w:top w:val="single" w:sz="3" w:space="0" w:color="000000"/>
              <w:left w:val="single" w:sz="3" w:space="0" w:color="000000"/>
              <w:bottom w:val="single" w:sz="3" w:space="0" w:color="000000"/>
              <w:right w:val="single" w:sz="3" w:space="0" w:color="000000"/>
            </w:tcBorders>
          </w:tcPr>
          <w:p w14:paraId="186F21CB" w14:textId="77777777" w:rsidR="007F228F" w:rsidRPr="00282589" w:rsidRDefault="00282589">
            <w:pPr>
              <w:spacing w:after="0" w:line="259" w:lineRule="auto"/>
              <w:ind w:left="0" w:firstLine="0"/>
              <w:jc w:val="center"/>
              <w:rPr>
                <w:lang w:val="es-CO"/>
              </w:rPr>
            </w:pPr>
            <w:r w:rsidRPr="00282589">
              <w:rPr>
                <w:sz w:val="20"/>
                <w:lang w:val="es-CO"/>
              </w:rPr>
              <w:t>Ley 1955 del 25 de Mayo de 2019</w:t>
            </w:r>
          </w:p>
        </w:tc>
        <w:tc>
          <w:tcPr>
            <w:tcW w:w="6487" w:type="dxa"/>
            <w:tcBorders>
              <w:top w:val="single" w:sz="3" w:space="0" w:color="000000"/>
              <w:left w:val="single" w:sz="3" w:space="0" w:color="000000"/>
              <w:bottom w:val="single" w:sz="3" w:space="0" w:color="000000"/>
              <w:right w:val="single" w:sz="3" w:space="0" w:color="000000"/>
            </w:tcBorders>
          </w:tcPr>
          <w:p w14:paraId="7A701E8B" w14:textId="77777777" w:rsidR="007F228F" w:rsidRPr="00282589" w:rsidRDefault="00282589">
            <w:pPr>
              <w:spacing w:after="0" w:line="259" w:lineRule="auto"/>
              <w:ind w:left="0" w:firstLine="0"/>
              <w:rPr>
                <w:lang w:val="es-CO"/>
              </w:rPr>
            </w:pPr>
            <w:r w:rsidRPr="00282589">
              <w:rPr>
                <w:sz w:val="20"/>
                <w:lang w:val="es-CO"/>
              </w:rPr>
              <w:t>Por el cual se expide el Plan Nacional de Desarrollo “PACTO POR COLOMBIA, PACTO POR LA EQUIDAD” 2018-2022</w:t>
            </w:r>
          </w:p>
        </w:tc>
      </w:tr>
      <w:tr w:rsidR="007F228F" w:rsidRPr="000954B1" w14:paraId="7B4C5C13" w14:textId="77777777">
        <w:trPr>
          <w:trHeight w:val="1159"/>
        </w:trPr>
        <w:tc>
          <w:tcPr>
            <w:tcW w:w="2155" w:type="dxa"/>
            <w:tcBorders>
              <w:top w:val="single" w:sz="3" w:space="0" w:color="000000"/>
              <w:left w:val="single" w:sz="3" w:space="0" w:color="000000"/>
              <w:bottom w:val="single" w:sz="3" w:space="0" w:color="000000"/>
              <w:right w:val="single" w:sz="3" w:space="0" w:color="000000"/>
            </w:tcBorders>
            <w:vAlign w:val="center"/>
          </w:tcPr>
          <w:p w14:paraId="42BE9D50" w14:textId="77777777" w:rsidR="007F228F" w:rsidRPr="00282589" w:rsidRDefault="00282589">
            <w:pPr>
              <w:spacing w:after="0" w:line="259" w:lineRule="auto"/>
              <w:ind w:left="0" w:right="9" w:firstLine="0"/>
              <w:jc w:val="center"/>
              <w:rPr>
                <w:lang w:val="es-CO"/>
              </w:rPr>
            </w:pPr>
            <w:r w:rsidRPr="00282589">
              <w:rPr>
                <w:sz w:val="20"/>
                <w:lang w:val="es-CO"/>
              </w:rPr>
              <w:t>CONPES 3918</w:t>
            </w:r>
          </w:p>
          <w:p w14:paraId="25A5E6DF" w14:textId="77777777" w:rsidR="007F228F" w:rsidRPr="00282589" w:rsidRDefault="00282589">
            <w:pPr>
              <w:spacing w:after="0" w:line="259" w:lineRule="auto"/>
              <w:ind w:left="0" w:right="5" w:firstLine="0"/>
              <w:jc w:val="center"/>
              <w:rPr>
                <w:lang w:val="es-CO"/>
              </w:rPr>
            </w:pPr>
            <w:r w:rsidRPr="00282589">
              <w:rPr>
                <w:sz w:val="20"/>
                <w:lang w:val="es-CO"/>
              </w:rPr>
              <w:t>Marzo 15 de 2018</w:t>
            </w:r>
          </w:p>
        </w:tc>
        <w:tc>
          <w:tcPr>
            <w:tcW w:w="6487" w:type="dxa"/>
            <w:tcBorders>
              <w:top w:val="single" w:sz="3" w:space="0" w:color="000000"/>
              <w:left w:val="single" w:sz="3" w:space="0" w:color="000000"/>
              <w:bottom w:val="single" w:sz="3" w:space="0" w:color="000000"/>
              <w:right w:val="single" w:sz="3" w:space="0" w:color="000000"/>
            </w:tcBorders>
          </w:tcPr>
          <w:p w14:paraId="6896C68F" w14:textId="77777777" w:rsidR="007F228F" w:rsidRPr="00282589" w:rsidRDefault="00282589">
            <w:pPr>
              <w:spacing w:after="0" w:line="259" w:lineRule="auto"/>
              <w:ind w:left="0" w:firstLine="0"/>
              <w:rPr>
                <w:lang w:val="es-CO"/>
              </w:rPr>
            </w:pPr>
            <w:r w:rsidRPr="00282589">
              <w:rPr>
                <w:sz w:val="20"/>
                <w:lang w:val="es-CO"/>
              </w:rPr>
              <w:t>El objetivo general es definir la estrategia de implementación de los Objetivos de Desarrollo Sostenible - ODS en Colombia, estableciendo el esquema de seguimiento, reporte y rendición de cuentas, el plan de fortalecimiento estadístico, la estrategia de implementación territorial y el mecanismo de interlocución con actores no gubernamentales.</w:t>
            </w:r>
          </w:p>
        </w:tc>
      </w:tr>
    </w:tbl>
    <w:p w14:paraId="3B7535F8" w14:textId="77777777" w:rsidR="007F228F" w:rsidRPr="00AD7868" w:rsidRDefault="00282589">
      <w:pPr>
        <w:spacing w:after="263" w:line="262" w:lineRule="auto"/>
        <w:ind w:right="11"/>
        <w:jc w:val="center"/>
        <w:rPr>
          <w:sz w:val="16"/>
          <w:szCs w:val="16"/>
          <w:lang w:val="es-CO"/>
        </w:rPr>
      </w:pPr>
      <w:r w:rsidRPr="00AD7868">
        <w:rPr>
          <w:b/>
          <w:sz w:val="16"/>
          <w:szCs w:val="16"/>
          <w:lang w:val="es-CO"/>
        </w:rPr>
        <w:t xml:space="preserve">Tabla No. 2 Fuente: </w:t>
      </w:r>
      <w:r w:rsidRPr="00AD7868">
        <w:rPr>
          <w:sz w:val="16"/>
          <w:szCs w:val="16"/>
          <w:lang w:val="es-CO"/>
        </w:rPr>
        <w:t>Recopilación de normativa realizada por parte del Contratista CAR</w:t>
      </w:r>
    </w:p>
    <w:p w14:paraId="1AA448AF" w14:textId="77777777" w:rsidR="007F228F" w:rsidRPr="00282589" w:rsidRDefault="00282589">
      <w:pPr>
        <w:pStyle w:val="Ttulo3"/>
        <w:tabs>
          <w:tab w:val="center" w:pos="2269"/>
        </w:tabs>
        <w:spacing w:after="9" w:line="250" w:lineRule="auto"/>
        <w:ind w:left="-13" w:firstLine="0"/>
        <w:rPr>
          <w:lang w:val="es-CO"/>
        </w:rPr>
      </w:pPr>
      <w:r w:rsidRPr="00282589">
        <w:rPr>
          <w:u w:val="none"/>
          <w:lang w:val="es-CO"/>
        </w:rPr>
        <w:t>2.2.3</w:t>
      </w:r>
      <w:r w:rsidRPr="00282589">
        <w:rPr>
          <w:u w:val="none"/>
          <w:lang w:val="es-CO"/>
        </w:rPr>
        <w:tab/>
        <w:t>Normativa de Orden Regional</w:t>
      </w:r>
    </w:p>
    <w:tbl>
      <w:tblPr>
        <w:tblStyle w:val="TableGrid"/>
        <w:tblW w:w="8674" w:type="dxa"/>
        <w:tblInd w:w="6" w:type="dxa"/>
        <w:tblCellMar>
          <w:left w:w="107" w:type="dxa"/>
          <w:right w:w="108" w:type="dxa"/>
        </w:tblCellMar>
        <w:tblLook w:val="04A0" w:firstRow="1" w:lastRow="0" w:firstColumn="1" w:lastColumn="0" w:noHBand="0" w:noVBand="1"/>
      </w:tblPr>
      <w:tblGrid>
        <w:gridCol w:w="2270"/>
        <w:gridCol w:w="6404"/>
      </w:tblGrid>
      <w:tr w:rsidR="007F228F" w:rsidRPr="00282589" w14:paraId="5B21F668" w14:textId="77777777">
        <w:trPr>
          <w:trHeight w:val="240"/>
        </w:trPr>
        <w:tc>
          <w:tcPr>
            <w:tcW w:w="2270" w:type="dxa"/>
            <w:tcBorders>
              <w:top w:val="single" w:sz="3" w:space="0" w:color="000000"/>
              <w:left w:val="single" w:sz="3" w:space="0" w:color="000000"/>
              <w:bottom w:val="single" w:sz="3" w:space="0" w:color="000000"/>
              <w:right w:val="single" w:sz="3" w:space="0" w:color="000000"/>
            </w:tcBorders>
          </w:tcPr>
          <w:p w14:paraId="2B851008" w14:textId="77777777" w:rsidR="007F228F" w:rsidRPr="00282589" w:rsidRDefault="00282589">
            <w:pPr>
              <w:spacing w:after="0" w:line="259" w:lineRule="auto"/>
              <w:ind w:left="5" w:firstLine="0"/>
              <w:jc w:val="center"/>
              <w:rPr>
                <w:lang w:val="es-CO"/>
              </w:rPr>
            </w:pPr>
            <w:r w:rsidRPr="00282589">
              <w:rPr>
                <w:b/>
                <w:sz w:val="20"/>
                <w:lang w:val="es-CO"/>
              </w:rPr>
              <w:t>NORMA</w:t>
            </w:r>
          </w:p>
        </w:tc>
        <w:tc>
          <w:tcPr>
            <w:tcW w:w="6403" w:type="dxa"/>
            <w:tcBorders>
              <w:top w:val="single" w:sz="3" w:space="0" w:color="000000"/>
              <w:left w:val="single" w:sz="3" w:space="0" w:color="000000"/>
              <w:bottom w:val="single" w:sz="3" w:space="0" w:color="000000"/>
              <w:right w:val="single" w:sz="3" w:space="0" w:color="000000"/>
            </w:tcBorders>
          </w:tcPr>
          <w:p w14:paraId="2AC4CE10" w14:textId="77777777" w:rsidR="007F228F" w:rsidRPr="00282589" w:rsidRDefault="00282589">
            <w:pPr>
              <w:spacing w:after="0" w:line="259" w:lineRule="auto"/>
              <w:ind w:left="0" w:right="3" w:firstLine="0"/>
              <w:jc w:val="center"/>
              <w:rPr>
                <w:lang w:val="es-CO"/>
              </w:rPr>
            </w:pPr>
            <w:r w:rsidRPr="00282589">
              <w:rPr>
                <w:b/>
                <w:sz w:val="20"/>
                <w:lang w:val="es-CO"/>
              </w:rPr>
              <w:t>DESCRIPCIÓN</w:t>
            </w:r>
          </w:p>
        </w:tc>
      </w:tr>
      <w:tr w:rsidR="007F228F" w:rsidRPr="000954B1" w14:paraId="0C187B50" w14:textId="77777777">
        <w:trPr>
          <w:trHeight w:val="698"/>
        </w:trPr>
        <w:tc>
          <w:tcPr>
            <w:tcW w:w="2270" w:type="dxa"/>
            <w:tcBorders>
              <w:top w:val="single" w:sz="3" w:space="0" w:color="000000"/>
              <w:left w:val="single" w:sz="3" w:space="0" w:color="000000"/>
              <w:bottom w:val="single" w:sz="3" w:space="0" w:color="000000"/>
              <w:right w:val="single" w:sz="3" w:space="0" w:color="000000"/>
            </w:tcBorders>
          </w:tcPr>
          <w:p w14:paraId="40F6CF45" w14:textId="77777777" w:rsidR="007F228F" w:rsidRPr="005262EC" w:rsidRDefault="005262EC">
            <w:pPr>
              <w:spacing w:after="0" w:line="259" w:lineRule="auto"/>
              <w:ind w:left="0" w:right="1" w:firstLine="0"/>
              <w:jc w:val="center"/>
              <w:rPr>
                <w:lang w:val="es-CO"/>
              </w:rPr>
            </w:pPr>
            <w:r w:rsidRPr="005262EC">
              <w:rPr>
                <w:rFonts w:ascii="Tahoma" w:eastAsia="Tahoma" w:hAnsi="Tahoma" w:cs="Tahoma"/>
                <w:sz w:val="18"/>
                <w:szCs w:val="18"/>
                <w:lang w:val="es-CO"/>
              </w:rPr>
              <w:t>Acuerdo Consejo Directivo CAR No. 10 de 2020</w:t>
            </w:r>
          </w:p>
        </w:tc>
        <w:tc>
          <w:tcPr>
            <w:tcW w:w="6403" w:type="dxa"/>
            <w:tcBorders>
              <w:top w:val="single" w:sz="3" w:space="0" w:color="000000"/>
              <w:left w:val="single" w:sz="3" w:space="0" w:color="000000"/>
              <w:bottom w:val="single" w:sz="3" w:space="0" w:color="000000"/>
              <w:right w:val="single" w:sz="3" w:space="0" w:color="000000"/>
            </w:tcBorders>
          </w:tcPr>
          <w:p w14:paraId="577A5B96" w14:textId="77777777" w:rsidR="007F228F" w:rsidRPr="005262EC" w:rsidRDefault="005262EC">
            <w:pPr>
              <w:spacing w:after="0" w:line="259" w:lineRule="auto"/>
              <w:ind w:left="0" w:firstLine="0"/>
              <w:rPr>
                <w:lang w:val="es-CO"/>
              </w:rPr>
            </w:pPr>
            <w:r w:rsidRPr="005262EC">
              <w:rPr>
                <w:sz w:val="20"/>
                <w:lang w:val="es-CO"/>
              </w:rPr>
              <w:t>Por medio del cual se aprueba el Plan de Acción Cuatrienal 2020- 2023, para el área de jurisdicción de la Corporación Autónoma Regional de Cundinamarca – CAR</w:t>
            </w:r>
          </w:p>
        </w:tc>
      </w:tr>
      <w:tr w:rsidR="007F228F" w:rsidRPr="000954B1" w14:paraId="117BF8C3" w14:textId="77777777" w:rsidTr="00B22A13">
        <w:trPr>
          <w:trHeight w:val="173"/>
        </w:trPr>
        <w:tc>
          <w:tcPr>
            <w:tcW w:w="2270" w:type="dxa"/>
            <w:tcBorders>
              <w:top w:val="single" w:sz="3" w:space="0" w:color="000000"/>
              <w:left w:val="single" w:sz="3" w:space="0" w:color="000000"/>
              <w:bottom w:val="single" w:sz="3" w:space="0" w:color="000000"/>
              <w:right w:val="single" w:sz="3" w:space="0" w:color="000000"/>
            </w:tcBorders>
          </w:tcPr>
          <w:p w14:paraId="1AB4D526" w14:textId="270E43FC" w:rsidR="007F228F" w:rsidRPr="00282589" w:rsidRDefault="007F228F">
            <w:pPr>
              <w:spacing w:after="0" w:line="259" w:lineRule="auto"/>
              <w:ind w:left="0" w:right="1" w:firstLine="0"/>
              <w:jc w:val="center"/>
              <w:rPr>
                <w:lang w:val="es-CO"/>
              </w:rPr>
            </w:pPr>
          </w:p>
        </w:tc>
        <w:tc>
          <w:tcPr>
            <w:tcW w:w="6403" w:type="dxa"/>
            <w:tcBorders>
              <w:top w:val="single" w:sz="3" w:space="0" w:color="000000"/>
              <w:left w:val="single" w:sz="3" w:space="0" w:color="000000"/>
              <w:bottom w:val="single" w:sz="3" w:space="0" w:color="000000"/>
              <w:right w:val="single" w:sz="3" w:space="0" w:color="000000"/>
            </w:tcBorders>
          </w:tcPr>
          <w:p w14:paraId="2661D02C" w14:textId="788BD243" w:rsidR="007F228F" w:rsidRPr="00282589" w:rsidRDefault="007F228F">
            <w:pPr>
              <w:spacing w:after="0" w:line="259" w:lineRule="auto"/>
              <w:ind w:left="0" w:firstLine="0"/>
              <w:rPr>
                <w:lang w:val="es-CO"/>
              </w:rPr>
            </w:pPr>
          </w:p>
        </w:tc>
      </w:tr>
      <w:tr w:rsidR="007F228F" w:rsidRPr="000954B1" w14:paraId="64DD342F" w14:textId="77777777">
        <w:trPr>
          <w:trHeight w:val="468"/>
        </w:trPr>
        <w:tc>
          <w:tcPr>
            <w:tcW w:w="2270" w:type="dxa"/>
            <w:tcBorders>
              <w:top w:val="single" w:sz="3" w:space="0" w:color="000000"/>
              <w:left w:val="single" w:sz="3" w:space="0" w:color="000000"/>
              <w:bottom w:val="single" w:sz="3" w:space="0" w:color="000000"/>
              <w:right w:val="single" w:sz="3" w:space="0" w:color="000000"/>
            </w:tcBorders>
          </w:tcPr>
          <w:p w14:paraId="5C02FCF9" w14:textId="77777777" w:rsidR="007F228F" w:rsidRPr="00282589" w:rsidRDefault="00710F28">
            <w:pPr>
              <w:spacing w:after="0" w:line="259" w:lineRule="auto"/>
              <w:ind w:left="0" w:firstLine="0"/>
              <w:jc w:val="center"/>
              <w:rPr>
                <w:lang w:val="es-CO"/>
              </w:rPr>
            </w:pPr>
            <w:r w:rsidRPr="00710F28">
              <w:rPr>
                <w:sz w:val="20"/>
                <w:lang w:val="es-CO"/>
              </w:rPr>
              <w:t>Ordenanza No. 011 - 2020</w:t>
            </w:r>
          </w:p>
        </w:tc>
        <w:tc>
          <w:tcPr>
            <w:tcW w:w="6403" w:type="dxa"/>
            <w:tcBorders>
              <w:top w:val="single" w:sz="3" w:space="0" w:color="000000"/>
              <w:left w:val="single" w:sz="3" w:space="0" w:color="000000"/>
              <w:bottom w:val="single" w:sz="3" w:space="0" w:color="000000"/>
              <w:right w:val="single" w:sz="3" w:space="0" w:color="000000"/>
            </w:tcBorders>
          </w:tcPr>
          <w:p w14:paraId="79AFB5C5" w14:textId="77777777" w:rsidR="007F228F" w:rsidRPr="00282589" w:rsidRDefault="00710F28">
            <w:pPr>
              <w:spacing w:after="0" w:line="259" w:lineRule="auto"/>
              <w:ind w:left="0" w:firstLine="0"/>
              <w:jc w:val="left"/>
              <w:rPr>
                <w:lang w:val="es-CO"/>
              </w:rPr>
            </w:pPr>
            <w:r w:rsidRPr="00710F28">
              <w:rPr>
                <w:sz w:val="20"/>
                <w:lang w:val="es-CO"/>
              </w:rPr>
              <w:t>Por la cual se adopta el Plan de Desarrollo Departamental “2020 -2024” CUNDINAMARCA, REGION QUE PROGRESA”</w:t>
            </w:r>
          </w:p>
        </w:tc>
      </w:tr>
      <w:tr w:rsidR="007F228F" w:rsidRPr="000954B1" w14:paraId="7A813D0D" w14:textId="77777777">
        <w:trPr>
          <w:trHeight w:val="701"/>
        </w:trPr>
        <w:tc>
          <w:tcPr>
            <w:tcW w:w="2270" w:type="dxa"/>
            <w:tcBorders>
              <w:top w:val="single" w:sz="3" w:space="0" w:color="000000"/>
              <w:left w:val="single" w:sz="3" w:space="0" w:color="000000"/>
              <w:bottom w:val="single" w:sz="3" w:space="0" w:color="000000"/>
              <w:right w:val="single" w:sz="3" w:space="0" w:color="000000"/>
            </w:tcBorders>
          </w:tcPr>
          <w:p w14:paraId="1527E564" w14:textId="77777777" w:rsidR="007F228F" w:rsidRPr="00282589" w:rsidRDefault="00282589">
            <w:pPr>
              <w:spacing w:after="0" w:line="259" w:lineRule="auto"/>
              <w:ind w:left="11" w:right="15" w:firstLine="0"/>
              <w:jc w:val="center"/>
              <w:rPr>
                <w:lang w:val="es-CO"/>
              </w:rPr>
            </w:pPr>
            <w:r w:rsidRPr="00282589">
              <w:rPr>
                <w:sz w:val="20"/>
                <w:lang w:val="es-CO"/>
              </w:rPr>
              <w:t>Resolución 0957 – abril 02 de 2019</w:t>
            </w:r>
          </w:p>
        </w:tc>
        <w:tc>
          <w:tcPr>
            <w:tcW w:w="6403" w:type="dxa"/>
            <w:tcBorders>
              <w:top w:val="single" w:sz="3" w:space="0" w:color="000000"/>
              <w:left w:val="single" w:sz="3" w:space="0" w:color="000000"/>
              <w:bottom w:val="single" w:sz="3" w:space="0" w:color="000000"/>
              <w:right w:val="single" w:sz="3" w:space="0" w:color="000000"/>
            </w:tcBorders>
          </w:tcPr>
          <w:p w14:paraId="3697D989" w14:textId="77777777" w:rsidR="007F228F" w:rsidRPr="00282589" w:rsidRDefault="00282589">
            <w:pPr>
              <w:spacing w:after="0" w:line="259" w:lineRule="auto"/>
              <w:ind w:left="0" w:right="1" w:firstLine="0"/>
              <w:rPr>
                <w:lang w:val="es-CO"/>
              </w:rPr>
            </w:pPr>
            <w:r w:rsidRPr="00282589">
              <w:rPr>
                <w:sz w:val="20"/>
                <w:lang w:val="es-CO"/>
              </w:rPr>
              <w:t>Por medio de la cual se aprueba el ajuste y actualización del Plan de Ordenación y Manejo de la Cuenca Hidrográfica del río Bogotá y se dictan otras disposiciones</w:t>
            </w:r>
          </w:p>
        </w:tc>
      </w:tr>
    </w:tbl>
    <w:p w14:paraId="4B100539" w14:textId="6B7F882B" w:rsidR="007F228F" w:rsidRPr="00AD7868" w:rsidRDefault="00282589">
      <w:pPr>
        <w:spacing w:after="263" w:line="262" w:lineRule="auto"/>
        <w:jc w:val="center"/>
        <w:rPr>
          <w:sz w:val="16"/>
          <w:szCs w:val="16"/>
          <w:lang w:val="es-CO"/>
        </w:rPr>
      </w:pPr>
      <w:r w:rsidRPr="00AD7868">
        <w:rPr>
          <w:b/>
          <w:sz w:val="16"/>
          <w:szCs w:val="16"/>
          <w:lang w:val="es-CO"/>
        </w:rPr>
        <w:t xml:space="preserve">Tabla No.  3 Fuente: </w:t>
      </w:r>
      <w:r w:rsidRPr="00AD7868">
        <w:rPr>
          <w:sz w:val="16"/>
          <w:szCs w:val="16"/>
          <w:lang w:val="es-CO"/>
        </w:rPr>
        <w:t>Recopilación de normativa realizada por parte del equipo de trabajo de la Meta 2</w:t>
      </w:r>
      <w:r w:rsidR="00AD7868">
        <w:rPr>
          <w:sz w:val="16"/>
          <w:szCs w:val="16"/>
          <w:lang w:val="es-CO"/>
        </w:rPr>
        <w:t>2.2</w:t>
      </w:r>
      <w:r w:rsidRPr="00AD7868">
        <w:rPr>
          <w:sz w:val="16"/>
          <w:szCs w:val="16"/>
          <w:lang w:val="es-CO"/>
        </w:rPr>
        <w:t xml:space="preserve"> Fortalecimiento a PTEA 20</w:t>
      </w:r>
      <w:r w:rsidR="00AD7868">
        <w:rPr>
          <w:sz w:val="16"/>
          <w:szCs w:val="16"/>
          <w:lang w:val="es-CO"/>
        </w:rPr>
        <w:t>2</w:t>
      </w:r>
      <w:r w:rsidR="004A7872">
        <w:rPr>
          <w:sz w:val="16"/>
          <w:szCs w:val="16"/>
          <w:lang w:val="es-CO"/>
        </w:rPr>
        <w:t>0</w:t>
      </w:r>
      <w:r w:rsidRPr="00AD7868">
        <w:rPr>
          <w:sz w:val="16"/>
          <w:szCs w:val="16"/>
          <w:lang w:val="es-CO"/>
        </w:rPr>
        <w:t>.</w:t>
      </w:r>
    </w:p>
    <w:p w14:paraId="40A52BF5" w14:textId="77777777" w:rsidR="007F228F" w:rsidRPr="00282589" w:rsidRDefault="00282589">
      <w:pPr>
        <w:pStyle w:val="Ttulo3"/>
        <w:tabs>
          <w:tab w:val="center" w:pos="2312"/>
        </w:tabs>
        <w:spacing w:after="9" w:line="250" w:lineRule="auto"/>
        <w:ind w:left="-13" w:firstLine="0"/>
        <w:rPr>
          <w:lang w:val="es-CO"/>
        </w:rPr>
      </w:pPr>
      <w:r w:rsidRPr="00282589">
        <w:rPr>
          <w:u w:val="none"/>
          <w:lang w:val="es-CO"/>
        </w:rPr>
        <w:t>2.2.4</w:t>
      </w:r>
      <w:r w:rsidRPr="00282589">
        <w:rPr>
          <w:u w:val="none"/>
          <w:lang w:val="es-CO"/>
        </w:rPr>
        <w:tab/>
        <w:t>Normativa de Orden Municipal</w:t>
      </w:r>
    </w:p>
    <w:tbl>
      <w:tblPr>
        <w:tblStyle w:val="TableGrid"/>
        <w:tblW w:w="8674" w:type="dxa"/>
        <w:tblInd w:w="6" w:type="dxa"/>
        <w:tblCellMar>
          <w:left w:w="107" w:type="dxa"/>
          <w:right w:w="110" w:type="dxa"/>
        </w:tblCellMar>
        <w:tblLook w:val="04A0" w:firstRow="1" w:lastRow="0" w:firstColumn="1" w:lastColumn="0" w:noHBand="0" w:noVBand="1"/>
      </w:tblPr>
      <w:tblGrid>
        <w:gridCol w:w="2263"/>
        <w:gridCol w:w="6411"/>
      </w:tblGrid>
      <w:tr w:rsidR="007F228F" w:rsidRPr="00282589" w14:paraId="37788D62" w14:textId="77777777">
        <w:trPr>
          <w:trHeight w:val="240"/>
        </w:trPr>
        <w:tc>
          <w:tcPr>
            <w:tcW w:w="2263" w:type="dxa"/>
            <w:tcBorders>
              <w:top w:val="single" w:sz="3" w:space="0" w:color="000000"/>
              <w:left w:val="single" w:sz="3" w:space="0" w:color="000000"/>
              <w:bottom w:val="single" w:sz="3" w:space="0" w:color="000000"/>
              <w:right w:val="single" w:sz="3" w:space="0" w:color="000000"/>
            </w:tcBorders>
          </w:tcPr>
          <w:p w14:paraId="1B941E16" w14:textId="77777777" w:rsidR="007F228F" w:rsidRPr="00282589" w:rsidRDefault="00282589">
            <w:pPr>
              <w:spacing w:after="0" w:line="259" w:lineRule="auto"/>
              <w:ind w:left="9" w:firstLine="0"/>
              <w:jc w:val="center"/>
              <w:rPr>
                <w:lang w:val="es-CO"/>
              </w:rPr>
            </w:pPr>
            <w:r w:rsidRPr="00282589">
              <w:rPr>
                <w:b/>
                <w:sz w:val="20"/>
                <w:lang w:val="es-CO"/>
              </w:rPr>
              <w:t>NORMA</w:t>
            </w:r>
          </w:p>
        </w:tc>
        <w:tc>
          <w:tcPr>
            <w:tcW w:w="6410" w:type="dxa"/>
            <w:tcBorders>
              <w:top w:val="single" w:sz="3" w:space="0" w:color="000000"/>
              <w:left w:val="single" w:sz="3" w:space="0" w:color="000000"/>
              <w:bottom w:val="single" w:sz="3" w:space="0" w:color="000000"/>
              <w:right w:val="single" w:sz="3" w:space="0" w:color="000000"/>
            </w:tcBorders>
          </w:tcPr>
          <w:p w14:paraId="1C5301CB" w14:textId="77777777" w:rsidR="007F228F" w:rsidRPr="00282589" w:rsidRDefault="00282589">
            <w:pPr>
              <w:spacing w:after="0" w:line="259" w:lineRule="auto"/>
              <w:ind w:left="0" w:right="4" w:firstLine="0"/>
              <w:jc w:val="center"/>
              <w:rPr>
                <w:lang w:val="es-CO"/>
              </w:rPr>
            </w:pPr>
            <w:r w:rsidRPr="00282589">
              <w:rPr>
                <w:b/>
                <w:sz w:val="20"/>
                <w:lang w:val="es-CO"/>
              </w:rPr>
              <w:t>DESCRIPCIÓN</w:t>
            </w:r>
          </w:p>
        </w:tc>
      </w:tr>
      <w:tr w:rsidR="007F228F" w:rsidRPr="000954B1" w14:paraId="0ED2EF26" w14:textId="77777777">
        <w:trPr>
          <w:trHeight w:val="470"/>
        </w:trPr>
        <w:tc>
          <w:tcPr>
            <w:tcW w:w="2263" w:type="dxa"/>
            <w:tcBorders>
              <w:top w:val="single" w:sz="3" w:space="0" w:color="000000"/>
              <w:left w:val="single" w:sz="3" w:space="0" w:color="000000"/>
              <w:bottom w:val="single" w:sz="3" w:space="0" w:color="000000"/>
              <w:right w:val="single" w:sz="3" w:space="0" w:color="000000"/>
            </w:tcBorders>
          </w:tcPr>
          <w:p w14:paraId="26D4AAC4" w14:textId="77777777" w:rsidR="007F228F" w:rsidRPr="00282589" w:rsidRDefault="00282589">
            <w:pPr>
              <w:spacing w:after="0" w:line="259" w:lineRule="auto"/>
              <w:ind w:left="0" w:firstLine="0"/>
              <w:jc w:val="center"/>
              <w:rPr>
                <w:lang w:val="es-CO"/>
              </w:rPr>
            </w:pPr>
            <w:r w:rsidRPr="00282589">
              <w:rPr>
                <w:sz w:val="20"/>
                <w:lang w:val="es-CO"/>
              </w:rPr>
              <w:t>Decreto No. 071 – diciembre 06 de 2007</w:t>
            </w:r>
          </w:p>
        </w:tc>
        <w:tc>
          <w:tcPr>
            <w:tcW w:w="6410" w:type="dxa"/>
            <w:tcBorders>
              <w:top w:val="single" w:sz="3" w:space="0" w:color="000000"/>
              <w:left w:val="single" w:sz="3" w:space="0" w:color="000000"/>
              <w:bottom w:val="single" w:sz="3" w:space="0" w:color="000000"/>
              <w:right w:val="single" w:sz="3" w:space="0" w:color="000000"/>
            </w:tcBorders>
          </w:tcPr>
          <w:p w14:paraId="47A7E397" w14:textId="77777777" w:rsidR="007F228F" w:rsidRPr="00282589" w:rsidRDefault="00282589">
            <w:pPr>
              <w:spacing w:after="0" w:line="259" w:lineRule="auto"/>
              <w:ind w:left="0" w:firstLine="55"/>
              <w:rPr>
                <w:lang w:val="es-CO"/>
              </w:rPr>
            </w:pPr>
            <w:r w:rsidRPr="00282589">
              <w:rPr>
                <w:sz w:val="20"/>
                <w:lang w:val="es-CO"/>
              </w:rPr>
              <w:t>“Por el cual se crea el Comité Interinstitucional de Educación Ambiental (CIDEA) en el municipio de SUESCA”</w:t>
            </w:r>
          </w:p>
        </w:tc>
      </w:tr>
      <w:tr w:rsidR="007F228F" w:rsidRPr="000954B1" w14:paraId="0AB25D30" w14:textId="77777777">
        <w:trPr>
          <w:trHeight w:val="701"/>
        </w:trPr>
        <w:tc>
          <w:tcPr>
            <w:tcW w:w="2263" w:type="dxa"/>
            <w:tcBorders>
              <w:top w:val="single" w:sz="3" w:space="0" w:color="000000"/>
              <w:left w:val="single" w:sz="3" w:space="0" w:color="000000"/>
              <w:bottom w:val="single" w:sz="3" w:space="0" w:color="000000"/>
              <w:right w:val="single" w:sz="3" w:space="0" w:color="000000"/>
            </w:tcBorders>
          </w:tcPr>
          <w:p w14:paraId="4D2D4FBC" w14:textId="77777777" w:rsidR="007F228F" w:rsidRPr="00282589" w:rsidRDefault="00710F28" w:rsidP="00710F28">
            <w:pPr>
              <w:spacing w:after="0" w:line="259" w:lineRule="auto"/>
              <w:ind w:left="0" w:firstLine="0"/>
              <w:rPr>
                <w:lang w:val="es-CO"/>
              </w:rPr>
            </w:pPr>
            <w:r>
              <w:rPr>
                <w:sz w:val="20"/>
                <w:lang w:val="es-CO"/>
              </w:rPr>
              <w:t>Acuerdo 5 del 25 de junio 2020</w:t>
            </w:r>
          </w:p>
        </w:tc>
        <w:tc>
          <w:tcPr>
            <w:tcW w:w="6410" w:type="dxa"/>
            <w:tcBorders>
              <w:top w:val="single" w:sz="3" w:space="0" w:color="000000"/>
              <w:left w:val="single" w:sz="3" w:space="0" w:color="000000"/>
              <w:bottom w:val="single" w:sz="3" w:space="0" w:color="000000"/>
              <w:right w:val="single" w:sz="3" w:space="0" w:color="000000"/>
            </w:tcBorders>
          </w:tcPr>
          <w:p w14:paraId="5E58AB59" w14:textId="6996ED3F" w:rsidR="007F228F" w:rsidRPr="00282589" w:rsidRDefault="00282589" w:rsidP="00710F28">
            <w:pPr>
              <w:spacing w:after="0" w:line="259" w:lineRule="auto"/>
              <w:ind w:left="0" w:firstLine="0"/>
              <w:rPr>
                <w:lang w:val="es-CO"/>
              </w:rPr>
            </w:pPr>
            <w:r w:rsidRPr="00282589">
              <w:rPr>
                <w:sz w:val="20"/>
                <w:lang w:val="es-CO"/>
              </w:rPr>
              <w:t xml:space="preserve">Por el cual se adopta el </w:t>
            </w:r>
            <w:bookmarkStart w:id="0" w:name="_Hlk61511786"/>
            <w:r w:rsidRPr="00282589">
              <w:rPr>
                <w:sz w:val="20"/>
                <w:lang w:val="es-CO"/>
              </w:rPr>
              <w:t>Plan de</w:t>
            </w:r>
            <w:r w:rsidR="00710F28">
              <w:rPr>
                <w:sz w:val="20"/>
                <w:lang w:val="es-CO"/>
              </w:rPr>
              <w:t xml:space="preserve"> Desarrollo del municipio </w:t>
            </w:r>
            <w:r w:rsidR="00463218">
              <w:rPr>
                <w:sz w:val="20"/>
                <w:lang w:val="es-CO"/>
              </w:rPr>
              <w:t>“</w:t>
            </w:r>
            <w:r w:rsidR="00463218" w:rsidRPr="00463218">
              <w:rPr>
                <w:b/>
                <w:bCs/>
                <w:sz w:val="20"/>
                <w:lang w:val="es-CO"/>
              </w:rPr>
              <w:t>JUNTOS POR EL CAMBIO</w:t>
            </w:r>
            <w:r w:rsidR="00067429">
              <w:rPr>
                <w:b/>
                <w:bCs/>
                <w:sz w:val="20"/>
                <w:lang w:val="es-CO"/>
              </w:rPr>
              <w:t>”</w:t>
            </w:r>
            <w:r w:rsidR="004A7872">
              <w:rPr>
                <w:b/>
                <w:bCs/>
                <w:sz w:val="20"/>
                <w:lang w:val="es-CO"/>
              </w:rPr>
              <w:t xml:space="preserve"> </w:t>
            </w:r>
            <w:r w:rsidR="00710F28">
              <w:rPr>
                <w:sz w:val="20"/>
                <w:lang w:val="es-CO"/>
              </w:rPr>
              <w:t>municipio de Suesca, Cundinamarca para el periodo 2020 - 2023</w:t>
            </w:r>
            <w:bookmarkEnd w:id="0"/>
          </w:p>
        </w:tc>
      </w:tr>
      <w:tr w:rsidR="007F228F" w:rsidRPr="000954B1" w14:paraId="1385BD61" w14:textId="77777777">
        <w:trPr>
          <w:trHeight w:val="929"/>
        </w:trPr>
        <w:tc>
          <w:tcPr>
            <w:tcW w:w="2263" w:type="dxa"/>
            <w:tcBorders>
              <w:top w:val="single" w:sz="3" w:space="0" w:color="000000"/>
              <w:left w:val="single" w:sz="3" w:space="0" w:color="000000"/>
              <w:bottom w:val="single" w:sz="3" w:space="0" w:color="000000"/>
              <w:right w:val="single" w:sz="3" w:space="0" w:color="000000"/>
            </w:tcBorders>
            <w:vAlign w:val="center"/>
          </w:tcPr>
          <w:p w14:paraId="77ADA478" w14:textId="77777777" w:rsidR="007F228F" w:rsidRPr="00282589" w:rsidRDefault="00282589">
            <w:pPr>
              <w:spacing w:after="0" w:line="259" w:lineRule="auto"/>
              <w:ind w:left="26" w:right="23" w:firstLine="0"/>
              <w:jc w:val="center"/>
              <w:rPr>
                <w:lang w:val="es-CO"/>
              </w:rPr>
            </w:pPr>
            <w:r w:rsidRPr="00282589">
              <w:rPr>
                <w:sz w:val="20"/>
                <w:lang w:val="es-CO"/>
              </w:rPr>
              <w:t>Acuerdo No. 005 de 19 de marzo 2002</w:t>
            </w:r>
          </w:p>
        </w:tc>
        <w:tc>
          <w:tcPr>
            <w:tcW w:w="6410" w:type="dxa"/>
            <w:tcBorders>
              <w:top w:val="single" w:sz="3" w:space="0" w:color="000000"/>
              <w:left w:val="single" w:sz="3" w:space="0" w:color="000000"/>
              <w:bottom w:val="single" w:sz="3" w:space="0" w:color="000000"/>
              <w:right w:val="single" w:sz="3" w:space="0" w:color="000000"/>
            </w:tcBorders>
          </w:tcPr>
          <w:p w14:paraId="5B8B8BF9" w14:textId="77777777" w:rsidR="007F228F" w:rsidRPr="00282589" w:rsidRDefault="00282589">
            <w:pPr>
              <w:spacing w:after="0" w:line="259" w:lineRule="auto"/>
              <w:ind w:left="0" w:right="1" w:firstLine="0"/>
              <w:rPr>
                <w:lang w:val="es-CO"/>
              </w:rPr>
            </w:pPr>
            <w:r w:rsidRPr="00282589">
              <w:rPr>
                <w:sz w:val="20"/>
                <w:lang w:val="es-CO"/>
              </w:rPr>
              <w:t>Por medio del cual se adopta el Esquema de Ordenamiento Territorial para el municipio de Suesca y se aprueba en toda su extensión el documento técnico de soporte, el documento de resumen y los planes generales.</w:t>
            </w:r>
          </w:p>
        </w:tc>
      </w:tr>
      <w:tr w:rsidR="007F228F" w:rsidRPr="000954B1" w14:paraId="3194E06D" w14:textId="77777777">
        <w:trPr>
          <w:trHeight w:val="470"/>
        </w:trPr>
        <w:tc>
          <w:tcPr>
            <w:tcW w:w="2263" w:type="dxa"/>
            <w:tcBorders>
              <w:top w:val="single" w:sz="3" w:space="0" w:color="000000"/>
              <w:left w:val="single" w:sz="3" w:space="0" w:color="000000"/>
              <w:bottom w:val="single" w:sz="3" w:space="0" w:color="000000"/>
              <w:right w:val="single" w:sz="3" w:space="0" w:color="000000"/>
            </w:tcBorders>
          </w:tcPr>
          <w:p w14:paraId="0CBEF7A0" w14:textId="77777777" w:rsidR="007F228F" w:rsidRPr="00282589" w:rsidRDefault="00282589">
            <w:pPr>
              <w:spacing w:after="0" w:line="259" w:lineRule="auto"/>
              <w:ind w:left="0" w:firstLine="0"/>
              <w:jc w:val="center"/>
              <w:rPr>
                <w:lang w:val="es-CO"/>
              </w:rPr>
            </w:pPr>
            <w:r w:rsidRPr="00282589">
              <w:rPr>
                <w:sz w:val="20"/>
                <w:lang w:val="es-CO"/>
              </w:rPr>
              <w:t>Resolución No. 1789 – agosto 19 de 2014</w:t>
            </w:r>
          </w:p>
        </w:tc>
        <w:tc>
          <w:tcPr>
            <w:tcW w:w="6410" w:type="dxa"/>
            <w:tcBorders>
              <w:top w:val="single" w:sz="3" w:space="0" w:color="000000"/>
              <w:left w:val="single" w:sz="3" w:space="0" w:color="000000"/>
              <w:bottom w:val="single" w:sz="3" w:space="0" w:color="000000"/>
              <w:right w:val="single" w:sz="3" w:space="0" w:color="000000"/>
            </w:tcBorders>
          </w:tcPr>
          <w:p w14:paraId="152E703F" w14:textId="77777777" w:rsidR="007F228F" w:rsidRPr="00282589" w:rsidRDefault="00282589">
            <w:pPr>
              <w:spacing w:after="0" w:line="259" w:lineRule="auto"/>
              <w:ind w:left="0" w:firstLine="0"/>
              <w:rPr>
                <w:lang w:val="es-CO"/>
              </w:rPr>
            </w:pPr>
            <w:r w:rsidRPr="00282589">
              <w:rPr>
                <w:sz w:val="20"/>
                <w:lang w:val="es-CO"/>
              </w:rPr>
              <w:t>Por el cual se aprueba un Plan de Saneamiento y Manejo de Vertimientos “PSMV” y se adoptan otras determinaciones</w:t>
            </w:r>
          </w:p>
        </w:tc>
      </w:tr>
    </w:tbl>
    <w:p w14:paraId="377290A3" w14:textId="5A04F0C4" w:rsidR="007F228F" w:rsidRPr="00AD7868" w:rsidRDefault="00282589">
      <w:pPr>
        <w:spacing w:after="263" w:line="262" w:lineRule="auto"/>
        <w:ind w:right="11"/>
        <w:jc w:val="center"/>
        <w:rPr>
          <w:sz w:val="16"/>
          <w:szCs w:val="16"/>
          <w:lang w:val="es-CO"/>
        </w:rPr>
      </w:pPr>
      <w:r w:rsidRPr="00AD7868">
        <w:rPr>
          <w:b/>
          <w:sz w:val="16"/>
          <w:szCs w:val="16"/>
          <w:lang w:val="es-CO"/>
        </w:rPr>
        <w:t xml:space="preserve">Tabla No. </w:t>
      </w:r>
      <w:r w:rsidR="00AD7868">
        <w:rPr>
          <w:b/>
          <w:sz w:val="16"/>
          <w:szCs w:val="16"/>
          <w:lang w:val="es-CO"/>
        </w:rPr>
        <w:t>4</w:t>
      </w:r>
      <w:r w:rsidRPr="00AD7868">
        <w:rPr>
          <w:b/>
          <w:sz w:val="16"/>
          <w:szCs w:val="16"/>
          <w:lang w:val="es-CO"/>
        </w:rPr>
        <w:t xml:space="preserve"> Fuente: </w:t>
      </w:r>
      <w:r w:rsidRPr="00AD7868">
        <w:rPr>
          <w:sz w:val="16"/>
          <w:szCs w:val="16"/>
          <w:lang w:val="es-CO"/>
        </w:rPr>
        <w:t>Recopilación de normativa realizada por parte del Contratista CAR</w:t>
      </w:r>
    </w:p>
    <w:p w14:paraId="41238B4A" w14:textId="77777777" w:rsidR="007F228F" w:rsidRPr="00282589" w:rsidRDefault="00282589">
      <w:pPr>
        <w:pStyle w:val="Ttulo2"/>
        <w:tabs>
          <w:tab w:val="center" w:pos="2482"/>
        </w:tabs>
        <w:ind w:left="-13" w:right="0" w:firstLine="0"/>
        <w:rPr>
          <w:lang w:val="es-CO"/>
        </w:rPr>
      </w:pPr>
      <w:r w:rsidRPr="00282589">
        <w:rPr>
          <w:lang w:val="es-CO"/>
        </w:rPr>
        <w:t>2.3</w:t>
      </w:r>
      <w:r w:rsidRPr="00282589">
        <w:rPr>
          <w:lang w:val="es-CO"/>
        </w:rPr>
        <w:tab/>
        <w:t>ESTRATEGIA DE ARTICULACIÓN</w:t>
      </w:r>
    </w:p>
    <w:p w14:paraId="0BA37A11" w14:textId="77777777" w:rsidR="007F228F" w:rsidRPr="00282589" w:rsidRDefault="00282589">
      <w:pPr>
        <w:ind w:left="-3" w:right="4"/>
        <w:rPr>
          <w:lang w:val="es-CO"/>
        </w:rPr>
      </w:pPr>
      <w:r w:rsidRPr="00282589">
        <w:rPr>
          <w:lang w:val="es-CO"/>
        </w:rPr>
        <w:t>Con el fin de lograr la apropiación de la Educación Ambiental en el municipio de Suesca, para la actualización del Plan Territorial de Educación Ambiental del CIDEA se tienen en cuenta los siguientes ejes articuladores:</w:t>
      </w:r>
    </w:p>
    <w:p w14:paraId="198E8C09" w14:textId="77777777" w:rsidR="007F228F" w:rsidRPr="00282589" w:rsidRDefault="00282589">
      <w:pPr>
        <w:numPr>
          <w:ilvl w:val="0"/>
          <w:numId w:val="10"/>
        </w:numPr>
        <w:spacing w:after="0"/>
        <w:ind w:right="4" w:hanging="360"/>
        <w:rPr>
          <w:lang w:val="es-CO"/>
        </w:rPr>
      </w:pPr>
      <w:r w:rsidRPr="00282589">
        <w:rPr>
          <w:lang w:val="es-CO"/>
        </w:rPr>
        <w:lastRenderedPageBreak/>
        <w:t>Integración y coherencia con los diferentes compromisos asumidos por las naciones del mundo, principalmente las metas ODS adoptadas por el CONPES 3918 de 2018, lineamientos ambientales del orden nacional (Política nacional de Educación Ambiental 2002 - ley 1549 de 2012, Plan Nacional de Desarrollo 2018-2022, Pacto por Colombia, pacto por la equidad) y otros regionales y locales.</w:t>
      </w:r>
    </w:p>
    <w:p w14:paraId="0C9EEF0B" w14:textId="77777777" w:rsidR="007F228F" w:rsidRPr="00282589" w:rsidRDefault="00282589">
      <w:pPr>
        <w:numPr>
          <w:ilvl w:val="0"/>
          <w:numId w:val="10"/>
        </w:numPr>
        <w:spacing w:after="0"/>
        <w:ind w:right="4" w:hanging="360"/>
        <w:rPr>
          <w:lang w:val="es-CO"/>
        </w:rPr>
      </w:pPr>
      <w:r w:rsidRPr="00282589">
        <w:rPr>
          <w:lang w:val="es-CO"/>
        </w:rPr>
        <w:t>Programas y subprogramas definidos en el Plan de Gestión Ambiental Regional PGAR 2012 – 2023 de la Corporación Autónoma Regional de Cundinamarca CAR.</w:t>
      </w:r>
    </w:p>
    <w:p w14:paraId="48452E32" w14:textId="79E6A4B1" w:rsidR="007F228F" w:rsidRPr="00282589" w:rsidRDefault="00282589">
      <w:pPr>
        <w:numPr>
          <w:ilvl w:val="0"/>
          <w:numId w:val="10"/>
        </w:numPr>
        <w:spacing w:after="0"/>
        <w:ind w:right="4" w:hanging="360"/>
        <w:rPr>
          <w:lang w:val="es-CO"/>
        </w:rPr>
      </w:pPr>
      <w:r w:rsidRPr="00282589">
        <w:rPr>
          <w:lang w:val="es-CO"/>
        </w:rPr>
        <w:t>Programas y subprogramas definidos en el Plan de Acción 20</w:t>
      </w:r>
      <w:r w:rsidR="00B22A13">
        <w:rPr>
          <w:lang w:val="es-CO"/>
        </w:rPr>
        <w:t>20</w:t>
      </w:r>
      <w:r w:rsidRPr="00282589">
        <w:rPr>
          <w:lang w:val="es-CO"/>
        </w:rPr>
        <w:t xml:space="preserve"> - 20</w:t>
      </w:r>
      <w:r w:rsidR="00B22A13">
        <w:rPr>
          <w:lang w:val="es-CO"/>
        </w:rPr>
        <w:t>23</w:t>
      </w:r>
      <w:r w:rsidRPr="00282589">
        <w:rPr>
          <w:lang w:val="es-CO"/>
        </w:rPr>
        <w:t xml:space="preserve"> de la Corporación Autónoma Regional de Cundinamarca CAR.</w:t>
      </w:r>
    </w:p>
    <w:p w14:paraId="210A0CA8" w14:textId="77777777" w:rsidR="007F228F" w:rsidRPr="00282589" w:rsidRDefault="00282589">
      <w:pPr>
        <w:numPr>
          <w:ilvl w:val="0"/>
          <w:numId w:val="10"/>
        </w:numPr>
        <w:spacing w:after="0"/>
        <w:ind w:right="4" w:hanging="360"/>
        <w:rPr>
          <w:lang w:val="es-CO"/>
        </w:rPr>
      </w:pPr>
      <w:r w:rsidRPr="00282589">
        <w:rPr>
          <w:lang w:val="es-CO"/>
        </w:rPr>
        <w:t xml:space="preserve">Programas y subprogramas definidos en el Plan </w:t>
      </w:r>
      <w:r>
        <w:rPr>
          <w:lang w:val="es-CO"/>
        </w:rPr>
        <w:t xml:space="preserve">de Desarrollo Departamental </w:t>
      </w:r>
      <w:r w:rsidRPr="00282589">
        <w:rPr>
          <w:lang w:val="es-CO"/>
        </w:rPr>
        <w:t>-2020</w:t>
      </w:r>
      <w:r>
        <w:rPr>
          <w:lang w:val="es-CO"/>
        </w:rPr>
        <w:t xml:space="preserve"> - 2023</w:t>
      </w:r>
      <w:r w:rsidRPr="00282589">
        <w:rPr>
          <w:lang w:val="es-CO"/>
        </w:rPr>
        <w:t xml:space="preserve"> – “</w:t>
      </w:r>
      <w:r>
        <w:rPr>
          <w:lang w:val="es-CO"/>
        </w:rPr>
        <w:t>CUNDINAMARCA, REGIÓN QUE PROGRESA</w:t>
      </w:r>
      <w:r w:rsidRPr="00282589">
        <w:rPr>
          <w:lang w:val="es-CO"/>
        </w:rPr>
        <w:t>”.</w:t>
      </w:r>
    </w:p>
    <w:p w14:paraId="1994505E" w14:textId="77777777" w:rsidR="007F228F" w:rsidRPr="00282589" w:rsidRDefault="00282589">
      <w:pPr>
        <w:numPr>
          <w:ilvl w:val="0"/>
          <w:numId w:val="10"/>
        </w:numPr>
        <w:ind w:right="4" w:hanging="360"/>
        <w:rPr>
          <w:lang w:val="es-CO"/>
        </w:rPr>
      </w:pPr>
      <w:r w:rsidRPr="00282589">
        <w:rPr>
          <w:lang w:val="es-CO"/>
        </w:rPr>
        <w:t>Programas y subprogramas definidos en el Plan de Desarrollo Municipal “</w:t>
      </w:r>
      <w:r>
        <w:rPr>
          <w:lang w:val="es-CO"/>
        </w:rPr>
        <w:t>JUNTOS POR EL CAMBIO 2020-2023</w:t>
      </w:r>
      <w:r w:rsidRPr="00282589">
        <w:rPr>
          <w:lang w:val="es-CO"/>
        </w:rPr>
        <w:t>”.</w:t>
      </w:r>
    </w:p>
    <w:p w14:paraId="69DBD6A0" w14:textId="77777777" w:rsidR="007F228F" w:rsidRPr="00282589" w:rsidRDefault="00282589">
      <w:pPr>
        <w:ind w:left="-3" w:right="4"/>
        <w:rPr>
          <w:lang w:val="es-CO"/>
        </w:rPr>
      </w:pPr>
      <w:r w:rsidRPr="00282589">
        <w:rPr>
          <w:lang w:val="es-CO"/>
        </w:rPr>
        <w:t>Adjunto al presente documento, se encuentra la matriz de armonización de los diferentes instrumentos de Planificación que tienen injerencia dentro de los procesos de educación ambiental municipal, desde las metas internacionales hasta las municipales.</w:t>
      </w:r>
    </w:p>
    <w:p w14:paraId="31C5A5F9" w14:textId="77777777" w:rsidR="007F228F" w:rsidRPr="00282589" w:rsidRDefault="00282589">
      <w:pPr>
        <w:pStyle w:val="Ttulo2"/>
        <w:tabs>
          <w:tab w:val="center" w:pos="2014"/>
        </w:tabs>
        <w:ind w:left="-13" w:right="0" w:firstLine="0"/>
        <w:rPr>
          <w:lang w:val="es-CO"/>
        </w:rPr>
      </w:pPr>
      <w:r w:rsidRPr="00282589">
        <w:rPr>
          <w:lang w:val="es-CO"/>
        </w:rPr>
        <w:t>2.4</w:t>
      </w:r>
      <w:r w:rsidRPr="00282589">
        <w:rPr>
          <w:lang w:val="es-CO"/>
        </w:rPr>
        <w:tab/>
        <w:t>MARCO INSTITUCIONAL</w:t>
      </w:r>
    </w:p>
    <w:p w14:paraId="067CFFE0" w14:textId="77777777" w:rsidR="007F228F" w:rsidRPr="00282589" w:rsidRDefault="00282589">
      <w:pPr>
        <w:pStyle w:val="Ttulo3"/>
        <w:tabs>
          <w:tab w:val="center" w:pos="1071"/>
        </w:tabs>
        <w:spacing w:after="243" w:line="250" w:lineRule="auto"/>
        <w:ind w:left="-13" w:firstLine="0"/>
        <w:rPr>
          <w:lang w:val="es-CO"/>
        </w:rPr>
      </w:pPr>
      <w:r w:rsidRPr="00282589">
        <w:rPr>
          <w:u w:val="none"/>
          <w:lang w:val="es-CO"/>
        </w:rPr>
        <w:t>2.4.1</w:t>
      </w:r>
      <w:r w:rsidRPr="00282589">
        <w:rPr>
          <w:u w:val="none"/>
          <w:lang w:val="es-CO"/>
        </w:rPr>
        <w:tab/>
        <w:t>Objeto</w:t>
      </w:r>
    </w:p>
    <w:p w14:paraId="0470F39E" w14:textId="77777777" w:rsidR="007F228F" w:rsidRPr="00282589" w:rsidRDefault="00282589">
      <w:pPr>
        <w:ind w:left="-3" w:right="4"/>
        <w:rPr>
          <w:lang w:val="es-CO"/>
        </w:rPr>
      </w:pPr>
      <w:r w:rsidRPr="00282589">
        <w:rPr>
          <w:lang w:val="es-CO"/>
        </w:rPr>
        <w:t>A través del presente Plan Territorial de Educación Ambiental PTEA, el CIDEA del municipio de Suesca orientará las acciones a desarrollar durante el período 2020-2023, con el fin de consolidar la coordinación y el seguimiento a los proyectos específicos de educación ambiental en el municipio.</w:t>
      </w:r>
    </w:p>
    <w:p w14:paraId="7C3EB38F" w14:textId="77777777" w:rsidR="007F228F" w:rsidRPr="00282589" w:rsidRDefault="00282589">
      <w:pPr>
        <w:pStyle w:val="Ttulo3"/>
        <w:tabs>
          <w:tab w:val="center" w:pos="1835"/>
        </w:tabs>
        <w:spacing w:after="243" w:line="250" w:lineRule="auto"/>
        <w:ind w:left="-13" w:firstLine="0"/>
        <w:rPr>
          <w:lang w:val="es-CO"/>
        </w:rPr>
      </w:pPr>
      <w:r w:rsidRPr="00282589">
        <w:rPr>
          <w:u w:val="none"/>
          <w:lang w:val="es-CO"/>
        </w:rPr>
        <w:t>2.4.2</w:t>
      </w:r>
      <w:r w:rsidRPr="00282589">
        <w:rPr>
          <w:u w:val="none"/>
          <w:lang w:val="es-CO"/>
        </w:rPr>
        <w:tab/>
        <w:t>Miembros del Comité</w:t>
      </w:r>
    </w:p>
    <w:p w14:paraId="0C7B79E0" w14:textId="77777777" w:rsidR="007F228F" w:rsidRPr="00282589" w:rsidRDefault="00282589">
      <w:pPr>
        <w:ind w:left="-3" w:right="4"/>
        <w:rPr>
          <w:lang w:val="es-CO"/>
        </w:rPr>
      </w:pPr>
      <w:r w:rsidRPr="00282589">
        <w:rPr>
          <w:lang w:val="es-CO"/>
        </w:rPr>
        <w:t>El Comité Técnico Interinstitucional de Educación Ambiental se constituyó mediante Decreto No. 071 – diciembre 06 de 2007 el cual se conforma con los siguientes miembros:</w:t>
      </w:r>
    </w:p>
    <w:p w14:paraId="77FF42D7" w14:textId="77777777" w:rsidR="007F228F" w:rsidRPr="00282589" w:rsidRDefault="00282589">
      <w:pPr>
        <w:numPr>
          <w:ilvl w:val="0"/>
          <w:numId w:val="11"/>
        </w:numPr>
        <w:spacing w:after="10"/>
        <w:ind w:right="4" w:hanging="360"/>
        <w:rPr>
          <w:lang w:val="es-CO"/>
        </w:rPr>
      </w:pPr>
      <w:r w:rsidRPr="00282589">
        <w:rPr>
          <w:lang w:val="es-CO"/>
        </w:rPr>
        <w:t>Alcalde del Municipio, o quien este delegue, quien ejercerá como presidente del Comité.</w:t>
      </w:r>
    </w:p>
    <w:p w14:paraId="16B4225A" w14:textId="77777777" w:rsidR="007F228F" w:rsidRPr="00282589" w:rsidRDefault="00282589">
      <w:pPr>
        <w:numPr>
          <w:ilvl w:val="0"/>
          <w:numId w:val="11"/>
        </w:numPr>
        <w:spacing w:after="10"/>
        <w:ind w:right="4" w:hanging="360"/>
        <w:rPr>
          <w:lang w:val="es-CO"/>
        </w:rPr>
      </w:pPr>
      <w:r w:rsidRPr="00282589">
        <w:rPr>
          <w:lang w:val="es-CO"/>
        </w:rPr>
        <w:t>Gerente de Planificación del municipio.</w:t>
      </w:r>
    </w:p>
    <w:p w14:paraId="17968E12" w14:textId="77777777" w:rsidR="007F228F" w:rsidRPr="00282589" w:rsidRDefault="00282589">
      <w:pPr>
        <w:numPr>
          <w:ilvl w:val="0"/>
          <w:numId w:val="11"/>
        </w:numPr>
        <w:spacing w:after="10"/>
        <w:ind w:right="4" w:hanging="360"/>
        <w:rPr>
          <w:lang w:val="es-CO"/>
        </w:rPr>
      </w:pPr>
      <w:r w:rsidRPr="00282589">
        <w:rPr>
          <w:lang w:val="es-CO"/>
        </w:rPr>
        <w:t>Jefe de la Unidad de Desarrollo Económico</w:t>
      </w:r>
    </w:p>
    <w:p w14:paraId="05D504EF" w14:textId="77777777" w:rsidR="007F228F" w:rsidRPr="00282589" w:rsidRDefault="00282589">
      <w:pPr>
        <w:numPr>
          <w:ilvl w:val="0"/>
          <w:numId w:val="11"/>
        </w:numPr>
        <w:spacing w:after="10"/>
        <w:ind w:right="4" w:hanging="360"/>
        <w:rPr>
          <w:lang w:val="es-CO"/>
        </w:rPr>
      </w:pPr>
      <w:r w:rsidRPr="00282589">
        <w:rPr>
          <w:lang w:val="es-CO"/>
        </w:rPr>
        <w:t>Rectores de las Instituciones Educativas del Municipio</w:t>
      </w:r>
    </w:p>
    <w:p w14:paraId="582B07BC" w14:textId="77777777" w:rsidR="007F228F" w:rsidRPr="00282589" w:rsidRDefault="00282589">
      <w:pPr>
        <w:numPr>
          <w:ilvl w:val="0"/>
          <w:numId w:val="11"/>
        </w:numPr>
        <w:spacing w:after="0"/>
        <w:ind w:right="4" w:hanging="360"/>
        <w:rPr>
          <w:lang w:val="es-CO"/>
        </w:rPr>
      </w:pPr>
      <w:r w:rsidRPr="00282589">
        <w:rPr>
          <w:lang w:val="es-CO"/>
        </w:rPr>
        <w:t>Representante de la Educación Ambiental del Corporación Autónoma Regional de Cundinamarca -CAR</w:t>
      </w:r>
    </w:p>
    <w:p w14:paraId="05D49902" w14:textId="77777777" w:rsidR="007F228F" w:rsidRPr="00282589" w:rsidRDefault="00282589">
      <w:pPr>
        <w:numPr>
          <w:ilvl w:val="0"/>
          <w:numId w:val="11"/>
        </w:numPr>
        <w:spacing w:after="10"/>
        <w:ind w:right="4" w:hanging="360"/>
        <w:rPr>
          <w:lang w:val="es-CO"/>
        </w:rPr>
      </w:pPr>
      <w:r w:rsidRPr="00282589">
        <w:rPr>
          <w:lang w:val="es-CO"/>
        </w:rPr>
        <w:t>Personero Municipal</w:t>
      </w:r>
    </w:p>
    <w:p w14:paraId="47FE8FCF" w14:textId="77777777" w:rsidR="007F228F" w:rsidRPr="00282589" w:rsidRDefault="00282589">
      <w:pPr>
        <w:numPr>
          <w:ilvl w:val="0"/>
          <w:numId w:val="11"/>
        </w:numPr>
        <w:spacing w:after="10"/>
        <w:ind w:right="4" w:hanging="360"/>
        <w:rPr>
          <w:lang w:val="es-CO"/>
        </w:rPr>
      </w:pPr>
      <w:r w:rsidRPr="00282589">
        <w:rPr>
          <w:lang w:val="es-CO"/>
        </w:rPr>
        <w:t>Un representante de los Sectores Productivos</w:t>
      </w:r>
    </w:p>
    <w:p w14:paraId="0BDFC6E1" w14:textId="77777777" w:rsidR="007F228F" w:rsidRPr="00282589" w:rsidRDefault="00282589">
      <w:pPr>
        <w:numPr>
          <w:ilvl w:val="0"/>
          <w:numId w:val="11"/>
        </w:numPr>
        <w:spacing w:after="10"/>
        <w:ind w:right="4" w:hanging="360"/>
        <w:rPr>
          <w:lang w:val="es-CO"/>
        </w:rPr>
      </w:pPr>
      <w:r w:rsidRPr="00282589">
        <w:rPr>
          <w:lang w:val="es-CO"/>
        </w:rPr>
        <w:t>Dos representantes del Concejo Municipal</w:t>
      </w:r>
    </w:p>
    <w:p w14:paraId="22DD4E94" w14:textId="77777777" w:rsidR="007F228F" w:rsidRPr="00282589" w:rsidRDefault="00282589">
      <w:pPr>
        <w:numPr>
          <w:ilvl w:val="0"/>
          <w:numId w:val="11"/>
        </w:numPr>
        <w:spacing w:after="10"/>
        <w:ind w:right="4" w:hanging="360"/>
        <w:rPr>
          <w:lang w:val="es-CO"/>
        </w:rPr>
      </w:pPr>
      <w:r w:rsidRPr="00282589">
        <w:rPr>
          <w:lang w:val="es-CO"/>
        </w:rPr>
        <w:t>Un Representante de los Docentes</w:t>
      </w:r>
    </w:p>
    <w:p w14:paraId="1F1C3705" w14:textId="77777777" w:rsidR="007F228F" w:rsidRPr="00282589" w:rsidRDefault="00282589">
      <w:pPr>
        <w:numPr>
          <w:ilvl w:val="0"/>
          <w:numId w:val="11"/>
        </w:numPr>
        <w:spacing w:after="10"/>
        <w:ind w:right="4" w:hanging="360"/>
        <w:rPr>
          <w:lang w:val="es-CO"/>
        </w:rPr>
      </w:pPr>
      <w:r w:rsidRPr="00282589">
        <w:rPr>
          <w:lang w:val="es-CO"/>
        </w:rPr>
        <w:t>Representante de SENA</w:t>
      </w:r>
    </w:p>
    <w:p w14:paraId="18777796" w14:textId="77777777" w:rsidR="007F228F" w:rsidRPr="00282589" w:rsidRDefault="00282589">
      <w:pPr>
        <w:numPr>
          <w:ilvl w:val="0"/>
          <w:numId w:val="11"/>
        </w:numPr>
        <w:spacing w:after="10"/>
        <w:ind w:right="4" w:hanging="360"/>
        <w:rPr>
          <w:lang w:val="es-CO"/>
        </w:rPr>
      </w:pPr>
      <w:r w:rsidRPr="00282589">
        <w:rPr>
          <w:lang w:val="es-CO"/>
        </w:rPr>
        <w:t>Un Representante de los medios de comunicación</w:t>
      </w:r>
    </w:p>
    <w:p w14:paraId="3A3374E2" w14:textId="77777777" w:rsidR="007F228F" w:rsidRPr="00282589" w:rsidRDefault="00282589">
      <w:pPr>
        <w:numPr>
          <w:ilvl w:val="0"/>
          <w:numId w:val="11"/>
        </w:numPr>
        <w:ind w:right="4" w:hanging="360"/>
        <w:rPr>
          <w:lang w:val="es-CO"/>
        </w:rPr>
      </w:pPr>
      <w:r w:rsidRPr="00282589">
        <w:rPr>
          <w:lang w:val="es-CO"/>
        </w:rPr>
        <w:t>Presidente de ASOJUNTAS</w:t>
      </w:r>
    </w:p>
    <w:p w14:paraId="6317CF33" w14:textId="77777777" w:rsidR="007F228F" w:rsidRPr="00282589" w:rsidRDefault="00282589">
      <w:pPr>
        <w:pStyle w:val="Ttulo1"/>
        <w:tabs>
          <w:tab w:val="center" w:pos="4669"/>
        </w:tabs>
        <w:spacing w:after="243" w:line="250" w:lineRule="auto"/>
        <w:ind w:left="-13" w:right="0" w:firstLine="0"/>
        <w:jc w:val="left"/>
        <w:rPr>
          <w:lang w:val="es-CO"/>
        </w:rPr>
      </w:pPr>
      <w:r w:rsidRPr="00282589">
        <w:rPr>
          <w:lang w:val="es-CO"/>
        </w:rPr>
        <w:lastRenderedPageBreak/>
        <w:t>3.</w:t>
      </w:r>
      <w:r w:rsidRPr="00282589">
        <w:rPr>
          <w:lang w:val="es-CO"/>
        </w:rPr>
        <w:tab/>
        <w:t>LÍNEA BASE AMBIENTAL PARA LA FORMULACIÓN DEL PLAN DE ACCIÓN</w:t>
      </w:r>
    </w:p>
    <w:p w14:paraId="2374D436" w14:textId="77777777" w:rsidR="007F228F" w:rsidRPr="00282589" w:rsidRDefault="00282589">
      <w:pPr>
        <w:spacing w:after="223"/>
        <w:ind w:left="-3" w:right="4"/>
        <w:rPr>
          <w:lang w:val="es-CO"/>
        </w:rPr>
      </w:pPr>
      <w:r w:rsidRPr="00282589">
        <w:rPr>
          <w:lang w:val="es-CO"/>
        </w:rPr>
        <w:t>La construcción de la Línea Base se fundamentó tanto en la revisión de la información secundaria, como en la entregada directamente por la Secretaría Técnica del CIDEA, y se consolidó como estrategia para la identificación del estado de la educación ambiental en el municipio de Suesca, durante este proceso se consultaron los documentos como el Plan de Desarrollo Municipal “</w:t>
      </w:r>
      <w:r>
        <w:rPr>
          <w:lang w:val="es-CO"/>
        </w:rPr>
        <w:t>JUNTOS POR EL CAMBIO 2020-2023</w:t>
      </w:r>
      <w:r w:rsidRPr="00282589">
        <w:rPr>
          <w:lang w:val="es-CO"/>
        </w:rPr>
        <w:t>”. , Informes de gestión, Esquema de Ordenamiento Territorial, entre otros, logrando identificar las experiencias, iniciativas y ejercicios desarrollados que en esta materia, permitieron la ejecución de acciones enfocadas fundamentalmente hacia la implementación de estrategias para el fomento del aprendizaje, la identificación de actores, la concertación de esfuerzos y la coordinación interinstitucional para el logro de objetivos en el contexto de la dinamización, protección y preservación del entorno natural.</w:t>
      </w:r>
    </w:p>
    <w:p w14:paraId="53FDD8AF" w14:textId="77777777" w:rsidR="007F228F" w:rsidRPr="00282589" w:rsidRDefault="00282589">
      <w:pPr>
        <w:pStyle w:val="Ttulo2"/>
        <w:tabs>
          <w:tab w:val="center" w:pos="2943"/>
        </w:tabs>
        <w:ind w:left="-13" w:right="0" w:firstLine="0"/>
        <w:rPr>
          <w:lang w:val="es-CO"/>
        </w:rPr>
      </w:pPr>
      <w:r w:rsidRPr="00282589">
        <w:rPr>
          <w:lang w:val="es-CO"/>
        </w:rPr>
        <w:t>3.1</w:t>
      </w:r>
      <w:r w:rsidRPr="00282589">
        <w:rPr>
          <w:lang w:val="es-CO"/>
        </w:rPr>
        <w:tab/>
        <w:t>ASPECTOS GENERALES DEL MUNICIPIO</w:t>
      </w:r>
      <w:r w:rsidRPr="00282589">
        <w:rPr>
          <w:vertAlign w:val="superscript"/>
          <w:lang w:val="es-CO"/>
        </w:rPr>
        <w:footnoteReference w:id="6"/>
      </w:r>
    </w:p>
    <w:p w14:paraId="4C6E8CD6" w14:textId="77777777" w:rsidR="007F228F" w:rsidRPr="00282589" w:rsidRDefault="00282589">
      <w:pPr>
        <w:ind w:left="-3" w:right="4"/>
        <w:rPr>
          <w:lang w:val="es-CO"/>
        </w:rPr>
      </w:pPr>
      <w:r w:rsidRPr="00282589">
        <w:rPr>
          <w:lang w:val="es-CO"/>
        </w:rPr>
        <w:t>Suesca conocido también como la roca de las aves, situado en límites del norte de la sabana de Bogotá, fue uno de los primeros poblados indígenas de la zona en presenciar la llegada de los conquistadores españoles. Hoy día Suesca, la roca de las aves es el principal santuario de los escaladores en Cundinamarca.</w:t>
      </w:r>
    </w:p>
    <w:p w14:paraId="481DD0B9" w14:textId="77777777" w:rsidR="007F228F" w:rsidRPr="00282589" w:rsidRDefault="00282589">
      <w:pPr>
        <w:ind w:left="-3" w:right="4"/>
        <w:rPr>
          <w:lang w:val="es-CO"/>
        </w:rPr>
      </w:pPr>
      <w:r w:rsidRPr="00282589">
        <w:rPr>
          <w:lang w:val="es-CO"/>
        </w:rPr>
        <w:t>Los vestigios del pasado indígena de la región siguen plasmados a pesar del paso del tiempo y del vandalismo, en parte del farallón y en enormes bloques dispersos en la vereda Güita. Además del farallón eran sitios sagrados las piedras del llorón conocidas también como Monolitos, y la laguna.</w:t>
      </w:r>
    </w:p>
    <w:p w14:paraId="3ADD2106" w14:textId="0733ACAA" w:rsidR="007F228F" w:rsidRPr="00282589" w:rsidRDefault="00282589">
      <w:pPr>
        <w:ind w:left="-3" w:right="4"/>
        <w:rPr>
          <w:lang w:val="es-CO"/>
        </w:rPr>
      </w:pPr>
      <w:r w:rsidRPr="00282589">
        <w:rPr>
          <w:lang w:val="es-CO"/>
        </w:rPr>
        <w:t xml:space="preserve">Las rocas fueron testigo pasivo de las transformaciones del pueblo que progresivamente se tornó agrícola, estableciéndose una fuerte industria de floricultora. Ya en el siglo XX, fue lugar de residencia y morada eterna del escultor italiano Pietro Cantini, cuya tumba se ubica en el cementerio del pueblo; unos años después, en la década de los 30 el montañista bogotano de ascendencia alemana, Erwin Kraus, impulso un deporte que estaba lejos de la imaginación de cualquier habitante de la región. Realmente el deporte se masificó gracias a deportistas como Marcelo Arbeláez y Juan Pablo Ruiz entre las décadas de los 70 y 80, hasta el punto de ser hoy escenario perfecto para novatos, aficionados y profesionales. En adición el municipio es escenario de una gran cantidad de deportes de aventura. El farallón que </w:t>
      </w:r>
      <w:r w:rsidR="00AD7868" w:rsidRPr="00282589">
        <w:rPr>
          <w:lang w:val="es-CO"/>
        </w:rPr>
        <w:t>est</w:t>
      </w:r>
      <w:r w:rsidR="00AD7868">
        <w:rPr>
          <w:lang w:val="es-CO"/>
        </w:rPr>
        <w:t>á</w:t>
      </w:r>
      <w:r w:rsidR="00AD7868" w:rsidRPr="00282589">
        <w:rPr>
          <w:lang w:val="es-CO"/>
        </w:rPr>
        <w:t xml:space="preserve"> paralelo</w:t>
      </w:r>
      <w:r w:rsidRPr="00282589">
        <w:rPr>
          <w:lang w:val="es-CO"/>
        </w:rPr>
        <w:t xml:space="preserve"> al Río Bogotá y al ferrocarril del Nordeste, no solo ofrece una enorme cantidad de posibilidades en escalada en roca, tanto deportiva como clásica. A su vez es refugio de aves como colibríes, halcones, lechuzas, mamíferos como zarigüeyas, conejos, y pequeños reptiles.</w:t>
      </w:r>
    </w:p>
    <w:p w14:paraId="5048B886" w14:textId="77777777" w:rsidR="007F228F" w:rsidRPr="00282589" w:rsidRDefault="00282589">
      <w:pPr>
        <w:pStyle w:val="Ttulo3"/>
        <w:tabs>
          <w:tab w:val="center" w:pos="1383"/>
        </w:tabs>
        <w:spacing w:after="243" w:line="250" w:lineRule="auto"/>
        <w:ind w:left="-13" w:firstLine="0"/>
        <w:rPr>
          <w:lang w:val="es-CO"/>
        </w:rPr>
      </w:pPr>
      <w:r w:rsidRPr="00282589">
        <w:rPr>
          <w:u w:val="none"/>
          <w:lang w:val="es-CO"/>
        </w:rPr>
        <w:t>3.1.1</w:t>
      </w:r>
      <w:r w:rsidRPr="00282589">
        <w:rPr>
          <w:u w:val="none"/>
          <w:lang w:val="es-CO"/>
        </w:rPr>
        <w:tab/>
        <w:t>Localización</w:t>
      </w:r>
    </w:p>
    <w:p w14:paraId="10DBC240" w14:textId="77777777" w:rsidR="007F228F" w:rsidRPr="00282589" w:rsidRDefault="00282589">
      <w:pPr>
        <w:ind w:left="-3" w:right="4"/>
        <w:rPr>
          <w:lang w:val="es-CO"/>
        </w:rPr>
      </w:pPr>
      <w:r w:rsidRPr="00282589">
        <w:rPr>
          <w:lang w:val="es-CO"/>
        </w:rPr>
        <w:t>El Municipio de Suesca se encuentra ubicado sobre la cordillera oriental, a 60 kilómetros al norte de la capital de la República. Tiene una extensión total de 177 kilómetros cuadrados, limita por el noroccidente con Nemocón, Tausa, Cucunubá y Lenguazaque; y por el suroriente con Gachancipá, Sesquilé y Chocontá. La cabecera municipal está a una altitud de 2.584 metros sobre el nivel del mar, y una temperatura promedio de 14 grados centígrados.</w:t>
      </w:r>
    </w:p>
    <w:p w14:paraId="59B7D55C" w14:textId="77777777" w:rsidR="007F228F" w:rsidRPr="00282589" w:rsidRDefault="00282589">
      <w:pPr>
        <w:pStyle w:val="Ttulo3"/>
        <w:tabs>
          <w:tab w:val="center" w:pos="2439"/>
        </w:tabs>
        <w:spacing w:after="9" w:line="250" w:lineRule="auto"/>
        <w:ind w:left="-13" w:firstLine="0"/>
        <w:rPr>
          <w:lang w:val="es-CO"/>
        </w:rPr>
      </w:pPr>
      <w:r w:rsidRPr="00282589">
        <w:rPr>
          <w:u w:val="none"/>
          <w:lang w:val="es-CO"/>
        </w:rPr>
        <w:lastRenderedPageBreak/>
        <w:t>3.1.2</w:t>
      </w:r>
      <w:r w:rsidRPr="00282589">
        <w:rPr>
          <w:u w:val="none"/>
          <w:lang w:val="es-CO"/>
        </w:rPr>
        <w:tab/>
        <w:t>División Político - Administrativa</w:t>
      </w:r>
    </w:p>
    <w:p w14:paraId="7C810887" w14:textId="77777777" w:rsidR="007F228F" w:rsidRPr="00282589" w:rsidRDefault="00282589">
      <w:pPr>
        <w:spacing w:after="0" w:line="259" w:lineRule="auto"/>
        <w:ind w:left="2261" w:firstLine="0"/>
        <w:jc w:val="left"/>
        <w:rPr>
          <w:lang w:val="es-CO"/>
        </w:rPr>
      </w:pPr>
      <w:r w:rsidRPr="00282589">
        <w:rPr>
          <w:noProof/>
        </w:rPr>
        <w:drawing>
          <wp:inline distT="0" distB="0" distL="0" distR="0" wp14:anchorId="631CFAB4" wp14:editId="69CAC167">
            <wp:extent cx="2735580" cy="3628644"/>
            <wp:effectExtent l="0" t="0" r="0" b="0"/>
            <wp:docPr id="9003" name="Picture 9003"/>
            <wp:cNvGraphicFramePr/>
            <a:graphic xmlns:a="http://schemas.openxmlformats.org/drawingml/2006/main">
              <a:graphicData uri="http://schemas.openxmlformats.org/drawingml/2006/picture">
                <pic:pic xmlns:pic="http://schemas.openxmlformats.org/drawingml/2006/picture">
                  <pic:nvPicPr>
                    <pic:cNvPr id="9003" name="Picture 9003"/>
                    <pic:cNvPicPr/>
                  </pic:nvPicPr>
                  <pic:blipFill>
                    <a:blip r:embed="rId25"/>
                    <a:stretch>
                      <a:fillRect/>
                    </a:stretch>
                  </pic:blipFill>
                  <pic:spPr>
                    <a:xfrm>
                      <a:off x="0" y="0"/>
                      <a:ext cx="2735580" cy="3628644"/>
                    </a:xfrm>
                    <a:prstGeom prst="rect">
                      <a:avLst/>
                    </a:prstGeom>
                  </pic:spPr>
                </pic:pic>
              </a:graphicData>
            </a:graphic>
          </wp:inline>
        </w:drawing>
      </w:r>
    </w:p>
    <w:p w14:paraId="7D3128A3" w14:textId="77777777" w:rsidR="007F228F" w:rsidRPr="00AD7868" w:rsidRDefault="00282589">
      <w:pPr>
        <w:spacing w:after="263" w:line="259" w:lineRule="auto"/>
        <w:ind w:left="0" w:right="4" w:firstLine="0"/>
        <w:jc w:val="center"/>
        <w:rPr>
          <w:sz w:val="16"/>
          <w:szCs w:val="16"/>
          <w:lang w:val="es-CO"/>
        </w:rPr>
      </w:pPr>
      <w:r w:rsidRPr="00AD7868">
        <w:rPr>
          <w:b/>
          <w:sz w:val="16"/>
          <w:szCs w:val="16"/>
          <w:lang w:val="es-CO"/>
        </w:rPr>
        <w:t xml:space="preserve">Fuente: </w:t>
      </w:r>
      <w:r w:rsidRPr="00AD7868">
        <w:rPr>
          <w:sz w:val="16"/>
          <w:szCs w:val="16"/>
          <w:u w:val="single" w:color="000000"/>
          <w:lang w:val="es-CO"/>
        </w:rPr>
        <w:t>http://suescalinda.blogspot.com/2011/02/la-geografia-de-suesca.html</w:t>
      </w:r>
    </w:p>
    <w:p w14:paraId="61F0F052" w14:textId="77777777" w:rsidR="007F228F" w:rsidRPr="00282589" w:rsidRDefault="00282589">
      <w:pPr>
        <w:pStyle w:val="Ttulo3"/>
        <w:tabs>
          <w:tab w:val="center" w:pos="1628"/>
        </w:tabs>
        <w:spacing w:after="243" w:line="250" w:lineRule="auto"/>
        <w:ind w:left="-13" w:firstLine="0"/>
        <w:rPr>
          <w:lang w:val="es-CO"/>
        </w:rPr>
      </w:pPr>
      <w:r w:rsidRPr="00282589">
        <w:rPr>
          <w:u w:val="none"/>
          <w:lang w:val="es-CO"/>
        </w:rPr>
        <w:t>3.1.3</w:t>
      </w:r>
      <w:r w:rsidRPr="00282589">
        <w:rPr>
          <w:u w:val="none"/>
          <w:lang w:val="es-CO"/>
        </w:rPr>
        <w:tab/>
        <w:t>Aspectos Físicos</w:t>
      </w:r>
    </w:p>
    <w:p w14:paraId="73406469" w14:textId="77777777" w:rsidR="007F228F" w:rsidRPr="00282589" w:rsidRDefault="00282589">
      <w:pPr>
        <w:ind w:left="-3" w:right="4"/>
        <w:rPr>
          <w:lang w:val="es-CO"/>
        </w:rPr>
      </w:pPr>
      <w:r w:rsidRPr="00282589">
        <w:rPr>
          <w:lang w:val="es-CO"/>
        </w:rPr>
        <w:t>El Municipio de Suesca se encuentra subdividida en 19 veredas, las cuales tienen todas juntas de acción comunal con personería jurídica. Las de mayor extensión son El Hatillo y Ovejeras con 10% del territorio cada una aproximadamente, y las de menor extensión son Guita, Tenería y Agua Clara cada una con aproximadamente 2% del territorio cada una. El clima es cálido y templado en Suesca, su precipitación es significativa de 599 mm anual con una temperatura de 14.3 ° C.</w:t>
      </w:r>
    </w:p>
    <w:p w14:paraId="0858FC32" w14:textId="77777777" w:rsidR="007F228F" w:rsidRPr="00282589" w:rsidRDefault="00282589">
      <w:pPr>
        <w:ind w:left="-3" w:right="4"/>
        <w:rPr>
          <w:lang w:val="es-CO"/>
        </w:rPr>
      </w:pPr>
      <w:r w:rsidRPr="00282589">
        <w:rPr>
          <w:lang w:val="es-CO"/>
        </w:rPr>
        <w:t>En geología el municipio de Suesca está conformado por plataformas marinas y playas que hacían parte de la Sabana de Bogotá durante el Cretácico, en la era Mesozoica (entre 65 y 100 millones de años). En ese entonces las tierras que formaban la Pangea se estaban separando y el mar empezaba a ingresar al continente suramericano gracias a la subsidencia tectónica. Los sedimentos se depositaban dependiendo la energía de las aguas que se encontraban en el área y después se consolidaban formaban intercalaciones de capas de rocas arcillosas (arcillolitas) con capas de rocas arenosas (areniscas).</w:t>
      </w:r>
    </w:p>
    <w:p w14:paraId="58CFBAF1" w14:textId="77777777" w:rsidR="007F228F" w:rsidRPr="00282589" w:rsidRDefault="00282589">
      <w:pPr>
        <w:ind w:left="-3" w:right="4"/>
        <w:rPr>
          <w:lang w:val="es-CO"/>
        </w:rPr>
      </w:pPr>
      <w:r w:rsidRPr="00282589">
        <w:rPr>
          <w:lang w:val="es-CO"/>
        </w:rPr>
        <w:t xml:space="preserve">En la Sabana de Bogotá el conjunto de estas capas de roca es conocido como Grupo Guadalupe, el cual puede alcanzar espesores de hasta 750 metros. El Grupo Guadalupe se puede subdividir en 4 Formaciones, que se </w:t>
      </w:r>
      <w:r w:rsidR="000954B1" w:rsidRPr="00282589">
        <w:rPr>
          <w:lang w:val="es-CO"/>
        </w:rPr>
        <w:t>depositaron</w:t>
      </w:r>
      <w:r w:rsidR="000954B1">
        <w:rPr>
          <w:lang w:val="es-CO"/>
        </w:rPr>
        <w:t xml:space="preserve"> a</w:t>
      </w:r>
      <w:r w:rsidRPr="00282589">
        <w:rPr>
          <w:lang w:val="es-CO"/>
        </w:rPr>
        <w:t xml:space="preserve"> nivel regional una sobre la otra: Formación Arenisca Dura (areniscas muy consolidadas de alta resistencia y con alto contenido de cuarzo), Formación Plaeners (arcillolitas con alto contenido de sílice), Formación Arenisca de Labor (areniscas cuarzosas de resistencia moderada) y Formación Arenisca Tierna (Areniscas cuarzosas y feldespáticas).</w:t>
      </w:r>
    </w:p>
    <w:p w14:paraId="344392E8" w14:textId="77777777" w:rsidR="007F228F" w:rsidRPr="00282589" w:rsidRDefault="00282589">
      <w:pPr>
        <w:ind w:left="-3" w:right="4"/>
        <w:rPr>
          <w:lang w:val="es-CO"/>
        </w:rPr>
      </w:pPr>
      <w:r w:rsidRPr="00282589">
        <w:rPr>
          <w:lang w:val="es-CO"/>
        </w:rPr>
        <w:lastRenderedPageBreak/>
        <w:t>La historia de la formación de las rocas en Suesca tiene muchos componentes geológicos de depósitos de rocas, erosión, fracturamiento, fallamiento y desplazamiento y gracias a esta historia geológica podemos disfrutar en día de hoy de un paisaje maravilloso en este municipio de la Sabana de Bogotá.</w:t>
      </w:r>
    </w:p>
    <w:p w14:paraId="1F67A294" w14:textId="77777777" w:rsidR="007F228F" w:rsidRPr="00282589" w:rsidRDefault="00282589">
      <w:pPr>
        <w:spacing w:after="0"/>
        <w:ind w:left="-3" w:right="4"/>
        <w:rPr>
          <w:lang w:val="es-CO"/>
        </w:rPr>
      </w:pPr>
      <w:r w:rsidRPr="00282589">
        <w:rPr>
          <w:lang w:val="es-CO"/>
        </w:rPr>
        <w:t>Y sus principales fuentes hídricas son: quebrada Agua Clara, Arrayanes, Manas La Susana el Río Bogotá y la Laguna de Suesca, Chuscal, Higuerón, Chocontá, El Ratón y Pena Negra, Las siguientes son quebradas formadas por aguas lluvias: Las Huertas, Casa Vieja, El Yesal, La Zorrera, y La Grande.</w:t>
      </w:r>
    </w:p>
    <w:p w14:paraId="65D4C880" w14:textId="77777777" w:rsidR="007F228F" w:rsidRPr="00282589" w:rsidRDefault="00282589">
      <w:pPr>
        <w:ind w:left="-3" w:right="4"/>
        <w:rPr>
          <w:lang w:val="es-CO"/>
        </w:rPr>
      </w:pPr>
      <w:r w:rsidRPr="00282589">
        <w:rPr>
          <w:rFonts w:ascii="Calibri" w:eastAsia="Calibri" w:hAnsi="Calibri" w:cs="Calibri"/>
          <w:noProof/>
        </w:rPr>
        <mc:AlternateContent>
          <mc:Choice Requires="wpg">
            <w:drawing>
              <wp:anchor distT="0" distB="0" distL="114300" distR="114300" simplePos="0" relativeHeight="251658240" behindDoc="0" locked="0" layoutInCell="1" allowOverlap="1" wp14:anchorId="226A697B" wp14:editId="675D5E16">
                <wp:simplePos x="0" y="0"/>
                <wp:positionH relativeFrom="column">
                  <wp:posOffset>5574792</wp:posOffset>
                </wp:positionH>
                <wp:positionV relativeFrom="paragraph">
                  <wp:posOffset>336177</wp:posOffset>
                </wp:positionV>
                <wp:extent cx="36576" cy="160020"/>
                <wp:effectExtent l="0" t="0" r="0" b="0"/>
                <wp:wrapNone/>
                <wp:docPr id="84654" name="Group 84654"/>
                <wp:cNvGraphicFramePr/>
                <a:graphic xmlns:a="http://schemas.openxmlformats.org/drawingml/2006/main">
                  <a:graphicData uri="http://schemas.microsoft.com/office/word/2010/wordprocessingGroup">
                    <wpg:wgp>
                      <wpg:cNvGrpSpPr/>
                      <wpg:grpSpPr>
                        <a:xfrm>
                          <a:off x="0" y="0"/>
                          <a:ext cx="36576" cy="160020"/>
                          <a:chOff x="0" y="0"/>
                          <a:chExt cx="36576" cy="160020"/>
                        </a:xfrm>
                      </wpg:grpSpPr>
                      <wps:wsp>
                        <wps:cNvPr id="94739" name="Shape 94739"/>
                        <wps:cNvSpPr/>
                        <wps:spPr>
                          <a:xfrm>
                            <a:off x="0" y="0"/>
                            <a:ext cx="36576" cy="160020"/>
                          </a:xfrm>
                          <a:custGeom>
                            <a:avLst/>
                            <a:gdLst/>
                            <a:ahLst/>
                            <a:cxnLst/>
                            <a:rect l="0" t="0" r="0" b="0"/>
                            <a:pathLst>
                              <a:path w="36576" h="160020">
                                <a:moveTo>
                                  <a:pt x="0" y="0"/>
                                </a:moveTo>
                                <a:lnTo>
                                  <a:pt x="36576" y="0"/>
                                </a:lnTo>
                                <a:lnTo>
                                  <a:pt x="36576" y="160020"/>
                                </a:lnTo>
                                <a:lnTo>
                                  <a:pt x="0" y="160020"/>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g:wgp>
                  </a:graphicData>
                </a:graphic>
              </wp:anchor>
            </w:drawing>
          </mc:Choice>
          <mc:Fallback xmlns:a="http://schemas.openxmlformats.org/drawingml/2006/main">
            <w:pict>
              <v:group id="Group 84654" style="width:2.88pt;height:12.6pt;position:absolute;z-index:24;mso-position-horizontal-relative:text;mso-position-horizontal:absolute;margin-left:438.96pt;mso-position-vertical-relative:text;margin-top:26.4706pt;" coordsize="365,1600">
                <v:shape id="Shape 94740" style="position:absolute;width:365;height:1600;left:0;top:0;" coordsize="36576,160020" path="m0,0l36576,0l36576,160020l0,160020l0,0">
                  <v:stroke weight="0pt" endcap="flat" joinstyle="miter" miterlimit="10" on="false" color="#000000" opacity="0"/>
                  <v:fill on="true" color="#f9f9f9"/>
                </v:shape>
              </v:group>
            </w:pict>
          </mc:Fallback>
        </mc:AlternateContent>
      </w:r>
      <w:r w:rsidR="000954B1" w:rsidRPr="00282589">
        <w:rPr>
          <w:lang w:val="es-CO"/>
        </w:rPr>
        <w:t>Además,</w:t>
      </w:r>
      <w:r w:rsidRPr="00282589">
        <w:rPr>
          <w:lang w:val="es-CO"/>
        </w:rPr>
        <w:t xml:space="preserve"> se encuentran allí los nacederos de Soaquira, Los Cerezos, El Jucual, Santa Helena, El Hatillo, El Tuno y La Minita, El Retamo, Montecito, Ramal del Volador y El Borrachero, Los Cajones, Mana y el Cerezo, el Salvia, Los Corales Pinual y Moral.</w:t>
      </w:r>
    </w:p>
    <w:p w14:paraId="2F1CD44E" w14:textId="77777777" w:rsidR="007F228F" w:rsidRPr="00282589" w:rsidRDefault="00282589">
      <w:pPr>
        <w:pStyle w:val="Ttulo3"/>
        <w:tabs>
          <w:tab w:val="center" w:pos="1683"/>
        </w:tabs>
        <w:spacing w:after="243" w:line="250" w:lineRule="auto"/>
        <w:ind w:left="-13" w:firstLine="0"/>
        <w:rPr>
          <w:lang w:val="es-CO"/>
        </w:rPr>
      </w:pPr>
      <w:r w:rsidRPr="00282589">
        <w:rPr>
          <w:u w:val="none"/>
          <w:lang w:val="es-CO"/>
        </w:rPr>
        <w:t>3.1.4</w:t>
      </w:r>
      <w:r w:rsidRPr="00282589">
        <w:rPr>
          <w:u w:val="none"/>
          <w:lang w:val="es-CO"/>
        </w:rPr>
        <w:tab/>
        <w:t>Aspectos Bióticos</w:t>
      </w:r>
    </w:p>
    <w:p w14:paraId="00098D35" w14:textId="77777777" w:rsidR="007F228F" w:rsidRPr="00282589" w:rsidRDefault="00282589">
      <w:pPr>
        <w:ind w:left="-3" w:right="4"/>
        <w:rPr>
          <w:lang w:val="es-CO"/>
        </w:rPr>
      </w:pPr>
      <w:r w:rsidRPr="00282589">
        <w:rPr>
          <w:lang w:val="es-CO"/>
        </w:rPr>
        <w:t>Flora</w:t>
      </w:r>
    </w:p>
    <w:p w14:paraId="097AC7B4" w14:textId="77777777" w:rsidR="007F228F" w:rsidRPr="00282589" w:rsidRDefault="00282589">
      <w:pPr>
        <w:ind w:left="-3" w:right="4"/>
        <w:rPr>
          <w:lang w:val="es-CO"/>
        </w:rPr>
      </w:pPr>
      <w:r w:rsidRPr="00282589">
        <w:rPr>
          <w:lang w:val="es-CO"/>
        </w:rPr>
        <w:t>En cercanías del Valle de los Halcones y de Los Farallones hay vegetación característicamente xerofítica, donde se presentan remanentes de matorrales o bosques bajos de 'espino y condalia' (Duranta mutisii L. f., (Verbenaceae), y Condalia thomasiana Fdez–A., (Rhamnaceae), respectivamente). Estos bosques tienen alturas entre 3 y 10 m de altura y su estrato arbóreo está compuesto principalmente por Baccharis bogotensis Kunth (Asteraceae), Duranta mutisii L. f. (Verbenaceae), Hesperomeles sp. (Rosaceae), Condalia thomasiana Fdez.–A. (Rhamnaceae), Croton sp. (Euphorbiaceae), Opuntia sp. (Cactaceae), Monnina sp. (Polygalaceae), Dodonaea viscosa Jacq. (Sapindaceae) y Condalia sp. (Rhamnaceae). En el estrato herbáceo se encuentran especies de Peperomia (Piperaceae), Echeverria (Crassulaceae) y de la familia Bromeliaceae. Por otra parte, comparte con el matorral de 'tuna y hayuelo' algunos géneros de plantas herbáceas como Castilleja (Scrohulariaceae), Heterospermum, Chaptalia (Asteraceae), Echeverria (Crassulaceae), Epidendrum (Orchidaceae), Euphorbia (Euphorbiaceae), Ipomoea (Convolvulaceae), Lupinus (Fabaceae), Oxalis (Oxalidaceae), Peperomia (Piperaceae), Tillandsia (Bromeliaceae) y Tradescantia (Commelinaceae), entre otros (van der Hammen, 1997, 1998). Por su parte, en el área en donde están Los Monolitos se presentan elementos característicos de la vegetación de subpáramo como Espeletiopsis corymbosa Cuatrec. (Asteraceae) y varias especies de Hypericum (Hypericaceae), entre otros.</w:t>
      </w:r>
    </w:p>
    <w:p w14:paraId="464C06A1" w14:textId="77777777" w:rsidR="007F228F" w:rsidRPr="00282589" w:rsidRDefault="00282589">
      <w:pPr>
        <w:ind w:left="-3" w:right="4"/>
        <w:rPr>
          <w:lang w:val="es-CO"/>
        </w:rPr>
      </w:pPr>
      <w:r w:rsidRPr="00282589">
        <w:rPr>
          <w:lang w:val="es-CO"/>
        </w:rPr>
        <w:t>Fauna</w:t>
      </w:r>
    </w:p>
    <w:p w14:paraId="6DA7257F" w14:textId="77777777" w:rsidR="007F228F" w:rsidRPr="00282589" w:rsidRDefault="00282589">
      <w:pPr>
        <w:ind w:left="-3" w:right="4"/>
        <w:rPr>
          <w:lang w:val="es-CO"/>
        </w:rPr>
      </w:pPr>
      <w:r w:rsidRPr="00282589">
        <w:rPr>
          <w:lang w:val="es-CO"/>
        </w:rPr>
        <w:t>La fauna que alberga representa un patrimonio importante en cuanto a especies de aves, especialmente aves acuáticas, algunas de ellas endémicas o en algún grado en peligro de extinción. En la laguna se registró un total de 27 especies de aves pertenecientes a 18 familias.</w:t>
      </w:r>
    </w:p>
    <w:p w14:paraId="40566D0D" w14:textId="77777777" w:rsidR="007F228F" w:rsidRPr="00282589" w:rsidRDefault="00282589">
      <w:pPr>
        <w:numPr>
          <w:ilvl w:val="0"/>
          <w:numId w:val="12"/>
        </w:numPr>
        <w:spacing w:after="10"/>
        <w:ind w:right="4" w:hanging="360"/>
        <w:rPr>
          <w:lang w:val="es-CO"/>
        </w:rPr>
      </w:pPr>
      <w:r w:rsidRPr="00282589">
        <w:rPr>
          <w:lang w:val="es-CO"/>
        </w:rPr>
        <w:t>Pato andino (Oxyuraj. andina) especie amenazada en el país.</w:t>
      </w:r>
    </w:p>
    <w:p w14:paraId="4EA26590" w14:textId="77777777" w:rsidR="007F228F" w:rsidRPr="00282589" w:rsidRDefault="00282589">
      <w:pPr>
        <w:numPr>
          <w:ilvl w:val="0"/>
          <w:numId w:val="12"/>
        </w:numPr>
        <w:spacing w:after="10"/>
        <w:ind w:right="4" w:hanging="360"/>
        <w:rPr>
          <w:lang w:val="es-CO"/>
        </w:rPr>
      </w:pPr>
      <w:r w:rsidRPr="00282589">
        <w:rPr>
          <w:lang w:val="es-CO"/>
        </w:rPr>
        <w:t>Anas discors población importante en la laguna.</w:t>
      </w:r>
    </w:p>
    <w:p w14:paraId="471F16FC" w14:textId="77777777" w:rsidR="007F228F" w:rsidRPr="00282589" w:rsidRDefault="00282589">
      <w:pPr>
        <w:numPr>
          <w:ilvl w:val="0"/>
          <w:numId w:val="12"/>
        </w:numPr>
        <w:ind w:right="4" w:hanging="360"/>
        <w:rPr>
          <w:lang w:val="es-CO"/>
        </w:rPr>
      </w:pPr>
      <w:r w:rsidRPr="00282589">
        <w:rPr>
          <w:lang w:val="es-CO"/>
        </w:rPr>
        <w:t>Garza Ganadera (Ardeol0061 ibis)</w:t>
      </w:r>
    </w:p>
    <w:p w14:paraId="288E7022" w14:textId="77777777" w:rsidR="00130A83" w:rsidRDefault="00282589">
      <w:pPr>
        <w:ind w:left="-3" w:right="4"/>
        <w:rPr>
          <w:lang w:val="es-CO"/>
        </w:rPr>
      </w:pPr>
      <w:r w:rsidRPr="00282589">
        <w:rPr>
          <w:lang w:val="es-CO"/>
        </w:rPr>
        <w:t xml:space="preserve">También cuenta con una gran presencia de mamíferos como lo son </w:t>
      </w:r>
      <w:r w:rsidR="000954B1" w:rsidRPr="00282589">
        <w:rPr>
          <w:lang w:val="es-CO"/>
        </w:rPr>
        <w:t>las comadrejas</w:t>
      </w:r>
      <w:r w:rsidRPr="00282589">
        <w:rPr>
          <w:lang w:val="es-CO"/>
        </w:rPr>
        <w:t xml:space="preserve"> (Mustela frenata), conejos (Sylvilagus brasiliensis) y curíes (Cavia cf. anolaimae). Sin embargo, estas especies se han reducido drásticamente debido a la cacería para consumo y a las condiciones actuales del ecosistema También es relativamente común la presencia de fara (Didelphis albiventris), especie </w:t>
      </w:r>
      <w:r w:rsidRPr="00282589">
        <w:rPr>
          <w:lang w:val="es-CO"/>
        </w:rPr>
        <w:lastRenderedPageBreak/>
        <w:t xml:space="preserve">catalogada como vulnerable (VU), es decir que en estado silvestre enfrenta un moderado riesgo de extinción o deterioro poblacional a mediano plazo. </w:t>
      </w:r>
    </w:p>
    <w:p w14:paraId="0EC19AF1" w14:textId="6497A47E" w:rsidR="007F228F" w:rsidRPr="00282589" w:rsidRDefault="00282589">
      <w:pPr>
        <w:ind w:left="-3" w:right="4"/>
        <w:rPr>
          <w:lang w:val="es-CO"/>
        </w:rPr>
      </w:pPr>
      <w:r w:rsidRPr="00282589">
        <w:rPr>
          <w:b/>
          <w:lang w:val="es-CO"/>
        </w:rPr>
        <w:t>3.1.5 Aspectos Sociales y económicos</w:t>
      </w:r>
      <w:r w:rsidRPr="00282589">
        <w:rPr>
          <w:b/>
          <w:vertAlign w:val="superscript"/>
          <w:lang w:val="es-CO"/>
        </w:rPr>
        <w:footnoteReference w:id="7"/>
      </w:r>
    </w:p>
    <w:p w14:paraId="3461B76A" w14:textId="77777777" w:rsidR="007F228F" w:rsidRPr="00282589" w:rsidRDefault="00282589">
      <w:pPr>
        <w:ind w:left="-3" w:right="4"/>
        <w:rPr>
          <w:lang w:val="es-CO"/>
        </w:rPr>
      </w:pPr>
      <w:r w:rsidRPr="00282589">
        <w:rPr>
          <w:lang w:val="es-CO"/>
        </w:rPr>
        <w:t>Demográficamente la población estimada en el 2018 por el DANE era de 6454 hb, con una distribución de 2175 hb en cabecera y 4279 hb en centros poblados y rural disperso</w:t>
      </w:r>
      <w:r w:rsidRPr="00282589">
        <w:rPr>
          <w:vertAlign w:val="superscript"/>
          <w:lang w:val="es-CO"/>
        </w:rPr>
        <w:footnoteReference w:id="8"/>
      </w:r>
      <w:r w:rsidRPr="00282589">
        <w:rPr>
          <w:lang w:val="es-CO"/>
        </w:rPr>
        <w:t>.</w:t>
      </w:r>
    </w:p>
    <w:p w14:paraId="23C62943" w14:textId="77777777" w:rsidR="007F228F" w:rsidRPr="00282589" w:rsidRDefault="00282589">
      <w:pPr>
        <w:ind w:left="-3" w:right="4"/>
        <w:rPr>
          <w:lang w:val="es-CO"/>
        </w:rPr>
      </w:pPr>
      <w:r w:rsidRPr="00282589">
        <w:rPr>
          <w:lang w:val="es-CO"/>
        </w:rPr>
        <w:t>La población es campesina y sus condiciones socioeconómicas son de alta vulnerabilidad, dadas las condiciones agroecológicas del suelo, por lo que muchos de sus pobladores se ven obligados a buscar trabajo asalariado en los cultivos de flores. Se identifica poblacionalmente un menor número de propietarios urbanos de exploradores de carbón mineral de nivel artesanal, cuyo trabajo se percibe como el aceptable por su remuneración. En general la población se ocupa en actividades agrícolas y pecuarias, un porcentaje significativo a migrado al casco urbano contribuyendo a al establecimiento de una zona periurbana generando impactos en veredas como Cacicazgo y Cuayá, los cultivos de flores influyen en la distribución de la población por oferta de laboral, presentándose concentración en unas zonas y despoblamiento en otras.</w:t>
      </w:r>
    </w:p>
    <w:p w14:paraId="0429BB52" w14:textId="77777777" w:rsidR="007F228F" w:rsidRPr="00282589" w:rsidRDefault="00282589">
      <w:pPr>
        <w:pStyle w:val="Ttulo2"/>
        <w:spacing w:after="293"/>
        <w:ind w:left="707" w:right="0" w:hanging="720"/>
        <w:rPr>
          <w:lang w:val="es-CO"/>
        </w:rPr>
      </w:pPr>
      <w:r w:rsidRPr="00282589">
        <w:rPr>
          <w:lang w:val="es-CO"/>
        </w:rPr>
        <w:t>3.2</w:t>
      </w:r>
      <w:r w:rsidRPr="00282589">
        <w:rPr>
          <w:lang w:val="es-CO"/>
        </w:rPr>
        <w:tab/>
        <w:t>PRINCIPALES PROBLEMÁTICAS Y POTENCIALIDADES AMBIENTALES DEL MUNICIPIO</w:t>
      </w:r>
      <w:r w:rsidRPr="00282589">
        <w:rPr>
          <w:vertAlign w:val="superscript"/>
          <w:lang w:val="es-CO"/>
        </w:rPr>
        <w:footnoteReference w:id="9"/>
      </w:r>
    </w:p>
    <w:p w14:paraId="5003F34F" w14:textId="77777777" w:rsidR="007F228F" w:rsidRPr="00282589" w:rsidRDefault="00282589">
      <w:pPr>
        <w:pStyle w:val="Ttulo3"/>
        <w:tabs>
          <w:tab w:val="center" w:pos="1573"/>
        </w:tabs>
        <w:spacing w:after="243" w:line="250" w:lineRule="auto"/>
        <w:ind w:left="-13" w:firstLine="0"/>
        <w:rPr>
          <w:lang w:val="es-CO"/>
        </w:rPr>
      </w:pPr>
      <w:r w:rsidRPr="00282589">
        <w:rPr>
          <w:u w:val="none"/>
          <w:lang w:val="es-CO"/>
        </w:rPr>
        <w:t>3.2.1</w:t>
      </w:r>
      <w:r w:rsidRPr="00282589">
        <w:rPr>
          <w:u w:val="none"/>
          <w:lang w:val="es-CO"/>
        </w:rPr>
        <w:tab/>
        <w:t>Recurso Hídrico</w:t>
      </w:r>
    </w:p>
    <w:p w14:paraId="4299F238" w14:textId="77777777" w:rsidR="007F228F" w:rsidRPr="00282589" w:rsidRDefault="00282589">
      <w:pPr>
        <w:spacing w:after="253" w:line="239" w:lineRule="auto"/>
        <w:ind w:left="-13" w:firstLine="0"/>
        <w:jc w:val="left"/>
        <w:rPr>
          <w:lang w:val="es-CO"/>
        </w:rPr>
      </w:pPr>
      <w:r w:rsidRPr="00282589">
        <w:rPr>
          <w:lang w:val="es-CO"/>
        </w:rPr>
        <w:t>Uno de los ecosistemas más representativo del municipio es la Laguna de Suesca, la cual sufre una fuerte alteración en sus procesos físicos y químicos que determinan un cambio importante en la</w:t>
      </w:r>
      <w:r>
        <w:rPr>
          <w:lang w:val="es-CO"/>
        </w:rPr>
        <w:t>s comunidades biológicas con un</w:t>
      </w:r>
      <w:r w:rsidRPr="00282589">
        <w:rPr>
          <w:lang w:val="es-CO"/>
        </w:rPr>
        <w:t xml:space="preserve"> alta de la biodiversidad. La calidad del agua a presentado durante los últimos años un deterioro importante, que sumado a bajo volumen del agua hace poco probable que el sistema mejore su calidad.</w:t>
      </w:r>
    </w:p>
    <w:p w14:paraId="26EE23FD" w14:textId="77777777" w:rsidR="007F228F" w:rsidRPr="00282589" w:rsidRDefault="00282589">
      <w:pPr>
        <w:spacing w:after="0"/>
        <w:ind w:left="-3" w:right="4"/>
        <w:rPr>
          <w:lang w:val="es-CO"/>
        </w:rPr>
      </w:pPr>
      <w:r w:rsidRPr="00282589">
        <w:rPr>
          <w:lang w:val="es-CO"/>
        </w:rPr>
        <w:t>En la Cuenca del río Alto Suárez en el sector perteneciente al Municipio de Suesca se observan una presión alta sobre la calidad del agua debido a la contaminación que ejercen las actividades sectoriales industriales, domésticas, producción agrícola y sacrificio de ganado, a las corrientes de agua como consecuencia de los vertimientos con cargas de materia orgánica, sólidos y nutrientes que afectan potencialmente las condiciones de calidad del agua superficial de las corrientes hídricas.</w:t>
      </w:r>
    </w:p>
    <w:p w14:paraId="18E76BFE" w14:textId="7B709394" w:rsidR="007F228F" w:rsidRPr="00282589" w:rsidRDefault="00282589">
      <w:pPr>
        <w:ind w:left="-3" w:right="4"/>
        <w:rPr>
          <w:lang w:val="es-CO"/>
        </w:rPr>
      </w:pPr>
      <w:r w:rsidRPr="00282589">
        <w:rPr>
          <w:lang w:val="es-CO"/>
        </w:rPr>
        <w:t>Caso contrario se identifica en el sector de la cuenca del rio Bogotá, puntos de monitoreo de la cuenca alta que pertenecen al municipio de Suesca, presentando rangos de contaminación leve y moderado de acuerdo al muestreo para estudios en primero y segundo semestre</w:t>
      </w:r>
      <w:r w:rsidRPr="00282589">
        <w:rPr>
          <w:vertAlign w:val="superscript"/>
          <w:lang w:val="es-CO"/>
        </w:rPr>
        <w:t>10</w:t>
      </w:r>
      <w:r w:rsidRPr="00282589">
        <w:rPr>
          <w:lang w:val="es-CO"/>
        </w:rPr>
        <w:t>.</w:t>
      </w:r>
    </w:p>
    <w:p w14:paraId="0126A2E7" w14:textId="77777777" w:rsidR="007F228F" w:rsidRPr="00282589" w:rsidRDefault="00282589">
      <w:pPr>
        <w:pStyle w:val="Ttulo3"/>
        <w:tabs>
          <w:tab w:val="center" w:pos="1438"/>
        </w:tabs>
        <w:spacing w:after="243" w:line="250" w:lineRule="auto"/>
        <w:ind w:left="-13" w:firstLine="0"/>
        <w:rPr>
          <w:lang w:val="es-CO"/>
        </w:rPr>
      </w:pPr>
      <w:r w:rsidRPr="00282589">
        <w:rPr>
          <w:u w:val="none"/>
          <w:lang w:val="es-CO"/>
        </w:rPr>
        <w:t>3.2.2</w:t>
      </w:r>
      <w:r w:rsidRPr="00282589">
        <w:rPr>
          <w:u w:val="none"/>
          <w:lang w:val="es-CO"/>
        </w:rPr>
        <w:tab/>
        <w:t>Flora y Fauna</w:t>
      </w:r>
    </w:p>
    <w:p w14:paraId="4244312A" w14:textId="77777777" w:rsidR="007F228F" w:rsidRPr="00282589" w:rsidRDefault="00282589">
      <w:pPr>
        <w:ind w:left="-3" w:right="4"/>
        <w:rPr>
          <w:lang w:val="es-CO"/>
        </w:rPr>
      </w:pPr>
      <w:r w:rsidRPr="00282589">
        <w:rPr>
          <w:lang w:val="es-CO"/>
        </w:rPr>
        <w:t xml:space="preserve">En las zonas boscosas la problemática está básicamente referida a la sustitución de especies nativas productoras de agua, por especies maderícolas foráneas, que muy al contrario demandan grandes cantidades de agua para su crecimiento y desarrollo, alterando la especificidad del ciclo y reduciendo la fracción disponible en las formaciones acuíferas. No </w:t>
      </w:r>
      <w:r w:rsidR="000954B1" w:rsidRPr="00282589">
        <w:rPr>
          <w:lang w:val="es-CO"/>
        </w:rPr>
        <w:t>obstante,</w:t>
      </w:r>
      <w:r w:rsidRPr="00282589">
        <w:rPr>
          <w:lang w:val="es-CO"/>
        </w:rPr>
        <w:t xml:space="preserve"> a todo </w:t>
      </w:r>
      <w:r w:rsidR="000954B1" w:rsidRPr="00282589">
        <w:rPr>
          <w:lang w:val="es-CO"/>
        </w:rPr>
        <w:t>esto,</w:t>
      </w:r>
      <w:r w:rsidRPr="00282589">
        <w:rPr>
          <w:lang w:val="es-CO"/>
        </w:rPr>
        <w:t xml:space="preserve"> se suma la fuerte presión que sobre el bosque se produce siendo evidente en su representatividad (14%) y en </w:t>
      </w:r>
      <w:r w:rsidRPr="00282589">
        <w:rPr>
          <w:lang w:val="es-CO"/>
        </w:rPr>
        <w:lastRenderedPageBreak/>
        <w:t>condiciones de suelos completamente reducidos en sus características, que prácticamente exhiben la roca y soportan con dificultad pequeñas comunidades arbóreas.</w:t>
      </w:r>
    </w:p>
    <w:p w14:paraId="4D1EE968" w14:textId="77777777" w:rsidR="007F228F" w:rsidRPr="00282589" w:rsidRDefault="00282589">
      <w:pPr>
        <w:ind w:left="-3" w:right="4"/>
        <w:rPr>
          <w:lang w:val="es-CO"/>
        </w:rPr>
      </w:pPr>
      <w:r w:rsidRPr="00282589">
        <w:rPr>
          <w:lang w:val="es-CO"/>
        </w:rPr>
        <w:t>Por la sensibilidad de los bosques que existen en la zona, especialmente aquellos localizados en las partes altas (subpáramos), se considera que los incendios forestales se han convertido en uno de los mayores problemas ecológicos que sufre la microcuenca y bosques de regulación debido a la frecuencia anual, que tiene que ver con las épocas secas o de menos precipitación. Estas coinciden generalmente con los meses de julio, diciembre, enero y febrero.</w:t>
      </w:r>
    </w:p>
    <w:p w14:paraId="35ED1538" w14:textId="77777777" w:rsidR="007F228F" w:rsidRPr="00282589" w:rsidRDefault="00282589">
      <w:pPr>
        <w:ind w:left="-3" w:right="4"/>
        <w:rPr>
          <w:lang w:val="es-CO"/>
        </w:rPr>
      </w:pPr>
      <w:r w:rsidRPr="00282589">
        <w:rPr>
          <w:lang w:val="es-CO"/>
        </w:rPr>
        <w:t>Respecto a la vegetación terrestre las coberturas nativas son casi nulas y las características de rareza y fragilidad no aplican en su totalidad para la laguna de Suesca, condición que afecta directamente a la fauna propia d estos ecosistemas.</w:t>
      </w:r>
    </w:p>
    <w:p w14:paraId="6353E866" w14:textId="77777777" w:rsidR="007F228F" w:rsidRPr="00282589" w:rsidRDefault="00282589">
      <w:pPr>
        <w:ind w:left="-3" w:right="4"/>
        <w:rPr>
          <w:lang w:val="es-CO"/>
        </w:rPr>
      </w:pPr>
      <w:r w:rsidRPr="00282589">
        <w:rPr>
          <w:lang w:val="es-CO"/>
        </w:rPr>
        <w:t>Esta condición es vital para garantizar el establecimiento de corredores de interconexión entre la subcuenca con el sistema mayor la cuenca de los ríos Ubaté y Suárez hacia el norte y la cuenca del río Bogotá hacia el sur. Estos corredores garantizan la disponibilidad de fauna y flora, con la subsecuente ganancia en cuanto a formas de aprovechamiento alternativas, que permitirán un verdadero desarrollo sostenido de la microrregión.</w:t>
      </w:r>
    </w:p>
    <w:p w14:paraId="25076FD7" w14:textId="77777777" w:rsidR="007F228F" w:rsidRPr="00282589" w:rsidRDefault="00282589">
      <w:pPr>
        <w:pStyle w:val="Ttulo3"/>
        <w:tabs>
          <w:tab w:val="center" w:pos="1022"/>
        </w:tabs>
        <w:spacing w:after="243" w:line="250" w:lineRule="auto"/>
        <w:ind w:left="-13" w:firstLine="0"/>
        <w:rPr>
          <w:lang w:val="es-CO"/>
        </w:rPr>
      </w:pPr>
      <w:r w:rsidRPr="00282589">
        <w:rPr>
          <w:u w:val="none"/>
          <w:lang w:val="es-CO"/>
        </w:rPr>
        <w:t>3.2.3</w:t>
      </w:r>
      <w:r w:rsidRPr="00282589">
        <w:rPr>
          <w:u w:val="none"/>
          <w:lang w:val="es-CO"/>
        </w:rPr>
        <w:tab/>
        <w:t>Suelo</w:t>
      </w:r>
    </w:p>
    <w:p w14:paraId="295A5C54" w14:textId="77777777" w:rsidR="007F228F" w:rsidRPr="00282589" w:rsidRDefault="00282589">
      <w:pPr>
        <w:spacing w:after="285"/>
        <w:ind w:left="-3" w:right="4"/>
        <w:rPr>
          <w:lang w:val="es-CO"/>
        </w:rPr>
      </w:pPr>
      <w:r w:rsidRPr="00282589">
        <w:rPr>
          <w:lang w:val="es-CO"/>
        </w:rPr>
        <w:t>El suelo presenta erosión acelerada, siendo la cobertura vegetal el factor de mayor incidencia en la intercepción de la precipitación en función del tipo de individuos que soporta, se entiende la razón de la predominante condición seca o semiárida, pues en la actualidad predominan los pastizales asociados a pequeñas manchas de cultivos, proceso derivado de actividades agrícolas, forestales y de praderas, siendo el hombre el principal factor, al alterar las condiciones ecológicas del lugar ya sea por necesidad, por ignorancia o por aplicar técnicas inadecuadas en el uso de los recursos naturales renovables</w:t>
      </w:r>
      <w:r w:rsidRPr="00282589">
        <w:rPr>
          <w:vertAlign w:val="superscript"/>
          <w:lang w:val="es-CO"/>
        </w:rPr>
        <w:t>11</w:t>
      </w:r>
    </w:p>
    <w:p w14:paraId="0A94D876" w14:textId="77777777" w:rsidR="007F228F" w:rsidRPr="00282589" w:rsidRDefault="00282589">
      <w:pPr>
        <w:pStyle w:val="Ttulo3"/>
        <w:spacing w:after="243" w:line="250" w:lineRule="auto"/>
        <w:ind w:left="-3"/>
        <w:rPr>
          <w:lang w:val="es-CO"/>
        </w:rPr>
      </w:pPr>
      <w:r w:rsidRPr="00282589">
        <w:rPr>
          <w:u w:val="none"/>
          <w:lang w:val="es-CO"/>
        </w:rPr>
        <w:t>3.2.2 Manejo de Residuos</w:t>
      </w:r>
    </w:p>
    <w:p w14:paraId="53FC3D02" w14:textId="10ECCCA4" w:rsidR="007F228F" w:rsidRPr="00282589" w:rsidRDefault="00282589" w:rsidP="00130A83">
      <w:pPr>
        <w:spacing w:after="889"/>
        <w:ind w:left="-3" w:right="4"/>
        <w:rPr>
          <w:lang w:val="es-CO"/>
        </w:rPr>
      </w:pPr>
      <w:r w:rsidRPr="00282589">
        <w:rPr>
          <w:lang w:val="es-CO"/>
        </w:rPr>
        <w:t>En lo referente a la disposición de los residuos sólidos en el área rural, se estima con datos suministrados por el DANE, que en esta área los sistemas utilizados son la quema, el entierro de desechos en un 50%, la disposición en patios, zanjas 45% y en ríos o quebradas el 5%</w:t>
      </w:r>
    </w:p>
    <w:p w14:paraId="0EBD56D6" w14:textId="77777777" w:rsidR="007F228F" w:rsidRPr="00282589" w:rsidRDefault="00282589">
      <w:pPr>
        <w:pStyle w:val="Ttulo2"/>
        <w:tabs>
          <w:tab w:val="center" w:pos="3397"/>
        </w:tabs>
        <w:ind w:left="-13" w:right="0" w:firstLine="0"/>
        <w:rPr>
          <w:lang w:val="es-CO"/>
        </w:rPr>
      </w:pPr>
      <w:r w:rsidRPr="00282589">
        <w:rPr>
          <w:lang w:val="es-CO"/>
        </w:rPr>
        <w:t>3.3</w:t>
      </w:r>
      <w:r w:rsidRPr="00282589">
        <w:rPr>
          <w:lang w:val="es-CO"/>
        </w:rPr>
        <w:tab/>
        <w:t>ESTADO ACTUAL DE LA EDUCACIÓN AMBIENTAL</w:t>
      </w:r>
    </w:p>
    <w:p w14:paraId="10B912CE" w14:textId="77777777" w:rsidR="007F228F" w:rsidRPr="00282589" w:rsidRDefault="00282589">
      <w:pPr>
        <w:ind w:left="-3" w:right="4"/>
        <w:rPr>
          <w:lang w:val="es-CO"/>
        </w:rPr>
      </w:pPr>
      <w:r w:rsidRPr="00282589">
        <w:rPr>
          <w:lang w:val="es-CO"/>
        </w:rPr>
        <w:t xml:space="preserve">Actualmente en el municipio de Suesca a través de la cooperación mutua entre la Alcaldía municipal, la Corporación Autónoma Regional de Cundinamarca – CAR y demás entidades y organizaciones con presencia en el territorio, se han desarrollo procesos en temáticas fundamentales para atender las problemáticas ambientales a través de ejes enfocados a preservar el hábitat natural, abordando diferentes componentes que contribuyen al fortalecimiento de la gestión ambiental, generando la priorización, formulación e implementación de acciones tendientes a la protección de los recursos agua, suelo, aire y biodiversidad,  enfocadas al Manejo Integral de los Residuos Sólidos; Gestión del Riesgo y Cambio Climático; Gestión Integral del Recurso Hídrico y Suelo con herramientas tales </w:t>
      </w:r>
      <w:r w:rsidRPr="00282589">
        <w:rPr>
          <w:lang w:val="es-CO"/>
        </w:rPr>
        <w:lastRenderedPageBreak/>
        <w:t>como el fortalecimiento de competencias interinstitucionales y la participación ambiental comunitaria articuladas a través del Plan Territorial de Educación Ambiental.</w:t>
      </w:r>
    </w:p>
    <w:p w14:paraId="2713321E" w14:textId="77777777" w:rsidR="007F228F" w:rsidRPr="00282589" w:rsidRDefault="00282589">
      <w:pPr>
        <w:pStyle w:val="Ttulo3"/>
        <w:tabs>
          <w:tab w:val="center" w:pos="3059"/>
        </w:tabs>
        <w:spacing w:after="243" w:line="250" w:lineRule="auto"/>
        <w:ind w:left="-13" w:firstLine="0"/>
        <w:rPr>
          <w:lang w:val="es-CO"/>
        </w:rPr>
      </w:pPr>
      <w:r w:rsidRPr="00282589">
        <w:rPr>
          <w:u w:val="none"/>
          <w:lang w:val="es-CO"/>
        </w:rPr>
        <w:t>3.3.1</w:t>
      </w:r>
      <w:r w:rsidRPr="00282589">
        <w:rPr>
          <w:u w:val="none"/>
          <w:lang w:val="es-CO"/>
        </w:rPr>
        <w:tab/>
        <w:t>Estado Actual del funcionamiento del CIDEA</w:t>
      </w:r>
    </w:p>
    <w:p w14:paraId="2676751A" w14:textId="60F86738" w:rsidR="007F228F" w:rsidRPr="00282589" w:rsidRDefault="00282589">
      <w:pPr>
        <w:ind w:left="-3" w:right="4"/>
        <w:rPr>
          <w:lang w:val="es-CO"/>
        </w:rPr>
      </w:pPr>
      <w:r w:rsidRPr="00282589">
        <w:rPr>
          <w:lang w:val="es-CO"/>
        </w:rPr>
        <w:t xml:space="preserve">El estado actual del CIDEA es activo, en cabeza </w:t>
      </w:r>
      <w:r w:rsidR="00130A83">
        <w:rPr>
          <w:lang w:val="es-CO"/>
        </w:rPr>
        <w:t>de la señora alcaldesa</w:t>
      </w:r>
      <w:r w:rsidRPr="00282589">
        <w:rPr>
          <w:lang w:val="es-CO"/>
        </w:rPr>
        <w:t xml:space="preserve">, quien junto a la delegada de la Unidad De </w:t>
      </w:r>
      <w:r w:rsidRPr="00282589">
        <w:rPr>
          <w:b/>
          <w:lang w:val="es-CO"/>
        </w:rPr>
        <w:t xml:space="preserve">Desarrollo Agropecuario </w:t>
      </w:r>
      <w:r w:rsidRPr="00282589">
        <w:rPr>
          <w:lang w:val="es-CO"/>
        </w:rPr>
        <w:t>ejercieron las funciones de la Secretaría Técnica del CIDEA, lograron la realización de acciones tendientes a dinamizar la Educación Ambiental en el municipio de Suesca, dando cumplimiento a lo estipulado en el Decreto No. 071 – diciembre 06 de 2007, por el cual se crea dicho comité.</w:t>
      </w:r>
    </w:p>
    <w:p w14:paraId="297735DF" w14:textId="1D67A8EB" w:rsidR="007F228F" w:rsidRPr="00282589" w:rsidRDefault="00282589">
      <w:pPr>
        <w:pStyle w:val="Ttulo3"/>
        <w:tabs>
          <w:tab w:val="center" w:pos="3186"/>
        </w:tabs>
        <w:spacing w:after="243" w:line="250" w:lineRule="auto"/>
        <w:ind w:left="-13" w:firstLine="0"/>
        <w:rPr>
          <w:lang w:val="es-CO"/>
        </w:rPr>
      </w:pPr>
      <w:r w:rsidRPr="00282589">
        <w:rPr>
          <w:u w:val="none"/>
          <w:lang w:val="es-CO"/>
        </w:rPr>
        <w:t>3.3.2</w:t>
      </w:r>
      <w:r w:rsidRPr="00282589">
        <w:rPr>
          <w:u w:val="none"/>
          <w:lang w:val="es-CO"/>
        </w:rPr>
        <w:tab/>
        <w:t>Estado de implementación del PTEA 20</w:t>
      </w:r>
      <w:r w:rsidR="00130A83">
        <w:rPr>
          <w:u w:val="none"/>
          <w:lang w:val="es-CO"/>
        </w:rPr>
        <w:t>20</w:t>
      </w:r>
      <w:r w:rsidRPr="00282589">
        <w:rPr>
          <w:u w:val="none"/>
          <w:lang w:val="es-CO"/>
        </w:rPr>
        <w:t>-20</w:t>
      </w:r>
      <w:r w:rsidR="00130A83">
        <w:rPr>
          <w:u w:val="none"/>
          <w:lang w:val="es-CO"/>
        </w:rPr>
        <w:t>23</w:t>
      </w:r>
    </w:p>
    <w:p w14:paraId="5D5A742B" w14:textId="77777777" w:rsidR="007F228F" w:rsidRPr="00282589" w:rsidRDefault="00282589">
      <w:pPr>
        <w:ind w:left="-3" w:right="4"/>
        <w:rPr>
          <w:lang w:val="es-CO"/>
        </w:rPr>
      </w:pPr>
      <w:r w:rsidRPr="00282589">
        <w:rPr>
          <w:lang w:val="es-CO"/>
        </w:rPr>
        <w:t>Dentro de las acciones desarrolladas para dar cumplimiento con lo proyectado en su PTEA, la Secretaría Técnica del Comité destaca las siguientes actividades;</w:t>
      </w:r>
    </w:p>
    <w:p w14:paraId="72276C63" w14:textId="77777777" w:rsidR="007F228F" w:rsidRPr="00282589" w:rsidRDefault="00282589">
      <w:pPr>
        <w:ind w:left="-3" w:right="4"/>
        <w:rPr>
          <w:lang w:val="es-CO"/>
        </w:rPr>
      </w:pPr>
      <w:r w:rsidRPr="00282589">
        <w:rPr>
          <w:lang w:val="es-CO"/>
        </w:rPr>
        <w:t>Para el proyecto Programa Residuos Sólidos, se implementó y amplio la ruta selectiva de materiales reciclables y la estrategia Ecojuventud compostera, programa de capacitación y recolección de compostera, residuos sólidos y peligrosos, inscripción base de datos recuperadores, contando con el fortalecimiento de acciones a través de la acompañamiento y ejecución de actividades realizado por el Plan de fortalecimiento de cultura para la gestión de los residuos: Ciclo Re Ciclo.</w:t>
      </w:r>
    </w:p>
    <w:p w14:paraId="6D75F8D7" w14:textId="77777777" w:rsidR="007F228F" w:rsidRPr="00282589" w:rsidRDefault="00282589">
      <w:pPr>
        <w:pStyle w:val="Ttulo2"/>
        <w:spacing w:after="3" w:line="265" w:lineRule="auto"/>
        <w:ind w:right="7"/>
        <w:jc w:val="center"/>
        <w:rPr>
          <w:lang w:val="es-CO"/>
        </w:rPr>
      </w:pPr>
      <w:r w:rsidRPr="00282589">
        <w:rPr>
          <w:lang w:val="es-CO"/>
        </w:rPr>
        <w:t>Jornada Reciclaton –CAR 2019</w:t>
      </w:r>
    </w:p>
    <w:p w14:paraId="61D83914" w14:textId="77777777" w:rsidR="007F228F" w:rsidRPr="00282589" w:rsidRDefault="00282589">
      <w:pPr>
        <w:spacing w:after="151" w:line="259" w:lineRule="auto"/>
        <w:ind w:left="384" w:firstLine="0"/>
        <w:jc w:val="left"/>
        <w:rPr>
          <w:lang w:val="es-CO"/>
        </w:rPr>
      </w:pPr>
      <w:r w:rsidRPr="00282589">
        <w:rPr>
          <w:rFonts w:ascii="Calibri" w:eastAsia="Calibri" w:hAnsi="Calibri" w:cs="Calibri"/>
          <w:noProof/>
        </w:rPr>
        <mc:AlternateContent>
          <mc:Choice Requires="wpg">
            <w:drawing>
              <wp:inline distT="0" distB="0" distL="0" distR="0" wp14:anchorId="3E9A8573" wp14:editId="48FE5515">
                <wp:extent cx="5359908" cy="1882140"/>
                <wp:effectExtent l="0" t="0" r="0" b="0"/>
                <wp:docPr id="92462" name="Group 92462"/>
                <wp:cNvGraphicFramePr/>
                <a:graphic xmlns:a="http://schemas.openxmlformats.org/drawingml/2006/main">
                  <a:graphicData uri="http://schemas.microsoft.com/office/word/2010/wordprocessingGroup">
                    <wpg:wgp>
                      <wpg:cNvGrpSpPr/>
                      <wpg:grpSpPr>
                        <a:xfrm>
                          <a:off x="0" y="0"/>
                          <a:ext cx="5359908" cy="1882140"/>
                          <a:chOff x="0" y="0"/>
                          <a:chExt cx="5359908" cy="1882140"/>
                        </a:xfrm>
                      </wpg:grpSpPr>
                      <pic:pic xmlns:pic="http://schemas.openxmlformats.org/drawingml/2006/picture">
                        <pic:nvPicPr>
                          <pic:cNvPr id="92231" name="Picture 92231"/>
                          <pic:cNvPicPr/>
                        </pic:nvPicPr>
                        <pic:blipFill>
                          <a:blip r:embed="rId26"/>
                          <a:stretch>
                            <a:fillRect/>
                          </a:stretch>
                        </pic:blipFill>
                        <pic:spPr>
                          <a:xfrm>
                            <a:off x="0" y="0"/>
                            <a:ext cx="2490216" cy="1865377"/>
                          </a:xfrm>
                          <a:prstGeom prst="rect">
                            <a:avLst/>
                          </a:prstGeom>
                        </pic:spPr>
                      </pic:pic>
                      <pic:pic xmlns:pic="http://schemas.openxmlformats.org/drawingml/2006/picture">
                        <pic:nvPicPr>
                          <pic:cNvPr id="9705" name="Picture 9705"/>
                          <pic:cNvPicPr/>
                        </pic:nvPicPr>
                        <pic:blipFill>
                          <a:blip r:embed="rId27"/>
                          <a:stretch>
                            <a:fillRect/>
                          </a:stretch>
                        </pic:blipFill>
                        <pic:spPr>
                          <a:xfrm>
                            <a:off x="2854452" y="4573"/>
                            <a:ext cx="2505456" cy="1877568"/>
                          </a:xfrm>
                          <a:prstGeom prst="rect">
                            <a:avLst/>
                          </a:prstGeom>
                        </pic:spPr>
                      </pic:pic>
                    </wpg:wgp>
                  </a:graphicData>
                </a:graphic>
              </wp:inline>
            </w:drawing>
          </mc:Choice>
          <mc:Fallback xmlns:a="http://schemas.openxmlformats.org/drawingml/2006/main">
            <w:pict>
              <v:group id="Group 92462" style="width:422.04pt;height:148.2pt;mso-position-horizontal-relative:char;mso-position-vertical-relative:line" coordsize="53599,18821">
                <v:shape id="Picture 92231" style="position:absolute;width:24902;height:18653;left:0;top:0;" filled="f">
                  <v:imagedata r:id="rId35"/>
                </v:shape>
                <v:shape id="Picture 9705" style="position:absolute;width:25054;height:18775;left:28544;top:45;" filled="f">
                  <v:imagedata r:id="rId36"/>
                </v:shape>
              </v:group>
            </w:pict>
          </mc:Fallback>
        </mc:AlternateContent>
      </w:r>
    </w:p>
    <w:p w14:paraId="3F12A08A" w14:textId="77777777" w:rsidR="007F228F" w:rsidRPr="00067429" w:rsidRDefault="00282589">
      <w:pPr>
        <w:spacing w:after="261" w:line="259" w:lineRule="auto"/>
        <w:ind w:right="8"/>
        <w:jc w:val="center"/>
        <w:rPr>
          <w:sz w:val="16"/>
          <w:szCs w:val="16"/>
          <w:lang w:val="es-CO"/>
        </w:rPr>
      </w:pPr>
      <w:r w:rsidRPr="00067429">
        <w:rPr>
          <w:b/>
          <w:sz w:val="16"/>
          <w:szCs w:val="16"/>
          <w:lang w:val="es-CO"/>
        </w:rPr>
        <w:t xml:space="preserve">Fuente: </w:t>
      </w:r>
      <w:r w:rsidRPr="00067429">
        <w:rPr>
          <w:sz w:val="16"/>
          <w:szCs w:val="16"/>
          <w:lang w:val="es-CO"/>
        </w:rPr>
        <w:t>Autor</w:t>
      </w:r>
    </w:p>
    <w:p w14:paraId="48A593AB" w14:textId="77777777" w:rsidR="007F228F" w:rsidRPr="00282589" w:rsidRDefault="00282589">
      <w:pPr>
        <w:spacing w:after="0"/>
        <w:ind w:left="-3" w:right="4"/>
        <w:rPr>
          <w:lang w:val="es-CO"/>
        </w:rPr>
      </w:pPr>
      <w:r w:rsidRPr="00282589">
        <w:rPr>
          <w:lang w:val="es-CO"/>
        </w:rPr>
        <w:t>En el proyecto Cuidando el medio ambiente; para dar cumplimiento a las metas propuestas se realizó socialización del Comparendo ambiental, Capacitaciones Dinamizadores, Celebraciones fechas ambientales, Formación de promotores educativos ambientales conocedores y replicadores de las metodologías, estrategias y herramientas pedagógicas de la Corporación, formación a policía ambiental como promotores educativos ambientales, recibiendo capacitación específica relacionada con cuatro módulos que la componen (cambio climático- gestión del riesgo, gestión integral de residuos sólidos, cuenca hidrográfica, protección de fauna y flora) incluyo dos recorridos por la cuenca rio Bogotá en coordinación con FIAT, visita al salto del Tequendama y parque San Nicolás.</w:t>
      </w:r>
    </w:p>
    <w:p w14:paraId="131ED02E" w14:textId="77777777" w:rsidR="007F228F" w:rsidRPr="00282589" w:rsidRDefault="00282589">
      <w:pPr>
        <w:spacing w:after="10"/>
        <w:ind w:left="-3" w:right="4"/>
        <w:rPr>
          <w:lang w:val="es-CO"/>
        </w:rPr>
      </w:pPr>
      <w:r w:rsidRPr="00282589">
        <w:rPr>
          <w:lang w:val="es-CO"/>
        </w:rPr>
        <w:t>Apoyo del encuentro regional y nacional de la red de jóvenes de ambiente.</w:t>
      </w:r>
    </w:p>
    <w:p w14:paraId="20252C03" w14:textId="77777777" w:rsidR="007F228F" w:rsidRPr="00282589" w:rsidRDefault="00282589">
      <w:pPr>
        <w:ind w:left="-3" w:right="4"/>
        <w:rPr>
          <w:lang w:val="es-CO"/>
        </w:rPr>
      </w:pPr>
      <w:r w:rsidRPr="00282589">
        <w:rPr>
          <w:lang w:val="es-CO"/>
        </w:rPr>
        <w:t>Realización de jornadas pedagógicas en el marco del programa de formación en herramientas educativas ambientales para el desarrollo de socialización en escenarios y medios de comunicación</w:t>
      </w:r>
    </w:p>
    <w:p w14:paraId="4D162483" w14:textId="77777777" w:rsidR="007F228F" w:rsidRPr="00282589" w:rsidRDefault="00282589">
      <w:pPr>
        <w:ind w:left="-3" w:right="4"/>
        <w:rPr>
          <w:lang w:val="es-CO"/>
        </w:rPr>
      </w:pPr>
      <w:r w:rsidRPr="00282589">
        <w:rPr>
          <w:lang w:val="es-CO"/>
        </w:rPr>
        <w:lastRenderedPageBreak/>
        <w:t>Desde La Secretaria de Planeación y Desarrollo Económico, se gestionaron diferentes eventos para la celebración del Día de Campesino, haciendo un homenaje a nuestra niñez campesina, de la mano de la Gestora Social con actividades de sensibilización ambiental con la visita a la Laguna de Guatavita en el Municipio de Sesquilé.</w:t>
      </w:r>
    </w:p>
    <w:p w14:paraId="6583A2FC" w14:textId="77777777" w:rsidR="007F228F" w:rsidRPr="00282589" w:rsidRDefault="00282589">
      <w:pPr>
        <w:pStyle w:val="Ttulo2"/>
        <w:spacing w:after="3" w:line="265" w:lineRule="auto"/>
        <w:ind w:right="5"/>
        <w:jc w:val="center"/>
        <w:rPr>
          <w:lang w:val="es-CO"/>
        </w:rPr>
      </w:pPr>
      <w:r w:rsidRPr="00282589">
        <w:rPr>
          <w:lang w:val="es-CO"/>
        </w:rPr>
        <w:t>Sensibilización Ambiental Población Infantil</w:t>
      </w:r>
    </w:p>
    <w:p w14:paraId="06107EE2" w14:textId="77777777" w:rsidR="007F228F" w:rsidRPr="00282589" w:rsidRDefault="00282589">
      <w:pPr>
        <w:spacing w:after="0" w:line="259" w:lineRule="auto"/>
        <w:ind w:left="2635" w:firstLine="0"/>
        <w:jc w:val="left"/>
        <w:rPr>
          <w:lang w:val="es-CO"/>
        </w:rPr>
      </w:pPr>
      <w:r w:rsidRPr="00282589">
        <w:rPr>
          <w:noProof/>
        </w:rPr>
        <w:drawing>
          <wp:inline distT="0" distB="0" distL="0" distR="0" wp14:anchorId="6012EB55" wp14:editId="50DAFA83">
            <wp:extent cx="2267712" cy="1770888"/>
            <wp:effectExtent l="0" t="0" r="0" b="0"/>
            <wp:docPr id="9860" name="Picture 9860"/>
            <wp:cNvGraphicFramePr/>
            <a:graphic xmlns:a="http://schemas.openxmlformats.org/drawingml/2006/main">
              <a:graphicData uri="http://schemas.openxmlformats.org/drawingml/2006/picture">
                <pic:pic xmlns:pic="http://schemas.openxmlformats.org/drawingml/2006/picture">
                  <pic:nvPicPr>
                    <pic:cNvPr id="9860" name="Picture 9860"/>
                    <pic:cNvPicPr/>
                  </pic:nvPicPr>
                  <pic:blipFill>
                    <a:blip r:embed="rId37"/>
                    <a:stretch>
                      <a:fillRect/>
                    </a:stretch>
                  </pic:blipFill>
                  <pic:spPr>
                    <a:xfrm>
                      <a:off x="0" y="0"/>
                      <a:ext cx="2267712" cy="1770888"/>
                    </a:xfrm>
                    <a:prstGeom prst="rect">
                      <a:avLst/>
                    </a:prstGeom>
                  </pic:spPr>
                </pic:pic>
              </a:graphicData>
            </a:graphic>
          </wp:inline>
        </w:drawing>
      </w:r>
    </w:p>
    <w:p w14:paraId="41E055B4" w14:textId="77777777" w:rsidR="007F228F" w:rsidRPr="00067429" w:rsidRDefault="00282589">
      <w:pPr>
        <w:spacing w:after="263" w:line="262" w:lineRule="auto"/>
        <w:ind w:right="10"/>
        <w:jc w:val="center"/>
        <w:rPr>
          <w:sz w:val="16"/>
          <w:szCs w:val="16"/>
          <w:lang w:val="es-CO"/>
        </w:rPr>
      </w:pPr>
      <w:r w:rsidRPr="00067429">
        <w:rPr>
          <w:b/>
          <w:sz w:val="16"/>
          <w:szCs w:val="16"/>
          <w:lang w:val="es-CO"/>
        </w:rPr>
        <w:t xml:space="preserve">Fuente: </w:t>
      </w:r>
      <w:r w:rsidRPr="00067429">
        <w:rPr>
          <w:sz w:val="16"/>
          <w:szCs w:val="16"/>
          <w:lang w:val="es-CO"/>
        </w:rPr>
        <w:t>Informe de gestión Alcaldía Suesca 2018</w:t>
      </w:r>
    </w:p>
    <w:p w14:paraId="5644BDAB" w14:textId="77777777" w:rsidR="007F228F" w:rsidRPr="00282589" w:rsidRDefault="00282589">
      <w:pPr>
        <w:ind w:left="-3" w:right="4"/>
        <w:rPr>
          <w:lang w:val="es-CO"/>
        </w:rPr>
      </w:pPr>
      <w:r w:rsidRPr="00282589">
        <w:rPr>
          <w:lang w:val="es-CO"/>
        </w:rPr>
        <w:t>De igual manera para el cumplimiento de la meta se articularon acciones desde las estrategias de Plan de Comunicación Educativa, Plan estratégico de cultura del agua en el Territorio CAR, con la intervención de los proyectos “Producción más limpia y negocios verdes”, “Espacios de participación y concertación ciudadana para la gestión ambiental” y “Gestión del Conocimiento y la innovación Ambiental”</w:t>
      </w:r>
    </w:p>
    <w:p w14:paraId="262D3CD0" w14:textId="77777777" w:rsidR="007F228F" w:rsidRPr="00282589" w:rsidRDefault="00282589">
      <w:pPr>
        <w:ind w:left="-3" w:right="4"/>
        <w:rPr>
          <w:lang w:val="es-CO"/>
        </w:rPr>
      </w:pPr>
      <w:r w:rsidRPr="00282589">
        <w:rPr>
          <w:lang w:val="es-CO"/>
        </w:rPr>
        <w:t>En su Proyecto Cuidado del Suelo se ejecutaron salida de campo para el reconocimiento del territorio zonas erosionadas, reforestación en zonas erosionadas del municipio y realizo capacitaciones sobre producción orgánica con estudiantes de la institución educativa Gonzalo Jiménez de Quesada, de igual manera desde la Corporación se apoyó en el cumplimiento de las metas con la intervención del “Proyecto Conservación de suelo y agua para la sostenibilidad ambiental” con estrategias de Asistencia técnica con el método de aprender haciendo, implantada en la vereda el hatillo en ganadería y agricultura de conservación, finca modelo, réplicas en labranza mínima y renovación de praderas, sistema silvopastoril y agroforestal e instalación de vivero.</w:t>
      </w:r>
    </w:p>
    <w:p w14:paraId="3082BC6C" w14:textId="77777777" w:rsidR="007F228F" w:rsidRPr="00282589" w:rsidRDefault="00282589">
      <w:pPr>
        <w:pStyle w:val="Ttulo2"/>
        <w:spacing w:after="3" w:line="265" w:lineRule="auto"/>
        <w:ind w:right="3"/>
        <w:jc w:val="center"/>
        <w:rPr>
          <w:lang w:val="es-CO"/>
        </w:rPr>
      </w:pPr>
      <w:r w:rsidRPr="00282589">
        <w:rPr>
          <w:lang w:val="es-CO"/>
        </w:rPr>
        <w:t>Capacitaciones sobre producción orgánica</w:t>
      </w:r>
    </w:p>
    <w:p w14:paraId="2283524E" w14:textId="77777777" w:rsidR="007F228F" w:rsidRPr="00282589" w:rsidRDefault="00282589">
      <w:pPr>
        <w:spacing w:after="0" w:line="259" w:lineRule="auto"/>
        <w:ind w:left="2153" w:firstLine="0"/>
        <w:jc w:val="left"/>
        <w:rPr>
          <w:lang w:val="es-CO"/>
        </w:rPr>
      </w:pPr>
      <w:r w:rsidRPr="00282589">
        <w:rPr>
          <w:noProof/>
        </w:rPr>
        <w:drawing>
          <wp:inline distT="0" distB="0" distL="0" distR="0" wp14:anchorId="7BC95D3C" wp14:editId="770ACB58">
            <wp:extent cx="2880360" cy="1591056"/>
            <wp:effectExtent l="0" t="0" r="0" b="0"/>
            <wp:docPr id="9987" name="Picture 9987"/>
            <wp:cNvGraphicFramePr/>
            <a:graphic xmlns:a="http://schemas.openxmlformats.org/drawingml/2006/main">
              <a:graphicData uri="http://schemas.openxmlformats.org/drawingml/2006/picture">
                <pic:pic xmlns:pic="http://schemas.openxmlformats.org/drawingml/2006/picture">
                  <pic:nvPicPr>
                    <pic:cNvPr id="9987" name="Picture 9987"/>
                    <pic:cNvPicPr/>
                  </pic:nvPicPr>
                  <pic:blipFill>
                    <a:blip r:embed="rId38"/>
                    <a:stretch>
                      <a:fillRect/>
                    </a:stretch>
                  </pic:blipFill>
                  <pic:spPr>
                    <a:xfrm>
                      <a:off x="0" y="0"/>
                      <a:ext cx="2880360" cy="1591056"/>
                    </a:xfrm>
                    <a:prstGeom prst="rect">
                      <a:avLst/>
                    </a:prstGeom>
                  </pic:spPr>
                </pic:pic>
              </a:graphicData>
            </a:graphic>
          </wp:inline>
        </w:drawing>
      </w:r>
    </w:p>
    <w:p w14:paraId="22F9305D" w14:textId="77777777" w:rsidR="007F228F" w:rsidRPr="00067429" w:rsidRDefault="00282589">
      <w:pPr>
        <w:spacing w:after="263" w:line="262" w:lineRule="auto"/>
        <w:ind w:right="10"/>
        <w:jc w:val="center"/>
        <w:rPr>
          <w:sz w:val="16"/>
          <w:szCs w:val="16"/>
          <w:lang w:val="es-CO"/>
        </w:rPr>
      </w:pPr>
      <w:r w:rsidRPr="00067429">
        <w:rPr>
          <w:b/>
          <w:sz w:val="16"/>
          <w:szCs w:val="16"/>
          <w:lang w:val="es-CO"/>
        </w:rPr>
        <w:t xml:space="preserve">Fuente: </w:t>
      </w:r>
      <w:r w:rsidRPr="00067429">
        <w:rPr>
          <w:sz w:val="16"/>
          <w:szCs w:val="16"/>
          <w:lang w:val="es-CO"/>
        </w:rPr>
        <w:t>Informe de gestión Alcaldía Suesca 2018</w:t>
      </w:r>
    </w:p>
    <w:p w14:paraId="4CC111D6" w14:textId="77777777" w:rsidR="007F228F" w:rsidRPr="00282589" w:rsidRDefault="00282589">
      <w:pPr>
        <w:spacing w:after="0"/>
        <w:ind w:left="-3" w:right="4"/>
        <w:rPr>
          <w:lang w:val="es-CO"/>
        </w:rPr>
      </w:pPr>
      <w:r w:rsidRPr="00282589">
        <w:rPr>
          <w:lang w:val="es-CO"/>
        </w:rPr>
        <w:t xml:space="preserve">Frente al proyecto de Educación ambiental se realizaron reuniones para el fortalecimiento de Cidea, coordinación y ejecución de actividades de articulación con la CAR, para la inclusión de la dimensión </w:t>
      </w:r>
      <w:r w:rsidRPr="00282589">
        <w:rPr>
          <w:lang w:val="es-CO"/>
        </w:rPr>
        <w:lastRenderedPageBreak/>
        <w:t>ambiental en los PRAES, proyección del Plan de acción a través del acompañamiento técnico y social de la meta 2.5 Fortalecimiento a Planes territoriales –</w:t>
      </w:r>
    </w:p>
    <w:p w14:paraId="25D62579" w14:textId="77777777" w:rsidR="007F228F" w:rsidRPr="00282589" w:rsidRDefault="00282589">
      <w:pPr>
        <w:ind w:left="-3" w:right="4"/>
        <w:rPr>
          <w:lang w:val="es-CO"/>
        </w:rPr>
      </w:pPr>
      <w:r w:rsidRPr="00282589">
        <w:rPr>
          <w:lang w:val="es-CO"/>
        </w:rPr>
        <w:t>DECACS- CAR</w:t>
      </w:r>
    </w:p>
    <w:p w14:paraId="2368478F" w14:textId="77777777" w:rsidR="007F228F" w:rsidRPr="00282589" w:rsidRDefault="00282589">
      <w:pPr>
        <w:pStyle w:val="Ttulo2"/>
        <w:spacing w:after="3" w:line="265" w:lineRule="auto"/>
        <w:ind w:right="2"/>
        <w:jc w:val="center"/>
        <w:rPr>
          <w:lang w:val="es-CO"/>
        </w:rPr>
      </w:pPr>
      <w:r w:rsidRPr="00282589">
        <w:rPr>
          <w:lang w:val="es-CO"/>
        </w:rPr>
        <w:t>Fortalecimiento PTEA – CIDEA</w:t>
      </w:r>
    </w:p>
    <w:p w14:paraId="728E000E" w14:textId="77777777" w:rsidR="007F228F" w:rsidRPr="00282589" w:rsidRDefault="00282589">
      <w:pPr>
        <w:spacing w:after="0" w:line="259" w:lineRule="auto"/>
        <w:ind w:left="2366" w:firstLine="0"/>
        <w:jc w:val="left"/>
        <w:rPr>
          <w:lang w:val="es-CO"/>
        </w:rPr>
      </w:pPr>
      <w:r w:rsidRPr="00282589">
        <w:rPr>
          <w:noProof/>
        </w:rPr>
        <w:drawing>
          <wp:inline distT="0" distB="0" distL="0" distR="0" wp14:anchorId="7427D53E" wp14:editId="372CA97B">
            <wp:extent cx="2602992" cy="1953768"/>
            <wp:effectExtent l="0" t="0" r="0" b="0"/>
            <wp:docPr id="9989" name="Picture 9989"/>
            <wp:cNvGraphicFramePr/>
            <a:graphic xmlns:a="http://schemas.openxmlformats.org/drawingml/2006/main">
              <a:graphicData uri="http://schemas.openxmlformats.org/drawingml/2006/picture">
                <pic:pic xmlns:pic="http://schemas.openxmlformats.org/drawingml/2006/picture">
                  <pic:nvPicPr>
                    <pic:cNvPr id="9989" name="Picture 9989"/>
                    <pic:cNvPicPr/>
                  </pic:nvPicPr>
                  <pic:blipFill>
                    <a:blip r:embed="rId39"/>
                    <a:stretch>
                      <a:fillRect/>
                    </a:stretch>
                  </pic:blipFill>
                  <pic:spPr>
                    <a:xfrm>
                      <a:off x="0" y="0"/>
                      <a:ext cx="2602992" cy="1953768"/>
                    </a:xfrm>
                    <a:prstGeom prst="rect">
                      <a:avLst/>
                    </a:prstGeom>
                  </pic:spPr>
                </pic:pic>
              </a:graphicData>
            </a:graphic>
          </wp:inline>
        </w:drawing>
      </w:r>
    </w:p>
    <w:p w14:paraId="4CA50163" w14:textId="77777777" w:rsidR="007F228F" w:rsidRPr="00067429" w:rsidRDefault="00282589">
      <w:pPr>
        <w:spacing w:after="263" w:line="262" w:lineRule="auto"/>
        <w:ind w:right="10"/>
        <w:jc w:val="center"/>
        <w:rPr>
          <w:sz w:val="16"/>
          <w:szCs w:val="16"/>
          <w:lang w:val="es-CO"/>
        </w:rPr>
      </w:pPr>
      <w:r w:rsidRPr="00067429">
        <w:rPr>
          <w:b/>
          <w:sz w:val="16"/>
          <w:szCs w:val="16"/>
          <w:lang w:val="es-CO"/>
        </w:rPr>
        <w:t xml:space="preserve">Fuente: </w:t>
      </w:r>
      <w:r w:rsidRPr="00067429">
        <w:rPr>
          <w:sz w:val="16"/>
          <w:szCs w:val="16"/>
          <w:lang w:val="es-CO"/>
        </w:rPr>
        <w:t>Informe Social Fortalecimiento PTEA 2018</w:t>
      </w:r>
    </w:p>
    <w:p w14:paraId="713306CF" w14:textId="77777777" w:rsidR="007F228F" w:rsidRPr="00282589" w:rsidRDefault="00282589">
      <w:pPr>
        <w:ind w:left="-3" w:right="4"/>
        <w:rPr>
          <w:lang w:val="es-CO"/>
        </w:rPr>
      </w:pPr>
      <w:r w:rsidRPr="00282589">
        <w:rPr>
          <w:lang w:val="es-CO"/>
        </w:rPr>
        <w:t>Y en el Mejorando la capacidad adaptativa al cambio climático, desde la corporación se apoyó el proceso de formación a la Comunidad Educativa para la conformación de Comités Escolares, Redes Escolares de Gestores de la prevención y formación del grupo de vigías ambientales.</w:t>
      </w:r>
    </w:p>
    <w:p w14:paraId="4D9916DA" w14:textId="77777777" w:rsidR="007F228F" w:rsidRPr="00282589" w:rsidRDefault="00282589">
      <w:pPr>
        <w:pStyle w:val="Ttulo3"/>
        <w:tabs>
          <w:tab w:val="center" w:pos="2447"/>
        </w:tabs>
        <w:spacing w:after="243" w:line="250" w:lineRule="auto"/>
        <w:ind w:left="-13" w:firstLine="0"/>
        <w:rPr>
          <w:lang w:val="es-CO"/>
        </w:rPr>
      </w:pPr>
      <w:r w:rsidRPr="00282589">
        <w:rPr>
          <w:u w:val="none"/>
          <w:lang w:val="es-CO"/>
        </w:rPr>
        <w:t>3.3.3</w:t>
      </w:r>
      <w:r w:rsidRPr="00282589">
        <w:rPr>
          <w:u w:val="none"/>
          <w:lang w:val="es-CO"/>
        </w:rPr>
        <w:tab/>
        <w:t>Principales impactos alcanzados</w:t>
      </w:r>
    </w:p>
    <w:p w14:paraId="050E9984" w14:textId="77777777" w:rsidR="007F228F" w:rsidRPr="00282589" w:rsidRDefault="00282589">
      <w:pPr>
        <w:ind w:left="-3" w:right="4"/>
        <w:rPr>
          <w:lang w:val="es-CO"/>
        </w:rPr>
      </w:pPr>
      <w:r w:rsidRPr="00282589">
        <w:rPr>
          <w:lang w:val="es-CO"/>
        </w:rPr>
        <w:t>Una de las actividades concertada y priorizadas gracias a la articulación de estrategias dentro del CIDEA con enfoque Regional, fue la realización del Encuentro de Saberes para la conservación del suelo en el municipio de Suesca, actividad en la cual participaron dieciséis (16) delegados de las diferentes veredas y casco urbano, espacio que permitió en tres estaciones reconocer la problemáticas de suelo existentes en el territorio, junto a al recorrido por las intervención del Proyecto Conservación de suelo y agua para la sostenibilidad ambiental – CAR (zanjas de infiltración, trinchos), reforzando conocimiento relacionado con intersiembra de pastos, evidenciando la recuperación de la pradera objeto del recorrido.</w:t>
      </w:r>
    </w:p>
    <w:p w14:paraId="1C241B25" w14:textId="77777777" w:rsidR="007F228F" w:rsidRPr="00282589" w:rsidRDefault="00282589">
      <w:pPr>
        <w:pStyle w:val="Ttulo2"/>
        <w:spacing w:after="3" w:line="265" w:lineRule="auto"/>
        <w:ind w:right="6"/>
        <w:jc w:val="center"/>
        <w:rPr>
          <w:lang w:val="es-CO"/>
        </w:rPr>
      </w:pPr>
      <w:r w:rsidRPr="00282589">
        <w:rPr>
          <w:lang w:val="es-CO"/>
        </w:rPr>
        <w:t>Encuentro Saberes – Suesca</w:t>
      </w:r>
    </w:p>
    <w:p w14:paraId="30322B24" w14:textId="77777777" w:rsidR="007F228F" w:rsidRPr="00282589" w:rsidRDefault="00282589">
      <w:pPr>
        <w:spacing w:after="0" w:line="259" w:lineRule="auto"/>
        <w:ind w:left="2501" w:firstLine="0"/>
        <w:jc w:val="left"/>
        <w:rPr>
          <w:lang w:val="es-CO"/>
        </w:rPr>
      </w:pPr>
      <w:r w:rsidRPr="00282589">
        <w:rPr>
          <w:noProof/>
        </w:rPr>
        <w:drawing>
          <wp:inline distT="0" distB="0" distL="0" distR="0" wp14:anchorId="476E9432" wp14:editId="78382B10">
            <wp:extent cx="2438400" cy="1981200"/>
            <wp:effectExtent l="0" t="0" r="0" b="0"/>
            <wp:docPr id="10108" name="Picture 10108"/>
            <wp:cNvGraphicFramePr/>
            <a:graphic xmlns:a="http://schemas.openxmlformats.org/drawingml/2006/main">
              <a:graphicData uri="http://schemas.openxmlformats.org/drawingml/2006/picture">
                <pic:pic xmlns:pic="http://schemas.openxmlformats.org/drawingml/2006/picture">
                  <pic:nvPicPr>
                    <pic:cNvPr id="10108" name="Picture 10108"/>
                    <pic:cNvPicPr/>
                  </pic:nvPicPr>
                  <pic:blipFill>
                    <a:blip r:embed="rId40"/>
                    <a:stretch>
                      <a:fillRect/>
                    </a:stretch>
                  </pic:blipFill>
                  <pic:spPr>
                    <a:xfrm>
                      <a:off x="0" y="0"/>
                      <a:ext cx="2438400" cy="1981200"/>
                    </a:xfrm>
                    <a:prstGeom prst="rect">
                      <a:avLst/>
                    </a:prstGeom>
                  </pic:spPr>
                </pic:pic>
              </a:graphicData>
            </a:graphic>
          </wp:inline>
        </w:drawing>
      </w:r>
    </w:p>
    <w:p w14:paraId="0FADCF9C" w14:textId="77777777" w:rsidR="007F228F" w:rsidRPr="00067429" w:rsidRDefault="00282589">
      <w:pPr>
        <w:spacing w:after="518" w:line="262" w:lineRule="auto"/>
        <w:ind w:right="10"/>
        <w:jc w:val="center"/>
        <w:rPr>
          <w:sz w:val="16"/>
          <w:szCs w:val="16"/>
          <w:lang w:val="es-CO"/>
        </w:rPr>
      </w:pPr>
      <w:r w:rsidRPr="00067429">
        <w:rPr>
          <w:b/>
          <w:sz w:val="16"/>
          <w:szCs w:val="16"/>
          <w:lang w:val="es-CO"/>
        </w:rPr>
        <w:t xml:space="preserve">Fuente: </w:t>
      </w:r>
      <w:r w:rsidRPr="00067429">
        <w:rPr>
          <w:sz w:val="16"/>
          <w:szCs w:val="16"/>
          <w:lang w:val="es-CO"/>
        </w:rPr>
        <w:t>Informe Social Fortalecimiento PTEA 2017</w:t>
      </w:r>
    </w:p>
    <w:p w14:paraId="1A024ABF" w14:textId="77777777" w:rsidR="007F228F" w:rsidRPr="00282589" w:rsidRDefault="00282589">
      <w:pPr>
        <w:ind w:left="-3" w:right="4"/>
        <w:rPr>
          <w:lang w:val="es-CO"/>
        </w:rPr>
      </w:pPr>
      <w:r w:rsidRPr="00282589">
        <w:rPr>
          <w:lang w:val="es-CO"/>
        </w:rPr>
        <w:lastRenderedPageBreak/>
        <w:t>Otro de impactos positivos a resaltar es la implementación del Plan Estratégico de Cultura del agua logando las Formación en herramientas de gestión ambiental a través de bitácoras e indicadores en IE.</w:t>
      </w:r>
    </w:p>
    <w:p w14:paraId="64FA4844" w14:textId="77777777" w:rsidR="007F228F" w:rsidRPr="00282589" w:rsidRDefault="00282589">
      <w:pPr>
        <w:spacing w:after="0"/>
        <w:ind w:left="-3" w:right="4"/>
        <w:rPr>
          <w:lang w:val="es-CO"/>
        </w:rPr>
      </w:pPr>
      <w:r w:rsidRPr="00282589">
        <w:rPr>
          <w:lang w:val="es-CO"/>
        </w:rPr>
        <w:t>Dentro de los procesos de intervención se vinculó en la primera fase a la I.E.D. San Juan Bosco a 43 niños defensores del agua, 20 jóvenes pregoneros ambientales, dando inicio al proceso de formación en liderazgo ambiental, además del fortalecimiento y seguimiento pedagógico a la estrategia Ecoescuela con la ejecución de actividades como: Elaboración del plan de acción, ejercicios de transversalización de la dimensión ambiental a través de las mallas curriculares y trabajo con el comité ambiental escolar, revisión post y evaluación de la herramienta lluvia para la vida con el fin de medir el cambio de hábitos desde su implementación.</w:t>
      </w:r>
    </w:p>
    <w:p w14:paraId="70B35275" w14:textId="77777777" w:rsidR="007F228F" w:rsidRPr="00282589" w:rsidRDefault="00282589">
      <w:pPr>
        <w:ind w:left="-3" w:right="4"/>
        <w:rPr>
          <w:lang w:val="es-CO"/>
        </w:rPr>
      </w:pPr>
      <w:r w:rsidRPr="00282589">
        <w:rPr>
          <w:lang w:val="es-CO"/>
        </w:rPr>
        <w:t>Y en la I.E.D. Gonzalo Jiménez de Quesada se vincularon 14 dinamizadores ambientales e inicio al proceso de formación con el fin de generar réplica del programa de niños defensores del agua.</w:t>
      </w:r>
    </w:p>
    <w:p w14:paraId="2A6F5914" w14:textId="77777777" w:rsidR="007F228F" w:rsidRPr="00282589" w:rsidRDefault="00282589">
      <w:pPr>
        <w:pStyle w:val="Ttulo2"/>
        <w:spacing w:after="3" w:line="265" w:lineRule="auto"/>
        <w:ind w:right="5"/>
        <w:jc w:val="center"/>
        <w:rPr>
          <w:lang w:val="es-CO"/>
        </w:rPr>
      </w:pPr>
      <w:r w:rsidRPr="00282589">
        <w:rPr>
          <w:lang w:val="es-CO"/>
        </w:rPr>
        <w:t>Jornada pedagógica Niños municipio SUESCA</w:t>
      </w:r>
    </w:p>
    <w:p w14:paraId="0CB91070" w14:textId="77777777" w:rsidR="007F228F" w:rsidRPr="00282589" w:rsidRDefault="00282589">
      <w:pPr>
        <w:spacing w:after="0" w:line="259" w:lineRule="auto"/>
        <w:ind w:left="1872" w:firstLine="0"/>
        <w:jc w:val="left"/>
        <w:rPr>
          <w:lang w:val="es-CO"/>
        </w:rPr>
      </w:pPr>
      <w:r w:rsidRPr="00282589">
        <w:rPr>
          <w:noProof/>
        </w:rPr>
        <w:drawing>
          <wp:inline distT="0" distB="0" distL="0" distR="0" wp14:anchorId="1DD8EA0B" wp14:editId="25976AC2">
            <wp:extent cx="3230880" cy="1847088"/>
            <wp:effectExtent l="0" t="0" r="0" b="0"/>
            <wp:docPr id="10110" name="Picture 10110"/>
            <wp:cNvGraphicFramePr/>
            <a:graphic xmlns:a="http://schemas.openxmlformats.org/drawingml/2006/main">
              <a:graphicData uri="http://schemas.openxmlformats.org/drawingml/2006/picture">
                <pic:pic xmlns:pic="http://schemas.openxmlformats.org/drawingml/2006/picture">
                  <pic:nvPicPr>
                    <pic:cNvPr id="10110" name="Picture 10110"/>
                    <pic:cNvPicPr/>
                  </pic:nvPicPr>
                  <pic:blipFill>
                    <a:blip r:embed="rId41"/>
                    <a:stretch>
                      <a:fillRect/>
                    </a:stretch>
                  </pic:blipFill>
                  <pic:spPr>
                    <a:xfrm>
                      <a:off x="0" y="0"/>
                      <a:ext cx="3230880" cy="1847088"/>
                    </a:xfrm>
                    <a:prstGeom prst="rect">
                      <a:avLst/>
                    </a:prstGeom>
                  </pic:spPr>
                </pic:pic>
              </a:graphicData>
            </a:graphic>
          </wp:inline>
        </w:drawing>
      </w:r>
    </w:p>
    <w:p w14:paraId="32B846B2" w14:textId="77777777" w:rsidR="007F228F" w:rsidRPr="00067429" w:rsidRDefault="00282589">
      <w:pPr>
        <w:spacing w:after="263" w:line="262" w:lineRule="auto"/>
        <w:ind w:right="7"/>
        <w:jc w:val="center"/>
        <w:rPr>
          <w:sz w:val="16"/>
          <w:szCs w:val="16"/>
          <w:lang w:val="es-CO"/>
        </w:rPr>
      </w:pPr>
      <w:r w:rsidRPr="00067429">
        <w:rPr>
          <w:b/>
          <w:sz w:val="16"/>
          <w:szCs w:val="16"/>
          <w:lang w:val="es-CO"/>
        </w:rPr>
        <w:t xml:space="preserve">Fuente: </w:t>
      </w:r>
      <w:r w:rsidRPr="00067429">
        <w:rPr>
          <w:sz w:val="16"/>
          <w:szCs w:val="16"/>
          <w:lang w:val="es-CO"/>
        </w:rPr>
        <w:t>Informe Plan Estregado del Agua 2019</w:t>
      </w:r>
    </w:p>
    <w:p w14:paraId="627CE25E" w14:textId="77777777" w:rsidR="007F228F" w:rsidRPr="00282589" w:rsidRDefault="00282589">
      <w:pPr>
        <w:ind w:left="-3" w:right="4"/>
        <w:rPr>
          <w:lang w:val="es-CO"/>
        </w:rPr>
      </w:pPr>
      <w:r w:rsidRPr="00282589">
        <w:rPr>
          <w:lang w:val="es-CO"/>
        </w:rPr>
        <w:t>Continuando con el proceso de Fortalecimiento de Planes Territoriales de Educación Ambienta se desarrollaron en el municipio las siguientes acciones:</w:t>
      </w:r>
    </w:p>
    <w:p w14:paraId="6C0529D4" w14:textId="77777777" w:rsidR="007F228F" w:rsidRPr="00282589" w:rsidRDefault="00282589">
      <w:pPr>
        <w:ind w:left="-3" w:right="4"/>
        <w:rPr>
          <w:lang w:val="es-CO"/>
        </w:rPr>
      </w:pPr>
      <w:r w:rsidRPr="00282589">
        <w:rPr>
          <w:lang w:val="es-CO"/>
        </w:rPr>
        <w:t>Consolidación y socialización de Línea Base, revisión de Armonización de metas y priorización de actividades, e implementación del proceso participativo con nuevos actores del CIDEA, identificando problemáticas en el territorio y generando propuestas que pudieran ser incluidas en marco del Plan Territorial de Educación Ambiental, con la realización de 6 mesas de trabajo con líderes sociales y ambientales pertenecientes a diferentes comunidades, entre las cuales se involucró a productores de leche Asoleche, Integrantes Acueducto Veredal ACUASAN, Grupo de Recuperadores, Grupo de Servicio Social, Grupo Adulto Mayor, Mujeres del programa del DPS. Con un total de 287 asistentes.</w:t>
      </w:r>
    </w:p>
    <w:p w14:paraId="1D22A99F" w14:textId="77777777" w:rsidR="007F228F" w:rsidRPr="00282589" w:rsidRDefault="00282589">
      <w:pPr>
        <w:pStyle w:val="Ttulo2"/>
        <w:spacing w:after="3" w:line="265" w:lineRule="auto"/>
        <w:ind w:right="7"/>
        <w:jc w:val="center"/>
        <w:rPr>
          <w:lang w:val="es-CO"/>
        </w:rPr>
      </w:pPr>
      <w:r w:rsidRPr="00282589">
        <w:rPr>
          <w:lang w:val="es-CO"/>
        </w:rPr>
        <w:lastRenderedPageBreak/>
        <w:t>Mesa de Trabajo Asoleche</w:t>
      </w:r>
    </w:p>
    <w:p w14:paraId="55D1F920" w14:textId="77777777" w:rsidR="007F228F" w:rsidRPr="00282589" w:rsidRDefault="00282589">
      <w:pPr>
        <w:spacing w:after="0" w:line="259" w:lineRule="auto"/>
        <w:ind w:left="2182" w:firstLine="0"/>
        <w:jc w:val="left"/>
        <w:rPr>
          <w:lang w:val="es-CO"/>
        </w:rPr>
      </w:pPr>
      <w:r w:rsidRPr="00282589">
        <w:rPr>
          <w:noProof/>
        </w:rPr>
        <w:drawing>
          <wp:inline distT="0" distB="0" distL="0" distR="0" wp14:anchorId="3CE7683F" wp14:editId="14971593">
            <wp:extent cx="2846833" cy="1603248"/>
            <wp:effectExtent l="0" t="0" r="0" b="0"/>
            <wp:docPr id="92232" name="Picture 92232"/>
            <wp:cNvGraphicFramePr/>
            <a:graphic xmlns:a="http://schemas.openxmlformats.org/drawingml/2006/main">
              <a:graphicData uri="http://schemas.openxmlformats.org/drawingml/2006/picture">
                <pic:pic xmlns:pic="http://schemas.openxmlformats.org/drawingml/2006/picture">
                  <pic:nvPicPr>
                    <pic:cNvPr id="92232" name="Picture 92232"/>
                    <pic:cNvPicPr/>
                  </pic:nvPicPr>
                  <pic:blipFill>
                    <a:blip r:embed="rId42"/>
                    <a:stretch>
                      <a:fillRect/>
                    </a:stretch>
                  </pic:blipFill>
                  <pic:spPr>
                    <a:xfrm>
                      <a:off x="0" y="0"/>
                      <a:ext cx="2846833" cy="1603248"/>
                    </a:xfrm>
                    <a:prstGeom prst="rect">
                      <a:avLst/>
                    </a:prstGeom>
                  </pic:spPr>
                </pic:pic>
              </a:graphicData>
            </a:graphic>
          </wp:inline>
        </w:drawing>
      </w:r>
    </w:p>
    <w:p w14:paraId="734F1B96" w14:textId="77777777" w:rsidR="007F228F" w:rsidRPr="00067429" w:rsidRDefault="00282589">
      <w:pPr>
        <w:spacing w:after="515" w:line="262" w:lineRule="auto"/>
        <w:ind w:right="10"/>
        <w:jc w:val="center"/>
        <w:rPr>
          <w:sz w:val="16"/>
          <w:szCs w:val="16"/>
          <w:lang w:val="es-CO"/>
        </w:rPr>
      </w:pPr>
      <w:r w:rsidRPr="00067429">
        <w:rPr>
          <w:b/>
          <w:sz w:val="16"/>
          <w:szCs w:val="16"/>
          <w:lang w:val="es-CO"/>
        </w:rPr>
        <w:t xml:space="preserve">Fuente: </w:t>
      </w:r>
      <w:r w:rsidRPr="00067429">
        <w:rPr>
          <w:sz w:val="16"/>
          <w:szCs w:val="16"/>
          <w:lang w:val="es-CO"/>
        </w:rPr>
        <w:t>Informe Social Fortalecimiento PTEA 2018</w:t>
      </w:r>
    </w:p>
    <w:p w14:paraId="3CE236F7" w14:textId="77777777" w:rsidR="007F228F" w:rsidRPr="00282589" w:rsidRDefault="00282589">
      <w:pPr>
        <w:tabs>
          <w:tab w:val="center" w:pos="3620"/>
        </w:tabs>
        <w:spacing w:after="243" w:line="250" w:lineRule="auto"/>
        <w:ind w:left="-13" w:firstLine="0"/>
        <w:jc w:val="left"/>
        <w:rPr>
          <w:lang w:val="es-CO"/>
        </w:rPr>
      </w:pPr>
      <w:r w:rsidRPr="00282589">
        <w:rPr>
          <w:b/>
          <w:lang w:val="es-CO"/>
        </w:rPr>
        <w:t>3.3.4</w:t>
      </w:r>
      <w:r w:rsidRPr="00282589">
        <w:rPr>
          <w:b/>
          <w:lang w:val="es-CO"/>
        </w:rPr>
        <w:tab/>
        <w:t>Principales debilidades o pendientes a tener en cuenta.</w:t>
      </w:r>
    </w:p>
    <w:p w14:paraId="4D6363BE" w14:textId="77777777" w:rsidR="007F228F" w:rsidRPr="00282589" w:rsidRDefault="00282589">
      <w:pPr>
        <w:ind w:left="-3" w:right="4"/>
        <w:rPr>
          <w:lang w:val="es-CO"/>
        </w:rPr>
      </w:pPr>
      <w:r w:rsidRPr="00282589">
        <w:rPr>
          <w:lang w:val="es-CO"/>
        </w:rPr>
        <w:t>Se evidencio una limitada comunicación de los ejecutores de los procesos y actividades de educación ambiental, generando una disminución en los impactos esperados, condicionando la relación directa con los diferentes actores involucrados, por lo cual se recomienda implementar un mecanismo que permita dar a conocer de manera más efectiva las estrategias exitosas realizadas con anterioridad y las proyectas para la nueva vigencia, permitiendo que tanto los promotores, como la población involucrada estén permanentemente informados sobre los avances del PTEA.</w:t>
      </w:r>
    </w:p>
    <w:p w14:paraId="78F64AD5" w14:textId="77777777" w:rsidR="007F228F" w:rsidRPr="00282589" w:rsidRDefault="00282589">
      <w:pPr>
        <w:ind w:left="-3" w:right="4"/>
        <w:rPr>
          <w:lang w:val="es-CO"/>
        </w:rPr>
      </w:pPr>
      <w:r w:rsidRPr="00282589">
        <w:rPr>
          <w:lang w:val="es-CO"/>
        </w:rPr>
        <w:t>Adicionalmente se requiere generar una herramienta que permita la recopilación de datos en cuanto a la cantidad de población abordada e impactos obtenidos en todas las actividades de educación ambiental desarrolladas en el municipio, ya que debido a que se enmaran bajo estrategias de diferentes instituciones y entidades, su consolidación dificulta le generación de informes sobre los logros de los objetivos propuestos. Es importante además considerar el uso de nuevas tecnologías de información, que en la actualidad representan un medio de comunicación directo y ágil, contribuyendo a subsanar esta limitante.</w:t>
      </w:r>
    </w:p>
    <w:p w14:paraId="1BA1D347" w14:textId="77777777" w:rsidR="007F228F" w:rsidRPr="00282589" w:rsidRDefault="00282589">
      <w:pPr>
        <w:ind w:left="-3" w:right="4"/>
        <w:rPr>
          <w:lang w:val="es-CO"/>
        </w:rPr>
      </w:pPr>
      <w:r w:rsidRPr="00282589">
        <w:rPr>
          <w:lang w:val="es-CO"/>
        </w:rPr>
        <w:t>Otro de las debilidades identificadas es la baja participación de algunos de los integrantes del Comité, lo cual dificulta la realización y continuidad de los procesos enmarcados en su plan de acción, por lo cual se recomienda liderar un ejercicio de control y motivación, que permita cohesionar a los miembros del CIDEA de manera tal que su compromiso en materia ambiental se aumente significativamente.</w:t>
      </w:r>
    </w:p>
    <w:p w14:paraId="2A33150C" w14:textId="77777777" w:rsidR="007F228F" w:rsidRPr="00282589" w:rsidRDefault="00282589">
      <w:pPr>
        <w:pStyle w:val="Ttulo1"/>
        <w:spacing w:after="243" w:line="250" w:lineRule="auto"/>
        <w:ind w:left="-3" w:right="0"/>
        <w:jc w:val="left"/>
        <w:rPr>
          <w:lang w:val="es-CO"/>
        </w:rPr>
      </w:pPr>
      <w:r w:rsidRPr="00282589">
        <w:rPr>
          <w:lang w:val="es-CO"/>
        </w:rPr>
        <w:t>4. METODOLOGÍA PARA LA FORMULACIÓN DEL PTEA</w:t>
      </w:r>
    </w:p>
    <w:p w14:paraId="04BB476D" w14:textId="77777777" w:rsidR="007F228F" w:rsidRPr="00282589" w:rsidRDefault="00282589">
      <w:pPr>
        <w:pStyle w:val="Ttulo2"/>
        <w:tabs>
          <w:tab w:val="center" w:pos="1628"/>
        </w:tabs>
        <w:ind w:left="-13" w:right="0" w:firstLine="0"/>
        <w:rPr>
          <w:lang w:val="es-CO"/>
        </w:rPr>
      </w:pPr>
      <w:r w:rsidRPr="00282589">
        <w:rPr>
          <w:lang w:val="es-CO"/>
        </w:rPr>
        <w:t>4.1</w:t>
      </w:r>
      <w:r w:rsidRPr="00282589">
        <w:rPr>
          <w:lang w:val="es-CO"/>
        </w:rPr>
        <w:tab/>
        <w:t>CONVOCATORIA</w:t>
      </w:r>
    </w:p>
    <w:p w14:paraId="1FAFE0D0" w14:textId="2CCA57CC" w:rsidR="007F228F" w:rsidRPr="00282589" w:rsidRDefault="00282589">
      <w:pPr>
        <w:ind w:left="-3" w:right="4"/>
        <w:rPr>
          <w:lang w:val="es-CO"/>
        </w:rPr>
      </w:pPr>
      <w:r w:rsidRPr="00282589">
        <w:rPr>
          <w:lang w:val="es-CO"/>
        </w:rPr>
        <w:t>Dando inicio al proceso de Actualización del Plan de Educación Ambiental Municipal, se realizó la invitación al CIDEA de cada uno de los municipios bajo la jurisdicción de la  DRAGCAR  y actores soci</w:t>
      </w:r>
      <w:r w:rsidR="004A7872">
        <w:rPr>
          <w:lang w:val="es-CO"/>
        </w:rPr>
        <w:t>o-</w:t>
      </w:r>
      <w:r w:rsidRPr="00282589">
        <w:rPr>
          <w:lang w:val="es-CO"/>
        </w:rPr>
        <w:t xml:space="preserve">ambientales vinculados a través del trabajo desarrollado por los profesionales de la meta 2.5 de Fortalecimiento de PTEA al Encuentro Regional de CIDEA, espacio en el cual se efectuó la socialización de los avances de intervención obtenidos desde la vigencia de 2016 y el plan de trabajo proyectado para el año  2019, se acordó con la Secretaría Técnica del Comité de cada municipio asistente realizar las mesas de trabajo obteniendo su apoyo con la convocatoria a través de </w:t>
      </w:r>
      <w:r w:rsidRPr="00282589">
        <w:rPr>
          <w:lang w:val="es-CO"/>
        </w:rPr>
        <w:lastRenderedPageBreak/>
        <w:t>comunicaciones escritas y verbales para la notificación y convocatoria a los miembros del comité a las sesiones extraordinarias, con el fin de generar la proyección del PTEA para la nueva vigencia.</w:t>
      </w:r>
    </w:p>
    <w:p w14:paraId="39505897" w14:textId="77777777" w:rsidR="007F228F" w:rsidRPr="00282589" w:rsidRDefault="00282589">
      <w:pPr>
        <w:pStyle w:val="Ttulo2"/>
        <w:spacing w:after="3" w:line="265" w:lineRule="auto"/>
        <w:ind w:right="9"/>
        <w:jc w:val="center"/>
        <w:rPr>
          <w:lang w:val="es-CO"/>
        </w:rPr>
      </w:pPr>
      <w:r w:rsidRPr="00282589">
        <w:rPr>
          <w:lang w:val="es-CO"/>
        </w:rPr>
        <w:t>CIDEA Regional Almeidas y Guatavita</w:t>
      </w:r>
    </w:p>
    <w:p w14:paraId="5A636834" w14:textId="77777777" w:rsidR="007F228F" w:rsidRPr="00282589" w:rsidRDefault="00282589">
      <w:pPr>
        <w:spacing w:after="0" w:line="259" w:lineRule="auto"/>
        <w:ind w:left="1975" w:firstLine="0"/>
        <w:jc w:val="left"/>
        <w:rPr>
          <w:lang w:val="es-CO"/>
        </w:rPr>
      </w:pPr>
      <w:r w:rsidRPr="00282589">
        <w:rPr>
          <w:noProof/>
        </w:rPr>
        <w:drawing>
          <wp:inline distT="0" distB="0" distL="0" distR="0" wp14:anchorId="03237655" wp14:editId="027F4AC3">
            <wp:extent cx="3105912" cy="2325624"/>
            <wp:effectExtent l="0" t="0" r="0" b="0"/>
            <wp:docPr id="10343" name="Picture 10343"/>
            <wp:cNvGraphicFramePr/>
            <a:graphic xmlns:a="http://schemas.openxmlformats.org/drawingml/2006/main">
              <a:graphicData uri="http://schemas.openxmlformats.org/drawingml/2006/picture">
                <pic:pic xmlns:pic="http://schemas.openxmlformats.org/drawingml/2006/picture">
                  <pic:nvPicPr>
                    <pic:cNvPr id="10343" name="Picture 10343"/>
                    <pic:cNvPicPr/>
                  </pic:nvPicPr>
                  <pic:blipFill>
                    <a:blip r:embed="rId43"/>
                    <a:stretch>
                      <a:fillRect/>
                    </a:stretch>
                  </pic:blipFill>
                  <pic:spPr>
                    <a:xfrm>
                      <a:off x="0" y="0"/>
                      <a:ext cx="3105912" cy="2325624"/>
                    </a:xfrm>
                    <a:prstGeom prst="rect">
                      <a:avLst/>
                    </a:prstGeom>
                  </pic:spPr>
                </pic:pic>
              </a:graphicData>
            </a:graphic>
          </wp:inline>
        </w:drawing>
      </w:r>
    </w:p>
    <w:p w14:paraId="32A17A71" w14:textId="77777777" w:rsidR="007F228F" w:rsidRPr="00067429" w:rsidRDefault="00282589">
      <w:pPr>
        <w:spacing w:after="261" w:line="259" w:lineRule="auto"/>
        <w:ind w:right="8"/>
        <w:jc w:val="center"/>
        <w:rPr>
          <w:sz w:val="16"/>
          <w:szCs w:val="16"/>
          <w:lang w:val="es-CO"/>
        </w:rPr>
      </w:pPr>
      <w:r w:rsidRPr="00067429">
        <w:rPr>
          <w:b/>
          <w:sz w:val="16"/>
          <w:szCs w:val="16"/>
          <w:lang w:val="es-CO"/>
        </w:rPr>
        <w:t xml:space="preserve">Fuente: </w:t>
      </w:r>
      <w:r w:rsidRPr="00067429">
        <w:rPr>
          <w:sz w:val="16"/>
          <w:szCs w:val="16"/>
          <w:lang w:val="es-CO"/>
        </w:rPr>
        <w:t>Autor</w:t>
      </w:r>
    </w:p>
    <w:p w14:paraId="77E31BF0" w14:textId="2CC7EF40" w:rsidR="007F228F" w:rsidRPr="00282589" w:rsidRDefault="00282589">
      <w:pPr>
        <w:pStyle w:val="Ttulo2"/>
        <w:tabs>
          <w:tab w:val="center" w:pos="3091"/>
        </w:tabs>
        <w:ind w:left="-13" w:right="0" w:firstLine="0"/>
        <w:rPr>
          <w:lang w:val="es-CO"/>
        </w:rPr>
      </w:pPr>
      <w:r w:rsidRPr="00282589">
        <w:rPr>
          <w:lang w:val="es-CO"/>
        </w:rPr>
        <w:t>4.2</w:t>
      </w:r>
      <w:r w:rsidRPr="00282589">
        <w:rPr>
          <w:lang w:val="es-CO"/>
        </w:rPr>
        <w:tab/>
        <w:t>DESARROLLO DE LAS MESAS DE TRABAJO</w:t>
      </w:r>
    </w:p>
    <w:p w14:paraId="5EB3ACB0" w14:textId="77777777" w:rsidR="007F228F" w:rsidRPr="00282589" w:rsidRDefault="00282589">
      <w:pPr>
        <w:pStyle w:val="Ttulo3"/>
        <w:tabs>
          <w:tab w:val="center" w:pos="1525"/>
        </w:tabs>
        <w:spacing w:after="243" w:line="250" w:lineRule="auto"/>
        <w:ind w:left="-13" w:firstLine="0"/>
        <w:rPr>
          <w:lang w:val="es-CO"/>
        </w:rPr>
      </w:pPr>
      <w:r w:rsidRPr="00282589">
        <w:rPr>
          <w:u w:val="none"/>
          <w:lang w:val="es-CO"/>
        </w:rPr>
        <w:t>4.2.1</w:t>
      </w:r>
      <w:r w:rsidRPr="00282589">
        <w:rPr>
          <w:u w:val="none"/>
          <w:lang w:val="es-CO"/>
        </w:rPr>
        <w:tab/>
        <w:t>Primera Sesión</w:t>
      </w:r>
    </w:p>
    <w:p w14:paraId="2DF4C85C" w14:textId="77777777" w:rsidR="007F228F" w:rsidRPr="00282589" w:rsidRDefault="00282589">
      <w:pPr>
        <w:ind w:left="-3" w:right="4"/>
        <w:rPr>
          <w:lang w:val="es-CO"/>
        </w:rPr>
      </w:pPr>
      <w:r w:rsidRPr="00282589">
        <w:rPr>
          <w:lang w:val="es-CO"/>
        </w:rPr>
        <w:t>Mesa de trabajo previa, se realizó con la Secretaría Técnica del Comité, con el objeto de avanzar en la evaluación del PTEA 2016-2019, en el cual se presentaron las intervenciones ejecutadas y se evaluó el avance de su plan de acción.</w:t>
      </w:r>
    </w:p>
    <w:p w14:paraId="22B744E5" w14:textId="77777777" w:rsidR="007F228F" w:rsidRPr="00282589" w:rsidRDefault="00282589">
      <w:pPr>
        <w:ind w:left="-3" w:right="4"/>
        <w:rPr>
          <w:lang w:val="es-CO"/>
        </w:rPr>
      </w:pPr>
      <w:r w:rsidRPr="00282589">
        <w:rPr>
          <w:lang w:val="es-CO"/>
        </w:rPr>
        <w:t>Se desarrollaron las siguientes actividades:</w:t>
      </w:r>
    </w:p>
    <w:p w14:paraId="6BDAC601" w14:textId="77777777" w:rsidR="007F228F" w:rsidRPr="00282589" w:rsidRDefault="00282589">
      <w:pPr>
        <w:ind w:left="-3" w:right="4"/>
        <w:rPr>
          <w:lang w:val="es-CO"/>
        </w:rPr>
      </w:pPr>
      <w:r w:rsidRPr="00282589">
        <w:rPr>
          <w:lang w:val="es-CO"/>
        </w:rPr>
        <w:t>A través de la exposición realizada por la Secretaría Técnica del CIDEA, se dio a conocer las acciones de educación ambiental ejecutadas desde el comité, las cuales tuvieron como enfoque el fortalecimiento de los conocimientos de las comunidades intervenidas con actividades tales como salida de campo para el reconocimiento del territorio zonas erosionadas, reforestación en zonas erosionadas del municipio y realizo capacitaciones sobre producción orgánica, entre otras encontrándose  debidamente estructuradas en su Plan Territorial de Educación Ambiental.</w:t>
      </w:r>
    </w:p>
    <w:p w14:paraId="42EAF2C6" w14:textId="77777777" w:rsidR="007F228F" w:rsidRPr="00282589" w:rsidRDefault="00282589">
      <w:pPr>
        <w:pStyle w:val="Ttulo2"/>
        <w:spacing w:after="3" w:line="265" w:lineRule="auto"/>
        <w:ind w:right="2"/>
        <w:jc w:val="center"/>
        <w:rPr>
          <w:lang w:val="es-CO"/>
        </w:rPr>
      </w:pPr>
      <w:r w:rsidRPr="00282589">
        <w:rPr>
          <w:lang w:val="es-CO"/>
        </w:rPr>
        <w:lastRenderedPageBreak/>
        <w:t>Socialización Avance PTEA</w:t>
      </w:r>
    </w:p>
    <w:p w14:paraId="4A706AAC" w14:textId="77777777" w:rsidR="007F228F" w:rsidRPr="00282589" w:rsidRDefault="00282589">
      <w:pPr>
        <w:spacing w:after="0" w:line="259" w:lineRule="auto"/>
        <w:ind w:left="2381" w:firstLine="0"/>
        <w:jc w:val="left"/>
        <w:rPr>
          <w:lang w:val="es-CO"/>
        </w:rPr>
      </w:pPr>
      <w:r w:rsidRPr="00282589">
        <w:rPr>
          <w:noProof/>
        </w:rPr>
        <w:drawing>
          <wp:inline distT="0" distB="0" distL="0" distR="0" wp14:anchorId="6863D0F0" wp14:editId="58537D91">
            <wp:extent cx="2590800" cy="1943100"/>
            <wp:effectExtent l="0" t="0" r="0" b="0"/>
            <wp:docPr id="10450" name="Picture 10450"/>
            <wp:cNvGraphicFramePr/>
            <a:graphic xmlns:a="http://schemas.openxmlformats.org/drawingml/2006/main">
              <a:graphicData uri="http://schemas.openxmlformats.org/drawingml/2006/picture">
                <pic:pic xmlns:pic="http://schemas.openxmlformats.org/drawingml/2006/picture">
                  <pic:nvPicPr>
                    <pic:cNvPr id="10450" name="Picture 10450"/>
                    <pic:cNvPicPr/>
                  </pic:nvPicPr>
                  <pic:blipFill>
                    <a:blip r:embed="rId44"/>
                    <a:stretch>
                      <a:fillRect/>
                    </a:stretch>
                  </pic:blipFill>
                  <pic:spPr>
                    <a:xfrm>
                      <a:off x="0" y="0"/>
                      <a:ext cx="2590800" cy="1943100"/>
                    </a:xfrm>
                    <a:prstGeom prst="rect">
                      <a:avLst/>
                    </a:prstGeom>
                  </pic:spPr>
                </pic:pic>
              </a:graphicData>
            </a:graphic>
          </wp:inline>
        </w:drawing>
      </w:r>
    </w:p>
    <w:p w14:paraId="55B93308" w14:textId="77777777" w:rsidR="007F228F" w:rsidRPr="00067429" w:rsidRDefault="00282589">
      <w:pPr>
        <w:spacing w:after="261" w:line="259" w:lineRule="auto"/>
        <w:ind w:right="8"/>
        <w:jc w:val="center"/>
        <w:rPr>
          <w:sz w:val="16"/>
          <w:szCs w:val="16"/>
          <w:lang w:val="es-CO"/>
        </w:rPr>
      </w:pPr>
      <w:r w:rsidRPr="00067429">
        <w:rPr>
          <w:b/>
          <w:sz w:val="16"/>
          <w:szCs w:val="16"/>
          <w:lang w:val="es-CO"/>
        </w:rPr>
        <w:t xml:space="preserve">Fuente: </w:t>
      </w:r>
      <w:r w:rsidRPr="00067429">
        <w:rPr>
          <w:sz w:val="16"/>
          <w:szCs w:val="16"/>
          <w:lang w:val="es-CO"/>
        </w:rPr>
        <w:t>Autor</w:t>
      </w:r>
    </w:p>
    <w:p w14:paraId="3CE79EFC" w14:textId="77777777" w:rsidR="007F228F" w:rsidRPr="00282589" w:rsidRDefault="00282589">
      <w:pPr>
        <w:ind w:left="-3" w:right="4"/>
        <w:rPr>
          <w:lang w:val="es-CO"/>
        </w:rPr>
      </w:pPr>
      <w:r w:rsidRPr="00282589">
        <w:rPr>
          <w:lang w:val="es-CO"/>
        </w:rPr>
        <w:t>Como resultado de dicha mesa de trabajo se acuerda la coordinación de la próxima reunión CIDEA, y se definen compromisos de ampliación y flujo de información pertinente al PTEA de la actual vigencia entre la Secretaría Técnica y la profesional CAR, dando inicio a la proyección de su nuevo Plan de Acción.</w:t>
      </w:r>
    </w:p>
    <w:p w14:paraId="1CCB04AA" w14:textId="77777777" w:rsidR="007F228F" w:rsidRPr="00282589" w:rsidRDefault="00282589">
      <w:pPr>
        <w:pStyle w:val="Ttulo3"/>
        <w:tabs>
          <w:tab w:val="center" w:pos="1579"/>
        </w:tabs>
        <w:spacing w:after="243" w:line="250" w:lineRule="auto"/>
        <w:ind w:left="-13" w:firstLine="0"/>
        <w:rPr>
          <w:lang w:val="es-CO"/>
        </w:rPr>
      </w:pPr>
      <w:r w:rsidRPr="00282589">
        <w:rPr>
          <w:u w:val="none"/>
          <w:lang w:val="es-CO"/>
        </w:rPr>
        <w:t>4.2.2</w:t>
      </w:r>
      <w:r w:rsidRPr="00282589">
        <w:rPr>
          <w:u w:val="none"/>
          <w:lang w:val="es-CO"/>
        </w:rPr>
        <w:tab/>
        <w:t>Segunda Sesión</w:t>
      </w:r>
    </w:p>
    <w:p w14:paraId="337E9C70" w14:textId="77777777" w:rsidR="007F228F" w:rsidRPr="00282589" w:rsidRDefault="00282589">
      <w:pPr>
        <w:ind w:left="-3" w:right="4"/>
        <w:rPr>
          <w:lang w:val="es-CO"/>
        </w:rPr>
      </w:pPr>
      <w:r w:rsidRPr="00282589">
        <w:rPr>
          <w:lang w:val="es-CO"/>
        </w:rPr>
        <w:t>Esta mesa de trabajo tuvo como objetivo dar inicio a la elaboración y formulación de la estructura programática, definida como el conjunto de categorías y elementos programáticos ordenados en forma coherente; para definir las acciones que efectuaran las dependencias y entidades vinculadas al CIDEA, para alcanzar sus objetivos y metas de acuerdo con las estrategias enmarcadas en el Política Nacional de Educación Ambiental, dinamizando los procesos de aprendizaje para la protección de su patrimonio natural.</w:t>
      </w:r>
    </w:p>
    <w:p w14:paraId="1B4454C0" w14:textId="5CCF9380" w:rsidR="007F228F" w:rsidRPr="00282589" w:rsidRDefault="00282589">
      <w:pPr>
        <w:ind w:left="-3" w:right="4"/>
        <w:rPr>
          <w:lang w:val="es-CO"/>
        </w:rPr>
      </w:pPr>
      <w:r w:rsidRPr="00282589">
        <w:rPr>
          <w:lang w:val="es-CO"/>
        </w:rPr>
        <w:t>Se desarrollaron las siguientes actividades:</w:t>
      </w:r>
    </w:p>
    <w:p w14:paraId="2773F7FC" w14:textId="77777777" w:rsidR="007F228F" w:rsidRPr="00282589" w:rsidRDefault="00282589">
      <w:pPr>
        <w:ind w:left="-3" w:right="4"/>
        <w:rPr>
          <w:lang w:val="es-CO"/>
        </w:rPr>
      </w:pPr>
      <w:r w:rsidRPr="00282589">
        <w:rPr>
          <w:lang w:val="es-CO"/>
        </w:rPr>
        <w:t>Una vez socializada la metodología y retroalimentado a los participantes sobre la finalidad de la mesa de trabajo, se entregaron los formatos para ser diligenciados de acuerdo a la visión que como CIDEA, se tiene para su PTEA, proponiendo los programas, proyectos y actividades, proyectados para la futura vigencia.</w:t>
      </w:r>
    </w:p>
    <w:p w14:paraId="26FD34CC" w14:textId="77777777" w:rsidR="007F228F" w:rsidRPr="00282589" w:rsidRDefault="00282589">
      <w:pPr>
        <w:spacing w:after="127" w:line="358" w:lineRule="auto"/>
        <w:ind w:left="-3" w:right="4"/>
        <w:rPr>
          <w:lang w:val="es-CO"/>
        </w:rPr>
      </w:pPr>
      <w:r w:rsidRPr="00282589">
        <w:rPr>
          <w:lang w:val="es-CO"/>
        </w:rPr>
        <w:t>Teniendo en cuenta los componentes de consolidación de la estructura programática los grupos resaltaron lo siguiente; Problemáticas:</w:t>
      </w:r>
    </w:p>
    <w:p w14:paraId="5ADF3D11" w14:textId="77777777" w:rsidR="007F228F" w:rsidRPr="00282589" w:rsidRDefault="00282589">
      <w:pPr>
        <w:numPr>
          <w:ilvl w:val="0"/>
          <w:numId w:val="13"/>
        </w:numPr>
        <w:spacing w:after="10"/>
        <w:ind w:right="4" w:hanging="139"/>
        <w:rPr>
          <w:lang w:val="es-CO"/>
        </w:rPr>
      </w:pPr>
      <w:r w:rsidRPr="00282589">
        <w:rPr>
          <w:lang w:val="es-CO"/>
        </w:rPr>
        <w:t>Deforestación indiscriminada</w:t>
      </w:r>
    </w:p>
    <w:p w14:paraId="41368F8A" w14:textId="77777777" w:rsidR="007F228F" w:rsidRPr="00282589" w:rsidRDefault="00282589">
      <w:pPr>
        <w:numPr>
          <w:ilvl w:val="0"/>
          <w:numId w:val="13"/>
        </w:numPr>
        <w:spacing w:after="10"/>
        <w:ind w:right="4" w:hanging="139"/>
        <w:rPr>
          <w:lang w:val="es-CO"/>
        </w:rPr>
      </w:pPr>
      <w:r w:rsidRPr="00282589">
        <w:rPr>
          <w:lang w:val="es-CO"/>
        </w:rPr>
        <w:t>Proliferación de especies invasoras</w:t>
      </w:r>
    </w:p>
    <w:p w14:paraId="652D7D38" w14:textId="77777777" w:rsidR="007F228F" w:rsidRPr="00282589" w:rsidRDefault="00282589">
      <w:pPr>
        <w:numPr>
          <w:ilvl w:val="0"/>
          <w:numId w:val="13"/>
        </w:numPr>
        <w:spacing w:after="10"/>
        <w:ind w:right="4" w:hanging="139"/>
        <w:rPr>
          <w:lang w:val="es-CO"/>
        </w:rPr>
      </w:pPr>
      <w:r w:rsidRPr="00282589">
        <w:rPr>
          <w:lang w:val="es-CO"/>
        </w:rPr>
        <w:t>Erosión en las zonas altas circundantes a la laguna</w:t>
      </w:r>
    </w:p>
    <w:p w14:paraId="1D29B040" w14:textId="77777777" w:rsidR="007F228F" w:rsidRPr="00282589" w:rsidRDefault="00282589">
      <w:pPr>
        <w:numPr>
          <w:ilvl w:val="0"/>
          <w:numId w:val="13"/>
        </w:numPr>
        <w:spacing w:after="10"/>
        <w:ind w:right="4" w:hanging="139"/>
        <w:rPr>
          <w:lang w:val="es-CO"/>
        </w:rPr>
      </w:pPr>
      <w:r w:rsidRPr="00282589">
        <w:rPr>
          <w:lang w:val="es-CO"/>
        </w:rPr>
        <w:t>Contaminación de cuencas hidrográficas</w:t>
      </w:r>
    </w:p>
    <w:p w14:paraId="635B5819" w14:textId="77777777" w:rsidR="007F228F" w:rsidRPr="00282589" w:rsidRDefault="00282589" w:rsidP="00463218">
      <w:pPr>
        <w:numPr>
          <w:ilvl w:val="0"/>
          <w:numId w:val="13"/>
        </w:numPr>
        <w:spacing w:after="0"/>
        <w:ind w:right="4" w:hanging="139"/>
        <w:rPr>
          <w:lang w:val="es-CO"/>
        </w:rPr>
      </w:pPr>
      <w:r w:rsidRPr="00282589">
        <w:rPr>
          <w:lang w:val="es-CO"/>
        </w:rPr>
        <w:t>Ampliación de frontera agrícola</w:t>
      </w:r>
    </w:p>
    <w:p w14:paraId="424F908C" w14:textId="77777777" w:rsidR="007F228F" w:rsidRPr="00282589" w:rsidRDefault="00282589" w:rsidP="00463218">
      <w:pPr>
        <w:numPr>
          <w:ilvl w:val="0"/>
          <w:numId w:val="13"/>
        </w:numPr>
        <w:spacing w:after="0"/>
        <w:ind w:right="4" w:hanging="139"/>
        <w:rPr>
          <w:lang w:val="es-CO"/>
        </w:rPr>
      </w:pPr>
      <w:r w:rsidRPr="00282589">
        <w:rPr>
          <w:lang w:val="es-CO"/>
        </w:rPr>
        <w:t>Quema de residuos en el sector rural</w:t>
      </w:r>
    </w:p>
    <w:p w14:paraId="0169200F" w14:textId="77777777" w:rsidR="007F228F" w:rsidRPr="00282589" w:rsidRDefault="00282589" w:rsidP="00463218">
      <w:pPr>
        <w:numPr>
          <w:ilvl w:val="0"/>
          <w:numId w:val="13"/>
        </w:numPr>
        <w:spacing w:after="0"/>
        <w:ind w:right="4" w:hanging="139"/>
        <w:rPr>
          <w:lang w:val="es-CO"/>
        </w:rPr>
      </w:pPr>
      <w:r w:rsidRPr="00282589">
        <w:rPr>
          <w:lang w:val="es-CO"/>
        </w:rPr>
        <w:t>Mala disposición de residuos sólidos, (Embaces de agroquímicos)</w:t>
      </w:r>
    </w:p>
    <w:p w14:paraId="38FF80B8" w14:textId="6DC3AECC" w:rsidR="007F228F" w:rsidRDefault="00282589" w:rsidP="00463218">
      <w:pPr>
        <w:numPr>
          <w:ilvl w:val="0"/>
          <w:numId w:val="13"/>
        </w:numPr>
        <w:spacing w:after="0"/>
        <w:ind w:right="4" w:hanging="139"/>
        <w:rPr>
          <w:lang w:val="es-CO"/>
        </w:rPr>
      </w:pPr>
      <w:r w:rsidRPr="00282589">
        <w:rPr>
          <w:lang w:val="es-CO"/>
        </w:rPr>
        <w:t>Incendios forestales con afectación del sector</w:t>
      </w:r>
    </w:p>
    <w:p w14:paraId="0715C2C5" w14:textId="77777777" w:rsidR="00463218" w:rsidRPr="00282589" w:rsidRDefault="00463218" w:rsidP="00463218">
      <w:pPr>
        <w:spacing w:after="0"/>
        <w:ind w:left="139" w:right="4" w:firstLine="0"/>
        <w:rPr>
          <w:lang w:val="es-CO"/>
        </w:rPr>
      </w:pPr>
    </w:p>
    <w:p w14:paraId="3CF9DF33" w14:textId="77777777" w:rsidR="007F228F" w:rsidRPr="00282589" w:rsidRDefault="00282589">
      <w:pPr>
        <w:ind w:left="-3" w:right="4"/>
        <w:rPr>
          <w:lang w:val="es-CO"/>
        </w:rPr>
      </w:pPr>
      <w:r w:rsidRPr="00282589">
        <w:rPr>
          <w:lang w:val="es-CO"/>
        </w:rPr>
        <w:lastRenderedPageBreak/>
        <w:t>Valoración del impacto</w:t>
      </w:r>
    </w:p>
    <w:p w14:paraId="58F469FD" w14:textId="77777777" w:rsidR="007F228F" w:rsidRPr="00282589" w:rsidRDefault="00282589">
      <w:pPr>
        <w:ind w:left="-3" w:right="4"/>
        <w:rPr>
          <w:lang w:val="es-CO"/>
        </w:rPr>
      </w:pPr>
      <w:r w:rsidRPr="00282589">
        <w:rPr>
          <w:lang w:val="es-CO"/>
        </w:rPr>
        <w:t>Teniendo como resultado un impacto alto en temas de contaminación hídrica y suelo, mientras que el impacto por deforestación fue catalogado con un impacto bajo.</w:t>
      </w:r>
    </w:p>
    <w:p w14:paraId="3392ED2C" w14:textId="77777777" w:rsidR="007F228F" w:rsidRPr="00282589" w:rsidRDefault="00282589">
      <w:pPr>
        <w:ind w:left="-3" w:right="4"/>
        <w:rPr>
          <w:lang w:val="es-CO"/>
        </w:rPr>
      </w:pPr>
      <w:r w:rsidRPr="00282589">
        <w:rPr>
          <w:lang w:val="es-CO"/>
        </w:rPr>
        <w:t>Planteamiento de Soluciones</w:t>
      </w:r>
    </w:p>
    <w:p w14:paraId="26A177CB" w14:textId="77777777" w:rsidR="007F228F" w:rsidRPr="00282589" w:rsidRDefault="00282589">
      <w:pPr>
        <w:numPr>
          <w:ilvl w:val="0"/>
          <w:numId w:val="13"/>
        </w:numPr>
        <w:spacing w:after="10"/>
        <w:ind w:right="4" w:hanging="139"/>
        <w:rPr>
          <w:lang w:val="es-CO"/>
        </w:rPr>
      </w:pPr>
      <w:r w:rsidRPr="00282589">
        <w:rPr>
          <w:lang w:val="es-CO"/>
        </w:rPr>
        <w:t>Capacitación a la comunidad sobre efectos ambientales de las quemas no controladas</w:t>
      </w:r>
    </w:p>
    <w:p w14:paraId="1B7D732D" w14:textId="77777777" w:rsidR="007F228F" w:rsidRPr="00282589" w:rsidRDefault="00282589">
      <w:pPr>
        <w:numPr>
          <w:ilvl w:val="0"/>
          <w:numId w:val="13"/>
        </w:numPr>
        <w:spacing w:after="10"/>
        <w:ind w:right="4" w:hanging="139"/>
        <w:rPr>
          <w:lang w:val="es-CO"/>
        </w:rPr>
      </w:pPr>
      <w:r w:rsidRPr="00282589">
        <w:rPr>
          <w:lang w:val="es-CO"/>
        </w:rPr>
        <w:t>Capacitación en manejo de emergencias dirigidas a la comunidad</w:t>
      </w:r>
    </w:p>
    <w:p w14:paraId="36B84350" w14:textId="77777777" w:rsidR="007F228F" w:rsidRPr="00282589" w:rsidRDefault="00282589">
      <w:pPr>
        <w:numPr>
          <w:ilvl w:val="0"/>
          <w:numId w:val="13"/>
        </w:numPr>
        <w:spacing w:after="10"/>
        <w:ind w:right="4" w:hanging="139"/>
        <w:rPr>
          <w:lang w:val="es-CO"/>
        </w:rPr>
      </w:pPr>
      <w:r w:rsidRPr="00282589">
        <w:rPr>
          <w:lang w:val="es-CO"/>
        </w:rPr>
        <w:t>Jornadas de reforestación</w:t>
      </w:r>
    </w:p>
    <w:p w14:paraId="55FB3638" w14:textId="77777777" w:rsidR="007F228F" w:rsidRPr="00282589" w:rsidRDefault="00282589">
      <w:pPr>
        <w:numPr>
          <w:ilvl w:val="0"/>
          <w:numId w:val="13"/>
        </w:numPr>
        <w:spacing w:after="10"/>
        <w:ind w:right="4" w:hanging="139"/>
        <w:rPr>
          <w:lang w:val="es-CO"/>
        </w:rPr>
      </w:pPr>
      <w:r w:rsidRPr="00282589">
        <w:rPr>
          <w:lang w:val="es-CO"/>
        </w:rPr>
        <w:t>Campañas institucionales</w:t>
      </w:r>
    </w:p>
    <w:p w14:paraId="215BDA3D" w14:textId="77777777" w:rsidR="007F228F" w:rsidRPr="00282589" w:rsidRDefault="00282589">
      <w:pPr>
        <w:numPr>
          <w:ilvl w:val="0"/>
          <w:numId w:val="13"/>
        </w:numPr>
        <w:spacing w:after="10"/>
        <w:ind w:right="4" w:hanging="139"/>
        <w:rPr>
          <w:lang w:val="es-CO"/>
        </w:rPr>
      </w:pPr>
      <w:r w:rsidRPr="00282589">
        <w:rPr>
          <w:lang w:val="es-CO"/>
        </w:rPr>
        <w:t>Campañas de sensibilización frente a la tala de árboles</w:t>
      </w:r>
    </w:p>
    <w:p w14:paraId="5BD00C1B" w14:textId="77777777" w:rsidR="007F228F" w:rsidRPr="00282589" w:rsidRDefault="00282589">
      <w:pPr>
        <w:numPr>
          <w:ilvl w:val="0"/>
          <w:numId w:val="13"/>
        </w:numPr>
        <w:ind w:right="4" w:hanging="139"/>
        <w:rPr>
          <w:lang w:val="es-CO"/>
        </w:rPr>
      </w:pPr>
      <w:r w:rsidRPr="00282589">
        <w:rPr>
          <w:lang w:val="es-CO"/>
        </w:rPr>
        <w:t>Proyectos comunitarios de restauración ecológica</w:t>
      </w:r>
    </w:p>
    <w:p w14:paraId="576D5F9E" w14:textId="77777777" w:rsidR="007F228F" w:rsidRPr="00282589" w:rsidRDefault="00282589">
      <w:pPr>
        <w:pStyle w:val="Ttulo2"/>
        <w:spacing w:after="3" w:line="265" w:lineRule="auto"/>
        <w:ind w:right="6"/>
        <w:jc w:val="center"/>
        <w:rPr>
          <w:lang w:val="es-CO"/>
        </w:rPr>
      </w:pPr>
      <w:r w:rsidRPr="00282589">
        <w:rPr>
          <w:lang w:val="es-CO"/>
        </w:rPr>
        <w:t>Formulación Estructura Programática</w:t>
      </w:r>
    </w:p>
    <w:p w14:paraId="19FA1B40" w14:textId="77777777" w:rsidR="007F228F" w:rsidRPr="00282589" w:rsidRDefault="00282589">
      <w:pPr>
        <w:spacing w:after="0" w:line="259" w:lineRule="auto"/>
        <w:ind w:left="2546" w:firstLine="0"/>
        <w:jc w:val="left"/>
        <w:rPr>
          <w:lang w:val="es-CO"/>
        </w:rPr>
      </w:pPr>
      <w:r w:rsidRPr="00282589">
        <w:rPr>
          <w:noProof/>
        </w:rPr>
        <w:drawing>
          <wp:inline distT="0" distB="0" distL="0" distR="0" wp14:anchorId="16051BF0" wp14:editId="5D0D8E1E">
            <wp:extent cx="2377440" cy="1781556"/>
            <wp:effectExtent l="0" t="0" r="0" b="0"/>
            <wp:docPr id="10545" name="Picture 10545"/>
            <wp:cNvGraphicFramePr/>
            <a:graphic xmlns:a="http://schemas.openxmlformats.org/drawingml/2006/main">
              <a:graphicData uri="http://schemas.openxmlformats.org/drawingml/2006/picture">
                <pic:pic xmlns:pic="http://schemas.openxmlformats.org/drawingml/2006/picture">
                  <pic:nvPicPr>
                    <pic:cNvPr id="10545" name="Picture 10545"/>
                    <pic:cNvPicPr/>
                  </pic:nvPicPr>
                  <pic:blipFill>
                    <a:blip r:embed="rId45"/>
                    <a:stretch>
                      <a:fillRect/>
                    </a:stretch>
                  </pic:blipFill>
                  <pic:spPr>
                    <a:xfrm>
                      <a:off x="0" y="0"/>
                      <a:ext cx="2377440" cy="1781556"/>
                    </a:xfrm>
                    <a:prstGeom prst="rect">
                      <a:avLst/>
                    </a:prstGeom>
                  </pic:spPr>
                </pic:pic>
              </a:graphicData>
            </a:graphic>
          </wp:inline>
        </w:drawing>
      </w:r>
    </w:p>
    <w:p w14:paraId="2AF41A7A" w14:textId="77777777" w:rsidR="007F228F" w:rsidRPr="00067429" w:rsidRDefault="00282589">
      <w:pPr>
        <w:spacing w:after="261" w:line="259" w:lineRule="auto"/>
        <w:ind w:right="8"/>
        <w:jc w:val="center"/>
        <w:rPr>
          <w:sz w:val="16"/>
          <w:szCs w:val="16"/>
          <w:lang w:val="es-CO"/>
        </w:rPr>
      </w:pPr>
      <w:r w:rsidRPr="00067429">
        <w:rPr>
          <w:b/>
          <w:sz w:val="16"/>
          <w:szCs w:val="16"/>
          <w:lang w:val="es-CO"/>
        </w:rPr>
        <w:t xml:space="preserve">Fuente: </w:t>
      </w:r>
      <w:r w:rsidRPr="00067429">
        <w:rPr>
          <w:sz w:val="16"/>
          <w:szCs w:val="16"/>
          <w:lang w:val="es-CO"/>
        </w:rPr>
        <w:t>Autor</w:t>
      </w:r>
    </w:p>
    <w:p w14:paraId="71A884F2" w14:textId="03BE7F26" w:rsidR="007F228F" w:rsidRPr="00282589" w:rsidRDefault="00282589">
      <w:pPr>
        <w:ind w:left="-3" w:right="4"/>
        <w:rPr>
          <w:lang w:val="es-CO"/>
        </w:rPr>
      </w:pPr>
      <w:r w:rsidRPr="00282589">
        <w:rPr>
          <w:lang w:val="es-CO"/>
        </w:rPr>
        <w:t xml:space="preserve">Como conclusión de la reunión se dan los ajustes necesarios para poder consolidar el documento final, cabe resaltar </w:t>
      </w:r>
      <w:r w:rsidR="000954B1" w:rsidRPr="00282589">
        <w:rPr>
          <w:lang w:val="es-CO"/>
        </w:rPr>
        <w:t>que,</w:t>
      </w:r>
      <w:r w:rsidRPr="00282589">
        <w:rPr>
          <w:lang w:val="es-CO"/>
        </w:rPr>
        <w:t xml:space="preserve"> desde la Secretaría Técnica del Comité, se siguieron recibiendo los aportes para robustecer el presente documento.</w:t>
      </w:r>
    </w:p>
    <w:p w14:paraId="690134D1" w14:textId="77777777" w:rsidR="007F228F" w:rsidRPr="00282589" w:rsidRDefault="00282589">
      <w:pPr>
        <w:pStyle w:val="Ttulo3"/>
        <w:tabs>
          <w:tab w:val="center" w:pos="1512"/>
        </w:tabs>
        <w:spacing w:after="243" w:line="250" w:lineRule="auto"/>
        <w:ind w:left="-13" w:firstLine="0"/>
        <w:rPr>
          <w:lang w:val="es-CO"/>
        </w:rPr>
      </w:pPr>
      <w:r w:rsidRPr="00282589">
        <w:rPr>
          <w:u w:val="none"/>
          <w:lang w:val="es-CO"/>
        </w:rPr>
        <w:t>4.2.3</w:t>
      </w:r>
      <w:r w:rsidRPr="00282589">
        <w:rPr>
          <w:u w:val="none"/>
          <w:lang w:val="es-CO"/>
        </w:rPr>
        <w:tab/>
        <w:t>Tercera Sesión</w:t>
      </w:r>
    </w:p>
    <w:p w14:paraId="6E542E55" w14:textId="77777777" w:rsidR="007F228F" w:rsidRPr="00282589" w:rsidRDefault="00282589">
      <w:pPr>
        <w:ind w:left="-3" w:right="4"/>
        <w:rPr>
          <w:lang w:val="es-CO"/>
        </w:rPr>
      </w:pPr>
      <w:r w:rsidRPr="00282589">
        <w:rPr>
          <w:lang w:val="es-CO"/>
        </w:rPr>
        <w:t>Este espacio se desarrolló con el objetivo validar con la Secretaría Técnica del Comité, los ajustes realizados la estructura programática obtenida en la mesa de trabajo anterior, recibiendo los aportes adicionales, de igual manera se socializo el borrador del presente documento denominado “Memoria Técnica”, con el fin de dar a conocer los avances de su construcción y obtener el apoyo de información para su consolidación.</w:t>
      </w:r>
    </w:p>
    <w:p w14:paraId="2E826F1D" w14:textId="77777777" w:rsidR="007F228F" w:rsidRPr="00282589" w:rsidRDefault="00282589">
      <w:pPr>
        <w:ind w:left="-3" w:right="4"/>
        <w:rPr>
          <w:lang w:val="es-CO"/>
        </w:rPr>
      </w:pPr>
      <w:r w:rsidRPr="00282589">
        <w:rPr>
          <w:lang w:val="es-CO"/>
        </w:rPr>
        <w:t>Se desarrollaron las siguientes actividades:</w:t>
      </w:r>
    </w:p>
    <w:p w14:paraId="5CED654E" w14:textId="77777777" w:rsidR="007F228F" w:rsidRPr="00282589" w:rsidRDefault="00282589">
      <w:pPr>
        <w:ind w:left="-3" w:right="4"/>
        <w:rPr>
          <w:lang w:val="es-CO"/>
        </w:rPr>
      </w:pPr>
      <w:r w:rsidRPr="00282589">
        <w:rPr>
          <w:lang w:val="es-CO"/>
        </w:rPr>
        <w:t>Socialización de la estructura Programática y borrador del documento Memoria Técnica, desarrollando en esta mesa de trabajo los objetivos generales y específicos del PTEA, se obtuvo información y registro fotográfico de las acciones de educación ambiental ejecutadas durante la vigencia 2016-2019 como aporte a la construcción del presente escrito.</w:t>
      </w:r>
    </w:p>
    <w:p w14:paraId="1A543CE7" w14:textId="77777777" w:rsidR="007F228F" w:rsidRPr="00282589" w:rsidRDefault="00282589">
      <w:pPr>
        <w:pStyle w:val="Ttulo2"/>
        <w:spacing w:after="3" w:line="265" w:lineRule="auto"/>
        <w:ind w:right="4"/>
        <w:jc w:val="center"/>
        <w:rPr>
          <w:lang w:val="es-CO"/>
        </w:rPr>
      </w:pPr>
      <w:r w:rsidRPr="00282589">
        <w:rPr>
          <w:lang w:val="es-CO"/>
        </w:rPr>
        <w:lastRenderedPageBreak/>
        <w:t>Socialización Estructura Programática</w:t>
      </w:r>
    </w:p>
    <w:p w14:paraId="2CB11C0C" w14:textId="77777777" w:rsidR="007F228F" w:rsidRPr="00282589" w:rsidRDefault="00282589">
      <w:pPr>
        <w:spacing w:after="0" w:line="259" w:lineRule="auto"/>
        <w:ind w:left="2455" w:firstLine="0"/>
        <w:jc w:val="left"/>
        <w:rPr>
          <w:lang w:val="es-CO"/>
        </w:rPr>
      </w:pPr>
      <w:r w:rsidRPr="00282589">
        <w:rPr>
          <w:noProof/>
        </w:rPr>
        <w:drawing>
          <wp:inline distT="0" distB="0" distL="0" distR="0" wp14:anchorId="6C11FD1F" wp14:editId="09288181">
            <wp:extent cx="2488692" cy="1865376"/>
            <wp:effectExtent l="0" t="0" r="0" b="0"/>
            <wp:docPr id="10691" name="Picture 10691"/>
            <wp:cNvGraphicFramePr/>
            <a:graphic xmlns:a="http://schemas.openxmlformats.org/drawingml/2006/main">
              <a:graphicData uri="http://schemas.openxmlformats.org/drawingml/2006/picture">
                <pic:pic xmlns:pic="http://schemas.openxmlformats.org/drawingml/2006/picture">
                  <pic:nvPicPr>
                    <pic:cNvPr id="10691" name="Picture 10691"/>
                    <pic:cNvPicPr/>
                  </pic:nvPicPr>
                  <pic:blipFill>
                    <a:blip r:embed="rId46"/>
                    <a:stretch>
                      <a:fillRect/>
                    </a:stretch>
                  </pic:blipFill>
                  <pic:spPr>
                    <a:xfrm>
                      <a:off x="0" y="0"/>
                      <a:ext cx="2488692" cy="1865376"/>
                    </a:xfrm>
                    <a:prstGeom prst="rect">
                      <a:avLst/>
                    </a:prstGeom>
                  </pic:spPr>
                </pic:pic>
              </a:graphicData>
            </a:graphic>
          </wp:inline>
        </w:drawing>
      </w:r>
    </w:p>
    <w:p w14:paraId="218DBFB1" w14:textId="77777777" w:rsidR="007F228F" w:rsidRPr="00067429" w:rsidRDefault="00282589">
      <w:pPr>
        <w:spacing w:after="261" w:line="259" w:lineRule="auto"/>
        <w:ind w:right="8"/>
        <w:jc w:val="center"/>
        <w:rPr>
          <w:sz w:val="16"/>
          <w:szCs w:val="16"/>
          <w:lang w:val="es-CO"/>
        </w:rPr>
      </w:pPr>
      <w:r w:rsidRPr="00067429">
        <w:rPr>
          <w:b/>
          <w:sz w:val="16"/>
          <w:szCs w:val="16"/>
          <w:lang w:val="es-CO"/>
        </w:rPr>
        <w:t xml:space="preserve">Fuente: </w:t>
      </w:r>
      <w:r w:rsidRPr="00067429">
        <w:rPr>
          <w:sz w:val="16"/>
          <w:szCs w:val="16"/>
          <w:lang w:val="es-CO"/>
        </w:rPr>
        <w:t>Autor</w:t>
      </w:r>
    </w:p>
    <w:p w14:paraId="55FFC024" w14:textId="77777777" w:rsidR="007F228F" w:rsidRPr="00282589" w:rsidRDefault="00282589">
      <w:pPr>
        <w:ind w:left="-3" w:right="4"/>
        <w:rPr>
          <w:lang w:val="es-CO"/>
        </w:rPr>
      </w:pPr>
      <w:r w:rsidRPr="00282589">
        <w:rPr>
          <w:lang w:val="es-CO"/>
        </w:rPr>
        <w:t>Cabe resaltar, que desde la Secretaria Técnica del Comité se siguió recibiendo aportes para el perfeccionamiento de los nuevos programas, proyectos y metas buscando que el proceso de constricción del PTEA cumpliera con el componente de articulación de las estrategias y objetivos de la Política Nacional de Educación Ambiental en el Municipio.</w:t>
      </w:r>
    </w:p>
    <w:p w14:paraId="4F7B12EC" w14:textId="77777777" w:rsidR="007F228F" w:rsidRPr="00282589" w:rsidRDefault="00282589" w:rsidP="00130A83">
      <w:pPr>
        <w:pStyle w:val="Ttulo1"/>
        <w:spacing w:after="243" w:line="250" w:lineRule="auto"/>
        <w:ind w:left="-3" w:right="0"/>
        <w:rPr>
          <w:lang w:val="es-CO"/>
        </w:rPr>
      </w:pPr>
      <w:r w:rsidRPr="00282589">
        <w:rPr>
          <w:lang w:val="es-CO"/>
        </w:rPr>
        <w:t>5. PLAN TERRITORIAL DE EDUCACIÓN AMBIENTAL PTEA</w:t>
      </w:r>
    </w:p>
    <w:p w14:paraId="3F91CC83" w14:textId="77777777" w:rsidR="007F228F" w:rsidRPr="00282589" w:rsidRDefault="00282589">
      <w:pPr>
        <w:pStyle w:val="Ttulo2"/>
        <w:tabs>
          <w:tab w:val="center" w:pos="1867"/>
        </w:tabs>
        <w:ind w:left="-13" w:right="0" w:firstLine="0"/>
        <w:rPr>
          <w:lang w:val="es-CO"/>
        </w:rPr>
      </w:pPr>
      <w:r w:rsidRPr="00282589">
        <w:rPr>
          <w:lang w:val="es-CO"/>
        </w:rPr>
        <w:t>5.1</w:t>
      </w:r>
      <w:r w:rsidRPr="00282589">
        <w:rPr>
          <w:lang w:val="es-CO"/>
        </w:rPr>
        <w:tab/>
        <w:t>Objetivos Específicos</w:t>
      </w:r>
    </w:p>
    <w:p w14:paraId="575FA331" w14:textId="77777777" w:rsidR="007F228F" w:rsidRPr="00282589" w:rsidRDefault="00282589">
      <w:pPr>
        <w:numPr>
          <w:ilvl w:val="0"/>
          <w:numId w:val="14"/>
        </w:numPr>
        <w:spacing w:after="332"/>
        <w:ind w:right="4" w:hanging="360"/>
        <w:rPr>
          <w:lang w:val="es-CO"/>
        </w:rPr>
      </w:pPr>
      <w:r w:rsidRPr="00282589">
        <w:rPr>
          <w:lang w:val="es-CO"/>
        </w:rPr>
        <w:t>Favorecer la oferta de recursos naturales como agua, aire, paisaje, suelo, diversidad cultural y biodiversidad del municipio, a partir de un accionar integral basado en la articulación e implementación de estrategias de educación ambiental.</w:t>
      </w:r>
    </w:p>
    <w:p w14:paraId="0B047455" w14:textId="77777777" w:rsidR="007F228F" w:rsidRPr="00282589" w:rsidRDefault="00282589">
      <w:pPr>
        <w:numPr>
          <w:ilvl w:val="0"/>
          <w:numId w:val="14"/>
        </w:numPr>
        <w:spacing w:after="332"/>
        <w:ind w:right="4" w:hanging="360"/>
        <w:rPr>
          <w:lang w:val="es-CO"/>
        </w:rPr>
      </w:pPr>
      <w:r w:rsidRPr="00282589">
        <w:rPr>
          <w:lang w:val="es-CO"/>
        </w:rPr>
        <w:t>Fomentar hábitos de responsabilidad frente a los impactos ambientales en las áreas rural y urbana del Suesca, generados por el inadecuado manejo de residuos sólidos y líquidos, mediante procesos de formación y sensibilización ciudadana.</w:t>
      </w:r>
    </w:p>
    <w:p w14:paraId="44EF9913" w14:textId="77777777" w:rsidR="007F228F" w:rsidRPr="00282589" w:rsidRDefault="00282589">
      <w:pPr>
        <w:numPr>
          <w:ilvl w:val="0"/>
          <w:numId w:val="14"/>
        </w:numPr>
        <w:spacing w:after="224"/>
        <w:ind w:right="4" w:hanging="360"/>
        <w:rPr>
          <w:lang w:val="es-CO"/>
        </w:rPr>
      </w:pPr>
      <w:r w:rsidRPr="00282589">
        <w:rPr>
          <w:lang w:val="es-CO"/>
        </w:rPr>
        <w:t>Promover la adopción de estrategias y alternativas que permitan enfrentar los retos del cambio climático, por medio de procesos y actividades educativas para el fortalecimiento de capacidades ciudadanas, disminuyendo los impactos adversos en el territorio.</w:t>
      </w:r>
    </w:p>
    <w:p w14:paraId="36D05095" w14:textId="77777777" w:rsidR="007F228F" w:rsidRPr="00282589" w:rsidRDefault="00282589">
      <w:pPr>
        <w:pStyle w:val="Ttulo2"/>
        <w:tabs>
          <w:tab w:val="center" w:pos="3367"/>
        </w:tabs>
        <w:ind w:left="-13" w:right="0" w:firstLine="0"/>
        <w:rPr>
          <w:lang w:val="es-CO"/>
        </w:rPr>
      </w:pPr>
      <w:r w:rsidRPr="00282589">
        <w:rPr>
          <w:lang w:val="es-CO"/>
        </w:rPr>
        <w:t>5.2</w:t>
      </w:r>
      <w:r w:rsidRPr="00282589">
        <w:rPr>
          <w:lang w:val="es-CO"/>
        </w:rPr>
        <w:tab/>
        <w:t>PROGRAMA 1: SUESCA LIMPIA Y RESPONSABLE</w:t>
      </w:r>
    </w:p>
    <w:p w14:paraId="70B0466F" w14:textId="77777777" w:rsidR="007F228F" w:rsidRPr="00282589" w:rsidRDefault="00282589">
      <w:pPr>
        <w:spacing w:after="10"/>
        <w:ind w:left="-3" w:right="4"/>
        <w:rPr>
          <w:lang w:val="es-CO"/>
        </w:rPr>
      </w:pPr>
      <w:r w:rsidRPr="00282589">
        <w:rPr>
          <w:b/>
          <w:lang w:val="es-CO"/>
        </w:rPr>
        <w:t xml:space="preserve">PROYECTO: </w:t>
      </w:r>
      <w:r w:rsidRPr="00282589">
        <w:rPr>
          <w:lang w:val="es-CO"/>
        </w:rPr>
        <w:t>MANEJO ADECUADO DE RESIDUOS SOLIDOS PARA EL CUIDADO</w:t>
      </w:r>
    </w:p>
    <w:p w14:paraId="358AF627" w14:textId="77777777" w:rsidR="007F228F" w:rsidRPr="00282589" w:rsidRDefault="00282589">
      <w:pPr>
        <w:ind w:left="-3" w:right="4"/>
        <w:rPr>
          <w:lang w:val="es-CO"/>
        </w:rPr>
      </w:pPr>
      <w:r w:rsidRPr="00282589">
        <w:rPr>
          <w:lang w:val="es-CO"/>
        </w:rPr>
        <w:t>AMBIENTAL</w:t>
      </w:r>
    </w:p>
    <w:p w14:paraId="2F120A50" w14:textId="77777777" w:rsidR="007F228F" w:rsidRPr="00282589" w:rsidRDefault="00282589">
      <w:pPr>
        <w:pStyle w:val="Ttulo3"/>
        <w:ind w:left="-3"/>
        <w:rPr>
          <w:lang w:val="es-CO"/>
        </w:rPr>
      </w:pPr>
      <w:r w:rsidRPr="00282589">
        <w:rPr>
          <w:lang w:val="es-CO"/>
        </w:rPr>
        <w:t>Objetivo</w:t>
      </w:r>
    </w:p>
    <w:p w14:paraId="6222783A" w14:textId="77777777" w:rsidR="007F228F" w:rsidRPr="00282589" w:rsidRDefault="00282589">
      <w:pPr>
        <w:ind w:left="-3" w:right="4"/>
        <w:rPr>
          <w:lang w:val="es-CO"/>
        </w:rPr>
      </w:pPr>
      <w:r w:rsidRPr="00282589">
        <w:rPr>
          <w:lang w:val="es-CO"/>
        </w:rPr>
        <w:t>Proteger y conservar los ecosistemas naturales, mediante la formación y sensibilización ciudadana en el manejo adecuado, integral y responsable de residuos sólidos y líquidos generados en el municipio.</w:t>
      </w:r>
    </w:p>
    <w:p w14:paraId="5F6B28C1" w14:textId="77777777" w:rsidR="007F228F" w:rsidRPr="00282589" w:rsidRDefault="00282589">
      <w:pPr>
        <w:pStyle w:val="Ttulo3"/>
        <w:ind w:left="-3"/>
        <w:rPr>
          <w:lang w:val="es-CO"/>
        </w:rPr>
      </w:pPr>
      <w:r w:rsidRPr="00282589">
        <w:rPr>
          <w:lang w:val="es-CO"/>
        </w:rPr>
        <w:lastRenderedPageBreak/>
        <w:t>Meta</w:t>
      </w:r>
    </w:p>
    <w:p w14:paraId="2D074C3B" w14:textId="77777777" w:rsidR="007F228F" w:rsidRPr="00282589" w:rsidRDefault="00282589">
      <w:pPr>
        <w:ind w:left="-3" w:right="4"/>
        <w:rPr>
          <w:lang w:val="es-CO"/>
        </w:rPr>
      </w:pPr>
      <w:r w:rsidRPr="00282589">
        <w:rPr>
          <w:lang w:val="es-CO"/>
        </w:rPr>
        <w:t>Promover la participación de la población en la gestión integral de residuos sólidos en el municipio protegiendo los recursos naturales a través de la realización del 100% de las actividades contempladas en el programa.</w:t>
      </w:r>
    </w:p>
    <w:p w14:paraId="0C043E4A" w14:textId="77777777" w:rsidR="007F228F" w:rsidRPr="00282589" w:rsidRDefault="00282589">
      <w:pPr>
        <w:pStyle w:val="Ttulo3"/>
        <w:ind w:left="-3"/>
        <w:rPr>
          <w:lang w:val="es-CO"/>
        </w:rPr>
      </w:pPr>
      <w:r w:rsidRPr="00282589">
        <w:rPr>
          <w:lang w:val="es-CO"/>
        </w:rPr>
        <w:t>Impacto esperado</w:t>
      </w:r>
    </w:p>
    <w:p w14:paraId="19D661F8" w14:textId="77777777" w:rsidR="007F228F" w:rsidRPr="00282589" w:rsidRDefault="00282589">
      <w:pPr>
        <w:ind w:left="-3" w:right="4"/>
        <w:rPr>
          <w:lang w:val="es-CO"/>
        </w:rPr>
      </w:pPr>
      <w:r w:rsidRPr="00282589">
        <w:rPr>
          <w:lang w:val="es-CO"/>
        </w:rPr>
        <w:t>Disminuir los impactos generados por la producción excesiva de residuos sólidos, la no separación de la fuente y su mala disposición, a través de la implementación de estrategias aprovechamiento asociativiadad de recuperadores de materiales con potencial de reciclaje y jornadas de sensibilización a la comunidad</w:t>
      </w:r>
    </w:p>
    <w:p w14:paraId="50792CB4" w14:textId="77777777" w:rsidR="007F228F" w:rsidRPr="00282589" w:rsidRDefault="00282589">
      <w:pPr>
        <w:pStyle w:val="Ttulo3"/>
        <w:ind w:left="-3"/>
        <w:rPr>
          <w:lang w:val="es-CO"/>
        </w:rPr>
      </w:pPr>
      <w:r w:rsidRPr="00282589">
        <w:rPr>
          <w:lang w:val="es-CO"/>
        </w:rPr>
        <w:t>Indicador de Gestión</w:t>
      </w:r>
    </w:p>
    <w:p w14:paraId="53B4C56A" w14:textId="77777777" w:rsidR="007F228F" w:rsidRPr="00282589" w:rsidRDefault="00282589">
      <w:pPr>
        <w:ind w:left="-3" w:right="4"/>
        <w:rPr>
          <w:lang w:val="es-CO"/>
        </w:rPr>
      </w:pPr>
      <w:r w:rsidRPr="00282589">
        <w:rPr>
          <w:lang w:val="es-CO"/>
        </w:rPr>
        <w:t>(Número de actividades gestionadas para promover la GIRS en el periodo / Número de actividades planeadas para promover la GIRS en el periodo) *100</w:t>
      </w:r>
    </w:p>
    <w:p w14:paraId="59064D0C" w14:textId="77777777" w:rsidR="007F228F" w:rsidRPr="00282589" w:rsidRDefault="00282589">
      <w:pPr>
        <w:pStyle w:val="Ttulo3"/>
        <w:ind w:left="-3"/>
        <w:rPr>
          <w:lang w:val="es-CO"/>
        </w:rPr>
      </w:pPr>
      <w:r w:rsidRPr="00282589">
        <w:rPr>
          <w:lang w:val="es-CO"/>
        </w:rPr>
        <w:t>Etapas</w:t>
      </w:r>
    </w:p>
    <w:p w14:paraId="61C6A185" w14:textId="77777777" w:rsidR="007F228F" w:rsidRPr="00282589" w:rsidRDefault="00282589">
      <w:pPr>
        <w:numPr>
          <w:ilvl w:val="0"/>
          <w:numId w:val="15"/>
        </w:numPr>
        <w:ind w:right="4" w:hanging="360"/>
        <w:rPr>
          <w:lang w:val="es-CO"/>
        </w:rPr>
      </w:pPr>
      <w:r w:rsidRPr="00282589">
        <w:rPr>
          <w:lang w:val="es-CO"/>
        </w:rPr>
        <w:t>Año 1: Línea Base del Estado Actual de la formulación e implementación de las acciones de educación ambiental proyectadas en el PGIRS, revisión de líneas de acción definidas frente al manejo de residuos sólidos en los PRAES de IE públicas y privadas, Identificación de zonas críticas,  priorización y socialización de estrategias, generación de alianzas, convenios y compromisos para la implementación de actividades, identificación de comunidades a intervenir, definición del cronograma, inicio de acciones de educación ambiental</w:t>
      </w:r>
    </w:p>
    <w:p w14:paraId="1C2F5531" w14:textId="77777777" w:rsidR="007F228F" w:rsidRPr="00282589" w:rsidRDefault="00282589">
      <w:pPr>
        <w:numPr>
          <w:ilvl w:val="0"/>
          <w:numId w:val="15"/>
        </w:numPr>
        <w:ind w:right="4" w:hanging="360"/>
        <w:rPr>
          <w:lang w:val="es-CO"/>
        </w:rPr>
      </w:pPr>
      <w:r w:rsidRPr="00282589">
        <w:rPr>
          <w:lang w:val="es-CO"/>
        </w:rPr>
        <w:t>Año 2: Concertación con las Juntas de acueductos, Juntas de Acción Comunal e IE Oficiales y privadas sobre las acciones a ser apoyadas por el CIDEA, inicio de Implementación y seguimiento a las actividades de educación ambiental para la adopción de una gestión integral y responsable de los residuos sólidos entre los habitantes del municipio.</w:t>
      </w:r>
    </w:p>
    <w:p w14:paraId="5EE40587" w14:textId="77777777" w:rsidR="007F228F" w:rsidRPr="00282589" w:rsidRDefault="00282589">
      <w:pPr>
        <w:numPr>
          <w:ilvl w:val="0"/>
          <w:numId w:val="15"/>
        </w:numPr>
        <w:ind w:right="4" w:hanging="360"/>
        <w:rPr>
          <w:lang w:val="es-CO"/>
        </w:rPr>
      </w:pPr>
      <w:r w:rsidRPr="00282589">
        <w:rPr>
          <w:lang w:val="es-CO"/>
        </w:rPr>
        <w:t>Año 3 y 4: Implementación, seguimiento y evaluación de cada uno de los procesos, actividades y acciones planeadas en el programa, para el fortalecimiento, promoción y adopción de estrategias de para la adopción de una gestión integral y responsable de los residuos sólidos entre los habitantes del municipio, desarrolladas en las instituciones oficiales y privadas, Juntas de Acción Comunal, Juntas de Acueductos y comunidad en general.</w:t>
      </w:r>
    </w:p>
    <w:p w14:paraId="6CB4E5E1" w14:textId="75CEE279" w:rsidR="007F228F" w:rsidRPr="00282589" w:rsidRDefault="00282589">
      <w:pPr>
        <w:tabs>
          <w:tab w:val="right" w:pos="8846"/>
        </w:tabs>
        <w:spacing w:after="243" w:line="250" w:lineRule="auto"/>
        <w:ind w:left="-13" w:firstLine="0"/>
        <w:jc w:val="left"/>
        <w:rPr>
          <w:lang w:val="es-CO"/>
        </w:rPr>
      </w:pPr>
      <w:r w:rsidRPr="00282589">
        <w:rPr>
          <w:b/>
          <w:lang w:val="es-CO"/>
        </w:rPr>
        <w:t>5.3</w:t>
      </w:r>
      <w:r w:rsidR="00463218">
        <w:rPr>
          <w:b/>
          <w:lang w:val="es-CO"/>
        </w:rPr>
        <w:t xml:space="preserve"> </w:t>
      </w:r>
      <w:r w:rsidRPr="00282589">
        <w:rPr>
          <w:b/>
          <w:lang w:val="es-CO"/>
        </w:rPr>
        <w:t>PROGRAMA 2: SUESCA LA FUERZA DEL CUIDADO AMBIENTAL DE SU</w:t>
      </w:r>
      <w:r w:rsidR="00463218">
        <w:rPr>
          <w:b/>
          <w:lang w:val="es-CO"/>
        </w:rPr>
        <w:t xml:space="preserve"> SUELO</w:t>
      </w:r>
    </w:p>
    <w:p w14:paraId="72E3E0C5" w14:textId="71D78CB1" w:rsidR="007F228F" w:rsidRPr="00282589" w:rsidRDefault="007F228F">
      <w:pPr>
        <w:pStyle w:val="Ttulo2"/>
        <w:ind w:left="707" w:right="0" w:hanging="720"/>
        <w:rPr>
          <w:lang w:val="es-CO"/>
        </w:rPr>
      </w:pPr>
    </w:p>
    <w:p w14:paraId="2B32E578" w14:textId="77777777" w:rsidR="007F228F" w:rsidRPr="00282589" w:rsidRDefault="00282589">
      <w:pPr>
        <w:ind w:left="-3" w:right="4"/>
        <w:rPr>
          <w:lang w:val="es-CO"/>
        </w:rPr>
      </w:pPr>
      <w:r w:rsidRPr="00282589">
        <w:rPr>
          <w:b/>
          <w:lang w:val="es-CO"/>
        </w:rPr>
        <w:t xml:space="preserve">PROYECTO: </w:t>
      </w:r>
      <w:r w:rsidRPr="00282589">
        <w:rPr>
          <w:lang w:val="es-CO"/>
        </w:rPr>
        <w:t>SUESCA UNIDA POR LA SOSTENIBILIDAD</w:t>
      </w:r>
    </w:p>
    <w:p w14:paraId="5A9A08D4" w14:textId="77777777" w:rsidR="007F228F" w:rsidRPr="00282589" w:rsidRDefault="00282589">
      <w:pPr>
        <w:pStyle w:val="Ttulo3"/>
        <w:ind w:left="-3"/>
        <w:rPr>
          <w:lang w:val="es-CO"/>
        </w:rPr>
      </w:pPr>
      <w:r w:rsidRPr="00282589">
        <w:rPr>
          <w:lang w:val="es-CO"/>
        </w:rPr>
        <w:t>Objetivo</w:t>
      </w:r>
    </w:p>
    <w:p w14:paraId="62519DDB" w14:textId="77777777" w:rsidR="007F228F" w:rsidRPr="00282589" w:rsidRDefault="00282589">
      <w:pPr>
        <w:ind w:left="-3" w:right="4"/>
        <w:rPr>
          <w:lang w:val="es-CO"/>
        </w:rPr>
      </w:pPr>
      <w:r w:rsidRPr="00282589">
        <w:rPr>
          <w:lang w:val="es-CO"/>
        </w:rPr>
        <w:t>Desarrollar acciones de educación ambiental para la adopción de sistemas de producción sostenible y recuperación de áreas con afectación por impactos de erosión y contaminación de suelo y agua.</w:t>
      </w:r>
    </w:p>
    <w:p w14:paraId="7021C986" w14:textId="77777777" w:rsidR="007F228F" w:rsidRPr="00282589" w:rsidRDefault="00282589">
      <w:pPr>
        <w:pStyle w:val="Ttulo3"/>
        <w:ind w:left="-3"/>
        <w:rPr>
          <w:lang w:val="es-CO"/>
        </w:rPr>
      </w:pPr>
      <w:r w:rsidRPr="00282589">
        <w:rPr>
          <w:lang w:val="es-CO"/>
        </w:rPr>
        <w:lastRenderedPageBreak/>
        <w:t>Meta</w:t>
      </w:r>
    </w:p>
    <w:p w14:paraId="5B3D1A41" w14:textId="77777777" w:rsidR="007F228F" w:rsidRPr="00282589" w:rsidRDefault="00282589">
      <w:pPr>
        <w:ind w:left="-3" w:right="4"/>
        <w:rPr>
          <w:lang w:val="es-CO"/>
        </w:rPr>
      </w:pPr>
      <w:r w:rsidRPr="00282589">
        <w:rPr>
          <w:lang w:val="es-CO"/>
        </w:rPr>
        <w:t>Ejecución del 100% de actividades proyectadas en el programa para apoyar la producción limpia, cuidado y conservación de suelos del municipio por medio de estrategias que garanticen la protección de los ecosistemas del municipio.</w:t>
      </w:r>
    </w:p>
    <w:p w14:paraId="52252420" w14:textId="77777777" w:rsidR="007F228F" w:rsidRPr="00282589" w:rsidRDefault="00282589">
      <w:pPr>
        <w:pStyle w:val="Ttulo3"/>
        <w:ind w:left="-3"/>
        <w:rPr>
          <w:lang w:val="es-CO"/>
        </w:rPr>
      </w:pPr>
      <w:r w:rsidRPr="00282589">
        <w:rPr>
          <w:lang w:val="es-CO"/>
        </w:rPr>
        <w:t>Impacto esperado</w:t>
      </w:r>
    </w:p>
    <w:p w14:paraId="75E7CAC5" w14:textId="77777777" w:rsidR="007F228F" w:rsidRPr="00282589" w:rsidRDefault="00282589">
      <w:pPr>
        <w:ind w:left="-3" w:right="4"/>
        <w:rPr>
          <w:lang w:val="es-CO"/>
        </w:rPr>
      </w:pPr>
      <w:r w:rsidRPr="00282589">
        <w:rPr>
          <w:lang w:val="es-CO"/>
        </w:rPr>
        <w:t>Reducción de impactos ambientales en el área de influencia de la cuenca del Rio Bogotá a través del fortalecimiento y generación de la cultura ambiental y el sentido de pertenencia en la ciudadanía, sensibilización y ejecución de estrategias de preservación de los recursos naturales enfocadas en la adopción de conservación, vinculando a las IE, asociaciones y productores del Municipio.</w:t>
      </w:r>
    </w:p>
    <w:p w14:paraId="585ADE07" w14:textId="77777777" w:rsidR="007F228F" w:rsidRPr="00282589" w:rsidRDefault="00282589">
      <w:pPr>
        <w:pStyle w:val="Ttulo3"/>
        <w:ind w:left="-3"/>
        <w:rPr>
          <w:lang w:val="es-CO"/>
        </w:rPr>
      </w:pPr>
      <w:r w:rsidRPr="00282589">
        <w:rPr>
          <w:lang w:val="es-CO"/>
        </w:rPr>
        <w:t>Indicador de Gestión</w:t>
      </w:r>
    </w:p>
    <w:p w14:paraId="31049320" w14:textId="77777777" w:rsidR="007F228F" w:rsidRPr="00282589" w:rsidRDefault="00282589">
      <w:pPr>
        <w:ind w:left="-3" w:right="4"/>
        <w:rPr>
          <w:lang w:val="es-CO"/>
        </w:rPr>
      </w:pPr>
      <w:r w:rsidRPr="00282589">
        <w:rPr>
          <w:lang w:val="es-CO"/>
        </w:rPr>
        <w:t>(Número de iniciativas desarrolladas para apoyar la formación ambiental en el municipio para la vigencia / Número de iniciativas propuestas para apoyar la formación ambiental en el municipio para la vigencia) *100</w:t>
      </w:r>
    </w:p>
    <w:p w14:paraId="178D11A3" w14:textId="77777777" w:rsidR="007F228F" w:rsidRPr="00282589" w:rsidRDefault="00282589">
      <w:pPr>
        <w:pStyle w:val="Ttulo3"/>
        <w:ind w:left="-3"/>
        <w:rPr>
          <w:lang w:val="es-CO"/>
        </w:rPr>
      </w:pPr>
      <w:r w:rsidRPr="00282589">
        <w:rPr>
          <w:lang w:val="es-CO"/>
        </w:rPr>
        <w:t>Etapas</w:t>
      </w:r>
    </w:p>
    <w:p w14:paraId="19EA59FB" w14:textId="77777777" w:rsidR="007F228F" w:rsidRPr="00282589" w:rsidRDefault="00282589">
      <w:pPr>
        <w:numPr>
          <w:ilvl w:val="0"/>
          <w:numId w:val="16"/>
        </w:numPr>
        <w:spacing w:after="332"/>
        <w:ind w:right="4" w:hanging="360"/>
        <w:rPr>
          <w:lang w:val="es-CO"/>
        </w:rPr>
      </w:pPr>
      <w:r w:rsidRPr="00282589">
        <w:rPr>
          <w:lang w:val="es-CO"/>
        </w:rPr>
        <w:t>Año 1: Definición y socialización de estrategias, generación de alianzas, convenios y compromisos para la implementación de actividades, identificación y priorización de comunidades a intervenir, definición del cronograma, inicio de la ejecución de estrategias de fortalecimiento y apoyo para la adopción de medidas de producción limpia del municipio por medio de estrategias que garanticen la protección de los recursos de importancia ecosistémica del municipio.</w:t>
      </w:r>
    </w:p>
    <w:p w14:paraId="4E8ABBC3" w14:textId="77777777" w:rsidR="007F228F" w:rsidRPr="00282589" w:rsidRDefault="00282589">
      <w:pPr>
        <w:numPr>
          <w:ilvl w:val="0"/>
          <w:numId w:val="16"/>
        </w:numPr>
        <w:spacing w:after="315"/>
        <w:ind w:right="4" w:hanging="360"/>
        <w:rPr>
          <w:lang w:val="es-CO"/>
        </w:rPr>
      </w:pPr>
      <w:r w:rsidRPr="00282589">
        <w:rPr>
          <w:lang w:val="es-CO"/>
        </w:rPr>
        <w:t>Año 2: Implementación, apoyo y seguimiento a las actividades de fortalecimiento para la implementación de las estrategias de educación ambiental para la ejecución de estrategias de fortalecimiento y apoyo para la adopción de medidas de producción limpia del municipio por medio de estrategias que garanticen la protección de los recursos de importancia ecosistémica del municipio.</w:t>
      </w:r>
    </w:p>
    <w:p w14:paraId="3B520FEA" w14:textId="77777777" w:rsidR="007F228F" w:rsidRPr="00282589" w:rsidRDefault="00282589">
      <w:pPr>
        <w:numPr>
          <w:ilvl w:val="0"/>
          <w:numId w:val="16"/>
        </w:numPr>
        <w:ind w:right="4" w:hanging="360"/>
        <w:rPr>
          <w:lang w:val="es-CO"/>
        </w:rPr>
      </w:pPr>
      <w:r w:rsidRPr="00282589">
        <w:rPr>
          <w:lang w:val="es-CO"/>
        </w:rPr>
        <w:t>Año 3 y 4: Apoyo, seguimiento, evaluación y cierre de actividades.</w:t>
      </w:r>
    </w:p>
    <w:p w14:paraId="5639694F" w14:textId="77777777" w:rsidR="007F228F" w:rsidRPr="00282589" w:rsidRDefault="00282589">
      <w:pPr>
        <w:pStyle w:val="Ttulo2"/>
        <w:tabs>
          <w:tab w:val="center" w:pos="3788"/>
        </w:tabs>
        <w:ind w:left="-13" w:right="0" w:firstLine="0"/>
        <w:rPr>
          <w:lang w:val="es-CO"/>
        </w:rPr>
      </w:pPr>
      <w:r w:rsidRPr="00282589">
        <w:rPr>
          <w:lang w:val="es-CO"/>
        </w:rPr>
        <w:t>5.4</w:t>
      </w:r>
      <w:r w:rsidRPr="00282589">
        <w:rPr>
          <w:lang w:val="es-CO"/>
        </w:rPr>
        <w:tab/>
        <w:t>PROGRAMA 3: RECURSO HIDRICO Y CUIDADO NATURAL</w:t>
      </w:r>
    </w:p>
    <w:p w14:paraId="7389EBB7" w14:textId="77777777" w:rsidR="007F228F" w:rsidRPr="00282589" w:rsidRDefault="00282589">
      <w:pPr>
        <w:ind w:left="-3" w:right="4"/>
        <w:rPr>
          <w:lang w:val="es-CO"/>
        </w:rPr>
      </w:pPr>
      <w:r w:rsidRPr="00282589">
        <w:rPr>
          <w:b/>
          <w:lang w:val="es-CO"/>
        </w:rPr>
        <w:t xml:space="preserve">PROYECTO: </w:t>
      </w:r>
      <w:r w:rsidRPr="00282589">
        <w:rPr>
          <w:lang w:val="es-CO"/>
        </w:rPr>
        <w:t>SUESCA EMPODERADA FRENTE AL CUIDADO DEL AGUA</w:t>
      </w:r>
    </w:p>
    <w:p w14:paraId="0D24BA87" w14:textId="77777777" w:rsidR="007F228F" w:rsidRPr="00282589" w:rsidRDefault="00282589">
      <w:pPr>
        <w:pStyle w:val="Ttulo3"/>
        <w:ind w:left="-3"/>
        <w:rPr>
          <w:lang w:val="es-CO"/>
        </w:rPr>
      </w:pPr>
      <w:r w:rsidRPr="00282589">
        <w:rPr>
          <w:lang w:val="es-CO"/>
        </w:rPr>
        <w:t>Objetivo</w:t>
      </w:r>
    </w:p>
    <w:p w14:paraId="55148803" w14:textId="77777777" w:rsidR="007F228F" w:rsidRPr="00282589" w:rsidRDefault="00282589">
      <w:pPr>
        <w:ind w:left="-3" w:right="4"/>
        <w:rPr>
          <w:lang w:val="es-CO"/>
        </w:rPr>
      </w:pPr>
      <w:r w:rsidRPr="00282589">
        <w:rPr>
          <w:lang w:val="es-CO"/>
        </w:rPr>
        <w:t>Incentivar el sentido de responsabilidad y de participación en lo concerniente a la conservación de ecosistemas de importancia hídrica a través de la promoción, divulgación e implementación de estrategias de educación y sensibilización ambiental.</w:t>
      </w:r>
    </w:p>
    <w:p w14:paraId="0FB2B30F" w14:textId="77777777" w:rsidR="007F228F" w:rsidRPr="00282589" w:rsidRDefault="00282589">
      <w:pPr>
        <w:pStyle w:val="Ttulo3"/>
        <w:ind w:left="-3"/>
        <w:rPr>
          <w:lang w:val="es-CO"/>
        </w:rPr>
      </w:pPr>
      <w:r w:rsidRPr="00282589">
        <w:rPr>
          <w:lang w:val="es-CO"/>
        </w:rPr>
        <w:lastRenderedPageBreak/>
        <w:t>Meta</w:t>
      </w:r>
    </w:p>
    <w:p w14:paraId="558C035D" w14:textId="77777777" w:rsidR="007F228F" w:rsidRPr="00282589" w:rsidRDefault="00282589">
      <w:pPr>
        <w:ind w:left="-3" w:right="4"/>
        <w:rPr>
          <w:lang w:val="es-CO"/>
        </w:rPr>
      </w:pPr>
      <w:r w:rsidRPr="00282589">
        <w:rPr>
          <w:lang w:val="es-CO"/>
        </w:rPr>
        <w:t>Apoyar la promoción para la conservación de ecosistemas de importancia hídrica a través de la ejecución del 100% de actividades proyectada en el programa.</w:t>
      </w:r>
    </w:p>
    <w:p w14:paraId="7769FA79" w14:textId="77777777" w:rsidR="007F228F" w:rsidRPr="00282589" w:rsidRDefault="00282589">
      <w:pPr>
        <w:pStyle w:val="Ttulo3"/>
        <w:ind w:left="-3"/>
        <w:rPr>
          <w:lang w:val="es-CO"/>
        </w:rPr>
      </w:pPr>
      <w:r w:rsidRPr="00282589">
        <w:rPr>
          <w:lang w:val="es-CO"/>
        </w:rPr>
        <w:t>Impacto esperado</w:t>
      </w:r>
    </w:p>
    <w:p w14:paraId="37BADF2E" w14:textId="77777777" w:rsidR="007F228F" w:rsidRPr="00282589" w:rsidRDefault="00282589">
      <w:pPr>
        <w:ind w:left="-3" w:right="4"/>
        <w:rPr>
          <w:lang w:val="es-CO"/>
        </w:rPr>
      </w:pPr>
      <w:r w:rsidRPr="00282589">
        <w:rPr>
          <w:lang w:val="es-CO"/>
        </w:rPr>
        <w:t>Aumentar la cultura ambiental en los habitantes del municipio en relación al cuidado de los recursos hídricos, adopción de acciones de uso eficiente y ahorro del agua en la zona rural y urbana y conservación de ecosistemas susceptibles de impactos antrópicos.</w:t>
      </w:r>
    </w:p>
    <w:p w14:paraId="1710BEDB" w14:textId="77777777" w:rsidR="007F228F" w:rsidRPr="00282589" w:rsidRDefault="00282589">
      <w:pPr>
        <w:pStyle w:val="Ttulo3"/>
        <w:ind w:left="-3"/>
        <w:rPr>
          <w:lang w:val="es-CO"/>
        </w:rPr>
      </w:pPr>
      <w:r w:rsidRPr="00282589">
        <w:rPr>
          <w:lang w:val="es-CO"/>
        </w:rPr>
        <w:t>Indicador de Gestión</w:t>
      </w:r>
    </w:p>
    <w:p w14:paraId="7876948C" w14:textId="77777777" w:rsidR="007F228F" w:rsidRPr="00282589" w:rsidRDefault="00282589">
      <w:pPr>
        <w:ind w:left="-3" w:right="4"/>
        <w:rPr>
          <w:lang w:val="es-CO"/>
        </w:rPr>
      </w:pPr>
      <w:r w:rsidRPr="00282589">
        <w:rPr>
          <w:lang w:val="es-CO"/>
        </w:rPr>
        <w:t>(Número de iniciativas realizadas para apoyar la conservación de ecosistemas de importancia hídrica municipio para la vigencia / Número de iniciativas realizadas para apoyar la conservación de ecosistemas de importancia hídrica municipio para la vigencia) *100</w:t>
      </w:r>
    </w:p>
    <w:p w14:paraId="782DB984" w14:textId="77777777" w:rsidR="007F228F" w:rsidRPr="00282589" w:rsidRDefault="00282589">
      <w:pPr>
        <w:pStyle w:val="Ttulo3"/>
        <w:ind w:left="-3"/>
        <w:rPr>
          <w:lang w:val="es-CO"/>
        </w:rPr>
      </w:pPr>
      <w:r w:rsidRPr="00282589">
        <w:rPr>
          <w:lang w:val="es-CO"/>
        </w:rPr>
        <w:t>Etapas</w:t>
      </w:r>
    </w:p>
    <w:p w14:paraId="0D32E422" w14:textId="03830807" w:rsidR="007F228F" w:rsidRDefault="00282589">
      <w:pPr>
        <w:numPr>
          <w:ilvl w:val="0"/>
          <w:numId w:val="17"/>
        </w:numPr>
        <w:spacing w:after="329"/>
        <w:ind w:right="4" w:hanging="360"/>
        <w:rPr>
          <w:lang w:val="es-CO"/>
        </w:rPr>
      </w:pPr>
      <w:r w:rsidRPr="00282589">
        <w:rPr>
          <w:lang w:val="es-CO"/>
        </w:rPr>
        <w:t>Año 1: Definición y socialización de estrategias, generación de alianzas, convenios y compromisos para la implementación de actividades, identificación y priorización de comunidades a intervenir, definición del cronograma, inicio de la ejecución de estrategias de fortalecimiento de los procesos educativos para la conservación y uso responsable del recurso hídrico entre los pobladores de Suesca.</w:t>
      </w:r>
    </w:p>
    <w:p w14:paraId="7466A478" w14:textId="77777777" w:rsidR="007F228F" w:rsidRPr="00282589" w:rsidRDefault="00282589">
      <w:pPr>
        <w:numPr>
          <w:ilvl w:val="0"/>
          <w:numId w:val="17"/>
        </w:numPr>
        <w:ind w:right="4" w:hanging="360"/>
        <w:rPr>
          <w:lang w:val="es-CO"/>
        </w:rPr>
      </w:pPr>
      <w:r w:rsidRPr="00282589">
        <w:rPr>
          <w:lang w:val="es-CO"/>
        </w:rPr>
        <w:t>Año 2: Implementación, apoyo y seguimiento a las actividades de fortalecimiento para la implementación de las estrategias de educación ambiental para la ejecución de estrategias de fortalecimiento de los procesos educativos para la conservación y uso responsable del recurso hídrico entre los pobladores de Suesca.</w:t>
      </w:r>
    </w:p>
    <w:p w14:paraId="20C091AC" w14:textId="77777777" w:rsidR="007F228F" w:rsidRPr="00282589" w:rsidRDefault="00282589">
      <w:pPr>
        <w:numPr>
          <w:ilvl w:val="0"/>
          <w:numId w:val="17"/>
        </w:numPr>
        <w:ind w:right="4" w:hanging="360"/>
        <w:rPr>
          <w:lang w:val="es-CO"/>
        </w:rPr>
      </w:pPr>
      <w:r w:rsidRPr="00282589">
        <w:rPr>
          <w:lang w:val="es-CO"/>
        </w:rPr>
        <w:t>Año 3 y 4: Apoyo, seguimiento, evaluación y cierre de actividades.</w:t>
      </w:r>
    </w:p>
    <w:p w14:paraId="16A1338D" w14:textId="77777777" w:rsidR="007F228F" w:rsidRPr="00282589" w:rsidRDefault="00282589">
      <w:pPr>
        <w:pStyle w:val="Ttulo2"/>
        <w:ind w:left="-3" w:right="0"/>
        <w:rPr>
          <w:lang w:val="es-CO"/>
        </w:rPr>
      </w:pPr>
      <w:r w:rsidRPr="00282589">
        <w:rPr>
          <w:lang w:val="es-CO"/>
        </w:rPr>
        <w:t>5.5 PROGRAMA 4: SUESCA COMUNICACIÓN Y PROTECCIÓN AMBIENTAL</w:t>
      </w:r>
    </w:p>
    <w:p w14:paraId="41436750" w14:textId="77777777" w:rsidR="007F228F" w:rsidRPr="00282589" w:rsidRDefault="00282589">
      <w:pPr>
        <w:ind w:left="-3" w:right="4"/>
        <w:rPr>
          <w:lang w:val="es-CO"/>
        </w:rPr>
      </w:pPr>
      <w:r w:rsidRPr="00282589">
        <w:rPr>
          <w:b/>
          <w:lang w:val="es-CO"/>
        </w:rPr>
        <w:t>PROYECTO</w:t>
      </w:r>
      <w:r w:rsidRPr="00282589">
        <w:rPr>
          <w:lang w:val="es-CO"/>
        </w:rPr>
        <w:t>: SUESCA COMUNICACIÓN Y PROTECCIÓN AMBIENTAL</w:t>
      </w:r>
    </w:p>
    <w:p w14:paraId="51DF3FA7" w14:textId="77777777" w:rsidR="007F228F" w:rsidRPr="00282589" w:rsidRDefault="00282589">
      <w:pPr>
        <w:pStyle w:val="Ttulo3"/>
        <w:ind w:left="-3"/>
        <w:rPr>
          <w:lang w:val="es-CO"/>
        </w:rPr>
      </w:pPr>
      <w:r w:rsidRPr="00282589">
        <w:rPr>
          <w:lang w:val="es-CO"/>
        </w:rPr>
        <w:t>Objetivo</w:t>
      </w:r>
    </w:p>
    <w:p w14:paraId="7C99D077" w14:textId="77777777" w:rsidR="007F228F" w:rsidRPr="00282589" w:rsidRDefault="00282589">
      <w:pPr>
        <w:ind w:left="-3" w:right="4"/>
        <w:rPr>
          <w:lang w:val="es-CO"/>
        </w:rPr>
      </w:pPr>
      <w:r w:rsidRPr="00282589">
        <w:rPr>
          <w:lang w:val="es-CO"/>
        </w:rPr>
        <w:t>Fomentar la adquisición de conocimientos sobre el medio ambiente, sus problemas y la forma de diseñar soluciones a través la ejecución de estrategias de comunicación ambiental efectiva el municipio de Suesca.</w:t>
      </w:r>
    </w:p>
    <w:p w14:paraId="33DF6D87" w14:textId="77777777" w:rsidR="007F228F" w:rsidRPr="00282589" w:rsidRDefault="00282589">
      <w:pPr>
        <w:pStyle w:val="Ttulo3"/>
        <w:ind w:left="-3"/>
        <w:rPr>
          <w:lang w:val="es-CO"/>
        </w:rPr>
      </w:pPr>
      <w:r w:rsidRPr="00282589">
        <w:rPr>
          <w:lang w:val="es-CO"/>
        </w:rPr>
        <w:t>Meta</w:t>
      </w:r>
    </w:p>
    <w:p w14:paraId="1D79971B" w14:textId="77777777" w:rsidR="007F228F" w:rsidRPr="00282589" w:rsidRDefault="00282589">
      <w:pPr>
        <w:ind w:left="-3" w:right="4"/>
        <w:rPr>
          <w:lang w:val="es-CO"/>
        </w:rPr>
      </w:pPr>
      <w:r w:rsidRPr="00282589">
        <w:rPr>
          <w:lang w:val="es-CO"/>
        </w:rPr>
        <w:t>Apoyar la promoción para la conservación de ecosistemas de importancia hídrica a través de la ejecución del 100% de actividades proyectada en el programa.</w:t>
      </w:r>
    </w:p>
    <w:p w14:paraId="5CA6B016" w14:textId="77777777" w:rsidR="007F228F" w:rsidRPr="00282589" w:rsidRDefault="00282589">
      <w:pPr>
        <w:pStyle w:val="Ttulo3"/>
        <w:ind w:left="-3"/>
        <w:rPr>
          <w:lang w:val="es-CO"/>
        </w:rPr>
      </w:pPr>
      <w:r w:rsidRPr="00282589">
        <w:rPr>
          <w:lang w:val="es-CO"/>
        </w:rPr>
        <w:lastRenderedPageBreak/>
        <w:t>Impacto esperado</w:t>
      </w:r>
    </w:p>
    <w:p w14:paraId="01BE2E90" w14:textId="77777777" w:rsidR="007F228F" w:rsidRPr="00282589" w:rsidRDefault="00282589">
      <w:pPr>
        <w:ind w:left="-3" w:right="4"/>
        <w:rPr>
          <w:lang w:val="es-CO"/>
        </w:rPr>
      </w:pPr>
      <w:r w:rsidRPr="00282589">
        <w:rPr>
          <w:lang w:val="es-CO"/>
        </w:rPr>
        <w:t>Aumentar la capacidad ciudadana a través de la formación de promotores y/o guardianes del ecosistema y la sensibilización de las comunidades rurales y urbanas enfocadas al cuidado de los recursos renovables y no renovables.</w:t>
      </w:r>
    </w:p>
    <w:p w14:paraId="780CF35F" w14:textId="77777777" w:rsidR="007F228F" w:rsidRPr="00282589" w:rsidRDefault="00282589">
      <w:pPr>
        <w:pStyle w:val="Ttulo3"/>
        <w:ind w:left="-3"/>
        <w:rPr>
          <w:lang w:val="es-CO"/>
        </w:rPr>
      </w:pPr>
      <w:r w:rsidRPr="00282589">
        <w:rPr>
          <w:lang w:val="es-CO"/>
        </w:rPr>
        <w:t>Indicador de Gestión</w:t>
      </w:r>
    </w:p>
    <w:p w14:paraId="23E17209" w14:textId="77777777" w:rsidR="007F228F" w:rsidRPr="00282589" w:rsidRDefault="00282589">
      <w:pPr>
        <w:ind w:left="-3" w:right="4"/>
        <w:rPr>
          <w:lang w:val="es-CO"/>
        </w:rPr>
      </w:pPr>
      <w:r w:rsidRPr="00282589">
        <w:rPr>
          <w:lang w:val="es-CO"/>
        </w:rPr>
        <w:t>((Número de estrategias de comunicación ambiental efectiva ejecutadas en el municipio para la vigencia / Número de estrategias de comunicación ambiental efectiva en el municipio plateadas para la vigencia) *100</w:t>
      </w:r>
    </w:p>
    <w:p w14:paraId="1AE08AAE" w14:textId="77777777" w:rsidR="007F228F" w:rsidRPr="00282589" w:rsidRDefault="00282589">
      <w:pPr>
        <w:pStyle w:val="Ttulo3"/>
        <w:ind w:left="-3"/>
        <w:rPr>
          <w:lang w:val="es-CO"/>
        </w:rPr>
      </w:pPr>
      <w:r w:rsidRPr="00282589">
        <w:rPr>
          <w:lang w:val="es-CO"/>
        </w:rPr>
        <w:t>Etapas</w:t>
      </w:r>
    </w:p>
    <w:p w14:paraId="3334ECA9" w14:textId="77777777" w:rsidR="007F228F" w:rsidRPr="00282589" w:rsidRDefault="00282589">
      <w:pPr>
        <w:numPr>
          <w:ilvl w:val="0"/>
          <w:numId w:val="18"/>
        </w:numPr>
        <w:spacing w:after="332"/>
        <w:ind w:right="4" w:hanging="360"/>
        <w:rPr>
          <w:lang w:val="es-CO"/>
        </w:rPr>
      </w:pPr>
      <w:r w:rsidRPr="00282589">
        <w:rPr>
          <w:lang w:val="es-CO"/>
        </w:rPr>
        <w:t>Año 1: Definición y socialización de estrategias, generación de alianzas, convenios y compromisos para la implementación de actividades, identificación y priorización de comunidades a intervenir, definición del cronograma, inicio de la ejecución de estrategias de fortalecimiento de los procesos de Comunicación y Educación Ambiental en el municipio de Suesca.</w:t>
      </w:r>
    </w:p>
    <w:p w14:paraId="1067D2C2" w14:textId="77777777" w:rsidR="007F228F" w:rsidRPr="00282589" w:rsidRDefault="00282589">
      <w:pPr>
        <w:numPr>
          <w:ilvl w:val="0"/>
          <w:numId w:val="18"/>
        </w:numPr>
        <w:ind w:right="4" w:hanging="360"/>
        <w:rPr>
          <w:lang w:val="es-CO"/>
        </w:rPr>
      </w:pPr>
      <w:r w:rsidRPr="00282589">
        <w:rPr>
          <w:lang w:val="es-CO"/>
        </w:rPr>
        <w:t>Año 2: Implementación, apoyo y seguimiento a las actividades de fortalecimiento para la implementación de las estrategias de educación ambiental para la ejecución de estrategias de fortalecimiento de los procesos de Comunicación y Educación Ambiental en el municipio de Suesca.</w:t>
      </w:r>
    </w:p>
    <w:p w14:paraId="7A0D1B43" w14:textId="6FB78099" w:rsidR="007F228F" w:rsidRPr="00282589" w:rsidRDefault="00282589">
      <w:pPr>
        <w:numPr>
          <w:ilvl w:val="0"/>
          <w:numId w:val="18"/>
        </w:numPr>
        <w:ind w:right="4" w:hanging="360"/>
        <w:rPr>
          <w:lang w:val="es-CO"/>
        </w:rPr>
      </w:pPr>
      <w:r w:rsidRPr="00282589">
        <w:rPr>
          <w:lang w:val="es-CO"/>
        </w:rPr>
        <w:t>Año 3 y 4: Apoyo, seguimiento, evaluación y cierre de actividades.</w:t>
      </w:r>
    </w:p>
    <w:p w14:paraId="63DBE1C8" w14:textId="77777777" w:rsidR="007F228F" w:rsidRPr="00282589" w:rsidRDefault="00282589">
      <w:pPr>
        <w:pStyle w:val="Ttulo2"/>
        <w:ind w:left="-3" w:right="0"/>
        <w:rPr>
          <w:lang w:val="es-CO"/>
        </w:rPr>
      </w:pPr>
      <w:r w:rsidRPr="00282589">
        <w:rPr>
          <w:lang w:val="es-CO"/>
        </w:rPr>
        <w:t>5.6 PROGRAMA 5: SUESCA UNA CULTURA AMBIENTAL</w:t>
      </w:r>
    </w:p>
    <w:p w14:paraId="0571AD05" w14:textId="77777777" w:rsidR="007F228F" w:rsidRPr="00282589" w:rsidRDefault="00282589">
      <w:pPr>
        <w:ind w:left="-3" w:right="4"/>
        <w:rPr>
          <w:lang w:val="es-CO"/>
        </w:rPr>
      </w:pPr>
      <w:r w:rsidRPr="00282589">
        <w:rPr>
          <w:b/>
          <w:lang w:val="es-CO"/>
        </w:rPr>
        <w:t>PROYECTO</w:t>
      </w:r>
      <w:r w:rsidRPr="00282589">
        <w:rPr>
          <w:lang w:val="es-CO"/>
        </w:rPr>
        <w:t>: UNIDOS POR EL AMBIENTE, CUIDADO Y LA PROTECCIÓN</w:t>
      </w:r>
    </w:p>
    <w:p w14:paraId="750759DA" w14:textId="77777777" w:rsidR="007F228F" w:rsidRPr="00282589" w:rsidRDefault="00282589">
      <w:pPr>
        <w:pStyle w:val="Ttulo3"/>
        <w:ind w:left="-3"/>
        <w:rPr>
          <w:lang w:val="es-CO"/>
        </w:rPr>
      </w:pPr>
      <w:r w:rsidRPr="00282589">
        <w:rPr>
          <w:lang w:val="es-CO"/>
        </w:rPr>
        <w:t>Objetivo</w:t>
      </w:r>
    </w:p>
    <w:p w14:paraId="360EF383" w14:textId="77777777" w:rsidR="007F228F" w:rsidRPr="00282589" w:rsidRDefault="00282589">
      <w:pPr>
        <w:ind w:left="-3" w:right="4"/>
        <w:rPr>
          <w:lang w:val="es-CO"/>
        </w:rPr>
      </w:pPr>
      <w:r w:rsidRPr="00282589">
        <w:rPr>
          <w:lang w:val="es-CO"/>
        </w:rPr>
        <w:t>Incentivar la participación interinstitucional y ciudadana en todo el proceso de la gestión ambiental, a través la dinamización de acciones de educación ambiental en el municipio de Suesca.</w:t>
      </w:r>
    </w:p>
    <w:p w14:paraId="76A0B10B" w14:textId="77777777" w:rsidR="007F228F" w:rsidRPr="00282589" w:rsidRDefault="00282589">
      <w:pPr>
        <w:pStyle w:val="Ttulo3"/>
        <w:ind w:left="-3"/>
        <w:rPr>
          <w:lang w:val="es-CO"/>
        </w:rPr>
      </w:pPr>
      <w:r w:rsidRPr="00282589">
        <w:rPr>
          <w:lang w:val="es-CO"/>
        </w:rPr>
        <w:t>Meta</w:t>
      </w:r>
    </w:p>
    <w:p w14:paraId="0DB4E5A4" w14:textId="77777777" w:rsidR="007F228F" w:rsidRPr="00282589" w:rsidRDefault="00282589">
      <w:pPr>
        <w:ind w:left="-3" w:right="4"/>
        <w:rPr>
          <w:lang w:val="es-CO"/>
        </w:rPr>
      </w:pPr>
      <w:r w:rsidRPr="00282589">
        <w:rPr>
          <w:lang w:val="es-CO"/>
        </w:rPr>
        <w:t>Ejecución del 100% de acciones incluidas en el programa para fortalecer los procesos de educación ambiental en el municipio de Suesca.</w:t>
      </w:r>
    </w:p>
    <w:p w14:paraId="6FDA74C1" w14:textId="77777777" w:rsidR="007F228F" w:rsidRPr="00282589" w:rsidRDefault="00282589">
      <w:pPr>
        <w:pStyle w:val="Ttulo3"/>
        <w:ind w:left="-3"/>
        <w:rPr>
          <w:lang w:val="es-CO"/>
        </w:rPr>
      </w:pPr>
      <w:r w:rsidRPr="00282589">
        <w:rPr>
          <w:lang w:val="es-CO"/>
        </w:rPr>
        <w:t>Impacto esperado</w:t>
      </w:r>
    </w:p>
    <w:p w14:paraId="2ABE0873" w14:textId="77777777" w:rsidR="007F228F" w:rsidRPr="00282589" w:rsidRDefault="00282589">
      <w:pPr>
        <w:ind w:left="-3" w:right="4"/>
        <w:rPr>
          <w:lang w:val="es-CO"/>
        </w:rPr>
      </w:pPr>
      <w:r w:rsidRPr="00282589">
        <w:rPr>
          <w:lang w:val="es-CO"/>
        </w:rPr>
        <w:t>Empoderamiento de la comunidad para la protección de ecosistemas estratégicos fomentando procesos de identificación, caracterización y espacios de intervención alrededor del conflicto ambiental dinamizando la gestión Ambiental participativa en el marco del desarrollo de estrategias de educación ambiental municipal.</w:t>
      </w:r>
    </w:p>
    <w:p w14:paraId="5756F2D3" w14:textId="77777777" w:rsidR="007F228F" w:rsidRPr="00282589" w:rsidRDefault="00282589">
      <w:pPr>
        <w:pStyle w:val="Ttulo3"/>
        <w:ind w:left="-3"/>
        <w:rPr>
          <w:lang w:val="es-CO"/>
        </w:rPr>
      </w:pPr>
      <w:r w:rsidRPr="00282589">
        <w:rPr>
          <w:lang w:val="es-CO"/>
        </w:rPr>
        <w:lastRenderedPageBreak/>
        <w:t>Indicador de Gestión</w:t>
      </w:r>
    </w:p>
    <w:p w14:paraId="3DAE7AB2" w14:textId="77777777" w:rsidR="007F228F" w:rsidRPr="00282589" w:rsidRDefault="00282589">
      <w:pPr>
        <w:spacing w:after="187" w:line="318" w:lineRule="auto"/>
        <w:ind w:left="-3" w:right="4"/>
        <w:rPr>
          <w:lang w:val="es-CO"/>
        </w:rPr>
      </w:pPr>
      <w:r w:rsidRPr="00282589">
        <w:rPr>
          <w:lang w:val="es-CO"/>
        </w:rPr>
        <w:t xml:space="preserve">(Número de iniciativas realizadas para apoyar la dinamización ambiental en el municipio para la vigencia / Número de iniciativas propuestas para apoyar la dinamización ambiental en el municipio para la vigencia) *100 </w:t>
      </w:r>
      <w:r w:rsidRPr="00282589">
        <w:rPr>
          <w:b/>
          <w:u w:val="single" w:color="000000"/>
          <w:lang w:val="es-CO"/>
        </w:rPr>
        <w:t>Etapas</w:t>
      </w:r>
    </w:p>
    <w:p w14:paraId="69A5C3AC" w14:textId="77777777" w:rsidR="007F228F" w:rsidRPr="00282589" w:rsidRDefault="00282589">
      <w:pPr>
        <w:numPr>
          <w:ilvl w:val="0"/>
          <w:numId w:val="19"/>
        </w:numPr>
        <w:ind w:right="4" w:hanging="360"/>
        <w:rPr>
          <w:lang w:val="es-CO"/>
        </w:rPr>
      </w:pPr>
      <w:r w:rsidRPr="00282589">
        <w:rPr>
          <w:lang w:val="es-CO"/>
        </w:rPr>
        <w:t>Año 1: Concertación y fortalecimiento del CIDEA, Socialización del Plan de Acción 20202023, Línea Base de Proyectos PRES y PROCEDAS, priorización de estrategias, definición del cronograma, generación de alianzas, convenios y compromisos para la implementación de actividades, identificación de comunidades a intervenir, inicio de acciones para la implementación de procesos de educación ambiental en el municipio.</w:t>
      </w:r>
    </w:p>
    <w:p w14:paraId="1750827E" w14:textId="77777777" w:rsidR="007F228F" w:rsidRPr="00282589" w:rsidRDefault="00282589">
      <w:pPr>
        <w:numPr>
          <w:ilvl w:val="0"/>
          <w:numId w:val="19"/>
        </w:numPr>
        <w:ind w:right="4" w:hanging="360"/>
        <w:rPr>
          <w:lang w:val="es-CO"/>
        </w:rPr>
      </w:pPr>
      <w:r w:rsidRPr="00282589">
        <w:rPr>
          <w:lang w:val="es-CO"/>
        </w:rPr>
        <w:t>Año 2: Continuidad de la concertación con entidades e IE Oficiales y privadas, juntas de acción comunal presente en el territorio para la de definición de acciones a ser apoyadas por el CIDEA, inicio de Implementación y seguimiento a las actividades propuestas para la coordinación, ejecución e implementación de procesos y actividades de educación ambiental en el municipio.</w:t>
      </w:r>
    </w:p>
    <w:p w14:paraId="06AAC98F" w14:textId="77777777" w:rsidR="007F228F" w:rsidRPr="00282589" w:rsidRDefault="00282589">
      <w:pPr>
        <w:numPr>
          <w:ilvl w:val="0"/>
          <w:numId w:val="19"/>
        </w:numPr>
        <w:ind w:right="4" w:hanging="360"/>
        <w:rPr>
          <w:lang w:val="es-CO"/>
        </w:rPr>
      </w:pPr>
      <w:r w:rsidRPr="00282589">
        <w:rPr>
          <w:lang w:val="es-CO"/>
        </w:rPr>
        <w:t>Año 3 y 4</w:t>
      </w:r>
      <w:r w:rsidRPr="00282589">
        <w:rPr>
          <w:b/>
          <w:lang w:val="es-CO"/>
        </w:rPr>
        <w:t xml:space="preserve">: </w:t>
      </w:r>
      <w:r w:rsidRPr="00282589">
        <w:rPr>
          <w:lang w:val="es-CO"/>
        </w:rPr>
        <w:t>Seguimiento, ejecución y evaluación de cada uno de los procesos, actividades y acciones apoyadas por el CIDEA, enfocados a la implementación y dinamización de las estrategias y objetivos enmarcados en el presente PTEA.</w:t>
      </w:r>
    </w:p>
    <w:p w14:paraId="610325C0" w14:textId="0F638182" w:rsidR="007F228F" w:rsidRPr="00282589" w:rsidRDefault="00282589">
      <w:pPr>
        <w:ind w:left="345" w:right="4" w:hanging="358"/>
        <w:rPr>
          <w:lang w:val="es-CO"/>
        </w:rPr>
      </w:pPr>
      <w:r w:rsidRPr="00282589">
        <w:rPr>
          <w:b/>
          <w:lang w:val="es-CO"/>
        </w:rPr>
        <w:t xml:space="preserve">5.7 PROGRAMA 6: </w:t>
      </w:r>
      <w:r w:rsidRPr="00282589">
        <w:rPr>
          <w:lang w:val="es-CO"/>
        </w:rPr>
        <w:t>FOMENTO DE CULTURA FRENTE A LA GESTIÓN DEL RIESGO Y CAMBIO CLIMÁTICO</w:t>
      </w:r>
    </w:p>
    <w:p w14:paraId="50CC166F" w14:textId="77777777" w:rsidR="007F228F" w:rsidRPr="00282589" w:rsidRDefault="00282589">
      <w:pPr>
        <w:spacing w:after="10"/>
        <w:ind w:left="-3" w:right="4"/>
        <w:rPr>
          <w:lang w:val="es-CO"/>
        </w:rPr>
      </w:pPr>
      <w:r w:rsidRPr="00282589">
        <w:rPr>
          <w:b/>
          <w:lang w:val="es-CO"/>
        </w:rPr>
        <w:t xml:space="preserve">PROYECTO: </w:t>
      </w:r>
      <w:r w:rsidRPr="00282589">
        <w:rPr>
          <w:lang w:val="es-CO"/>
        </w:rPr>
        <w:t>SUESCA SE FORTALECE FRENTE AL CAMBIO CLIMATICO Y A</w:t>
      </w:r>
    </w:p>
    <w:p w14:paraId="40857871" w14:textId="77777777" w:rsidR="007F228F" w:rsidRPr="00282589" w:rsidRDefault="00282589">
      <w:pPr>
        <w:ind w:left="-3" w:right="4"/>
        <w:rPr>
          <w:lang w:val="es-CO"/>
        </w:rPr>
      </w:pPr>
      <w:r w:rsidRPr="00282589">
        <w:rPr>
          <w:lang w:val="es-CO"/>
        </w:rPr>
        <w:t>RIESGOS AMBIENTALES</w:t>
      </w:r>
    </w:p>
    <w:p w14:paraId="5B6A51E7" w14:textId="77777777" w:rsidR="007F228F" w:rsidRPr="00282589" w:rsidRDefault="00282589">
      <w:pPr>
        <w:pStyle w:val="Ttulo3"/>
        <w:ind w:left="-3"/>
        <w:rPr>
          <w:lang w:val="es-CO"/>
        </w:rPr>
      </w:pPr>
      <w:r w:rsidRPr="00282589">
        <w:rPr>
          <w:lang w:val="es-CO"/>
        </w:rPr>
        <w:t>Objetivo</w:t>
      </w:r>
    </w:p>
    <w:p w14:paraId="18D4F65E" w14:textId="77777777" w:rsidR="007F228F" w:rsidRPr="00282589" w:rsidRDefault="00282589">
      <w:pPr>
        <w:ind w:left="-3" w:right="4"/>
        <w:rPr>
          <w:lang w:val="es-CO"/>
        </w:rPr>
      </w:pPr>
      <w:r w:rsidRPr="00282589">
        <w:rPr>
          <w:lang w:val="es-CO"/>
        </w:rPr>
        <w:t>Promover entre los habitantes de Suesca, la cultura de la gestión del riesgo, fortaleciendo sus capacidades de resiliencia para la adaptación al cambio climático a través de acciones de educación ambiental.</w:t>
      </w:r>
    </w:p>
    <w:p w14:paraId="3CFC39C2" w14:textId="77777777" w:rsidR="007F228F" w:rsidRPr="00282589" w:rsidRDefault="00282589">
      <w:pPr>
        <w:pStyle w:val="Ttulo3"/>
        <w:ind w:left="-3"/>
        <w:rPr>
          <w:lang w:val="es-CO"/>
        </w:rPr>
      </w:pPr>
      <w:r w:rsidRPr="00282589">
        <w:rPr>
          <w:lang w:val="es-CO"/>
        </w:rPr>
        <w:t>Meta</w:t>
      </w:r>
    </w:p>
    <w:p w14:paraId="33409780" w14:textId="77777777" w:rsidR="007F228F" w:rsidRPr="00282589" w:rsidRDefault="00282589">
      <w:pPr>
        <w:ind w:left="-3" w:right="4"/>
        <w:rPr>
          <w:lang w:val="es-CO"/>
        </w:rPr>
      </w:pPr>
      <w:r w:rsidRPr="00282589">
        <w:rPr>
          <w:lang w:val="es-CO"/>
        </w:rPr>
        <w:t>Realización del 100% de acciones contempladas en el programa para apoyar la adopción de estrategias de adaptación al cambio climático y prevención.</w:t>
      </w:r>
    </w:p>
    <w:p w14:paraId="5000E30A" w14:textId="77777777" w:rsidR="007F228F" w:rsidRPr="00282589" w:rsidRDefault="00282589">
      <w:pPr>
        <w:pStyle w:val="Ttulo3"/>
        <w:ind w:left="-3"/>
        <w:rPr>
          <w:lang w:val="es-CO"/>
        </w:rPr>
      </w:pPr>
      <w:r w:rsidRPr="00282589">
        <w:rPr>
          <w:lang w:val="es-CO"/>
        </w:rPr>
        <w:t>Impacto esperado</w:t>
      </w:r>
    </w:p>
    <w:p w14:paraId="4D12D2CB" w14:textId="77777777" w:rsidR="007F228F" w:rsidRPr="00282589" w:rsidRDefault="00282589">
      <w:pPr>
        <w:ind w:left="-3" w:right="4"/>
        <w:rPr>
          <w:lang w:val="es-CO"/>
        </w:rPr>
      </w:pPr>
      <w:r w:rsidRPr="00282589">
        <w:rPr>
          <w:lang w:val="es-CO"/>
        </w:rPr>
        <w:t>Aumentar la capacidad y promover la adopción de estrategias de adaptación al cambio climático y prevención del riesgo de la comunidad del sector urbano y rural del municipio.</w:t>
      </w:r>
    </w:p>
    <w:p w14:paraId="662D9F9E" w14:textId="77777777" w:rsidR="007F228F" w:rsidRPr="00282589" w:rsidRDefault="00282589">
      <w:pPr>
        <w:pStyle w:val="Ttulo3"/>
        <w:ind w:left="-3"/>
        <w:rPr>
          <w:lang w:val="es-CO"/>
        </w:rPr>
      </w:pPr>
      <w:r w:rsidRPr="00282589">
        <w:rPr>
          <w:lang w:val="es-CO"/>
        </w:rPr>
        <w:t>Indicador de Gestión</w:t>
      </w:r>
    </w:p>
    <w:p w14:paraId="7F51637C" w14:textId="77777777" w:rsidR="007F228F" w:rsidRPr="00282589" w:rsidRDefault="00282589">
      <w:pPr>
        <w:ind w:left="-3" w:right="4"/>
        <w:rPr>
          <w:lang w:val="es-CO"/>
        </w:rPr>
      </w:pPr>
      <w:r w:rsidRPr="00282589">
        <w:rPr>
          <w:lang w:val="es-CO"/>
        </w:rPr>
        <w:t>(Número de estrategias ejecutadas para apoyar la adopción de estrategias de adaptación al cambio climático en el periodo / Número de estrategias formuladas para apoyar la adopción de estrategias de adaptación al cambio climático en el periodo) *100</w:t>
      </w:r>
    </w:p>
    <w:p w14:paraId="70628C3F" w14:textId="77777777" w:rsidR="007F228F" w:rsidRPr="00282589" w:rsidRDefault="00282589">
      <w:pPr>
        <w:pStyle w:val="Ttulo3"/>
        <w:ind w:left="-3"/>
        <w:rPr>
          <w:lang w:val="es-CO"/>
        </w:rPr>
      </w:pPr>
      <w:r w:rsidRPr="00282589">
        <w:rPr>
          <w:lang w:val="es-CO"/>
        </w:rPr>
        <w:lastRenderedPageBreak/>
        <w:t>Etapas</w:t>
      </w:r>
    </w:p>
    <w:p w14:paraId="0FAB4500" w14:textId="77777777" w:rsidR="007F228F" w:rsidRPr="00282589" w:rsidRDefault="00282589">
      <w:pPr>
        <w:numPr>
          <w:ilvl w:val="0"/>
          <w:numId w:val="20"/>
        </w:numPr>
        <w:ind w:right="4" w:hanging="360"/>
        <w:rPr>
          <w:lang w:val="es-CO"/>
        </w:rPr>
      </w:pPr>
      <w:r w:rsidRPr="00282589">
        <w:rPr>
          <w:lang w:val="es-CO"/>
        </w:rPr>
        <w:t>Año 1: Definición y socialización de estrategias, generación de alianzas, convenios y compromisos para la implementación de actividades, identificación y priorización de comunidades a intervenir, definición del cronograma, inicio de la ejecución de estrategias de mitigación y adaptación al cambio climático junto a la adopción de medidas para la prevención del riesgo definidas en el PTEA.</w:t>
      </w:r>
    </w:p>
    <w:p w14:paraId="3882CB12" w14:textId="77777777" w:rsidR="007F228F" w:rsidRPr="00282589" w:rsidRDefault="00282589">
      <w:pPr>
        <w:numPr>
          <w:ilvl w:val="0"/>
          <w:numId w:val="20"/>
        </w:numPr>
        <w:ind w:right="4" w:hanging="360"/>
        <w:rPr>
          <w:lang w:val="es-CO"/>
        </w:rPr>
      </w:pPr>
      <w:r w:rsidRPr="00282589">
        <w:rPr>
          <w:lang w:val="es-CO"/>
        </w:rPr>
        <w:t>Año 2: Implementación, apoyo y seguimiento a las actividades de fortalecimiento para la implementación de las estrategias de educación ambiental para la ejecución estrategias de mitigación y adaptación al cambio climático junto a la adopción de medidas para la prevención del riesgo.</w:t>
      </w:r>
    </w:p>
    <w:p w14:paraId="0CB5429D" w14:textId="77777777" w:rsidR="007F228F" w:rsidRPr="00282589" w:rsidRDefault="00282589">
      <w:pPr>
        <w:numPr>
          <w:ilvl w:val="0"/>
          <w:numId w:val="20"/>
        </w:numPr>
        <w:ind w:right="4" w:hanging="360"/>
        <w:rPr>
          <w:lang w:val="es-CO"/>
        </w:rPr>
      </w:pPr>
      <w:r w:rsidRPr="00282589">
        <w:rPr>
          <w:lang w:val="es-CO"/>
        </w:rPr>
        <w:t>Año 3 y 4: Apoyo, seguimiento, evaluación y cierre de actividades.</w:t>
      </w:r>
    </w:p>
    <w:p w14:paraId="20C9490B" w14:textId="77777777" w:rsidR="007F228F" w:rsidRPr="00282589" w:rsidRDefault="00282589">
      <w:pPr>
        <w:pStyle w:val="Ttulo2"/>
        <w:ind w:left="-3" w:right="0"/>
        <w:rPr>
          <w:lang w:val="es-CO"/>
        </w:rPr>
      </w:pPr>
      <w:r w:rsidRPr="00282589">
        <w:rPr>
          <w:lang w:val="es-CO"/>
        </w:rPr>
        <w:t>5.8 PROGRAMA 7: SUESCA LE APUESTA A LA PRODUCCIÓN SOSTENIBLE</w:t>
      </w:r>
    </w:p>
    <w:p w14:paraId="6503F3D3" w14:textId="77777777" w:rsidR="007F228F" w:rsidRPr="00282589" w:rsidRDefault="00282589">
      <w:pPr>
        <w:ind w:left="-3" w:right="4"/>
        <w:rPr>
          <w:lang w:val="es-CO"/>
        </w:rPr>
      </w:pPr>
      <w:r w:rsidRPr="00282589">
        <w:rPr>
          <w:b/>
          <w:lang w:val="es-CO"/>
        </w:rPr>
        <w:t xml:space="preserve">PROYECTO: </w:t>
      </w:r>
      <w:r w:rsidRPr="00282589">
        <w:rPr>
          <w:lang w:val="es-CO"/>
        </w:rPr>
        <w:t>SOSTENIBILIDAD Y CONSERVACIÓN UN COMPROMISO CON SUESCA</w:t>
      </w:r>
    </w:p>
    <w:p w14:paraId="63ADD4C5" w14:textId="77777777" w:rsidR="007F228F" w:rsidRPr="00282589" w:rsidRDefault="00282589">
      <w:pPr>
        <w:pStyle w:val="Ttulo3"/>
        <w:ind w:left="-3"/>
        <w:rPr>
          <w:lang w:val="es-CO"/>
        </w:rPr>
      </w:pPr>
      <w:r w:rsidRPr="00282589">
        <w:rPr>
          <w:lang w:val="es-CO"/>
        </w:rPr>
        <w:t>Objetivo</w:t>
      </w:r>
    </w:p>
    <w:p w14:paraId="1EC871B8" w14:textId="77777777" w:rsidR="007F228F" w:rsidRPr="00282589" w:rsidRDefault="00282589">
      <w:pPr>
        <w:ind w:left="-3" w:right="4"/>
        <w:rPr>
          <w:lang w:val="es-CO"/>
        </w:rPr>
      </w:pPr>
      <w:r w:rsidRPr="00282589">
        <w:rPr>
          <w:lang w:val="es-CO"/>
        </w:rPr>
        <w:t>Promover acciones de restauración y protección de ecosistemas estratégicos de Suesca a través de los cuales se desarrollarán los aspectos cognitivos, valóricos y altitudinales basados en estrategias de educación ambiental.</w:t>
      </w:r>
    </w:p>
    <w:p w14:paraId="0ABF65C1" w14:textId="77777777" w:rsidR="007F228F" w:rsidRPr="00282589" w:rsidRDefault="00282589">
      <w:pPr>
        <w:pStyle w:val="Ttulo3"/>
        <w:ind w:left="-3"/>
        <w:rPr>
          <w:lang w:val="es-CO"/>
        </w:rPr>
      </w:pPr>
      <w:r w:rsidRPr="00282589">
        <w:rPr>
          <w:lang w:val="es-CO"/>
        </w:rPr>
        <w:t>Meta</w:t>
      </w:r>
    </w:p>
    <w:p w14:paraId="6BAF62A5" w14:textId="77777777" w:rsidR="007F228F" w:rsidRPr="00282589" w:rsidRDefault="00282589">
      <w:pPr>
        <w:ind w:left="-3" w:right="4"/>
        <w:rPr>
          <w:lang w:val="es-CO"/>
        </w:rPr>
      </w:pPr>
      <w:r w:rsidRPr="00282589">
        <w:rPr>
          <w:lang w:val="es-CO"/>
        </w:rPr>
        <w:t>Realización de 100% de las actividades contempladas en el programa apoyar para la gestión ambiental productiva, para la conservación y restauración de las áreas de bosque, nacimientos de agua y la biodiversidad de los ecosistemas.</w:t>
      </w:r>
    </w:p>
    <w:p w14:paraId="4268435C" w14:textId="77777777" w:rsidR="007F228F" w:rsidRPr="00282589" w:rsidRDefault="00282589">
      <w:pPr>
        <w:pStyle w:val="Ttulo3"/>
        <w:ind w:left="-3"/>
        <w:rPr>
          <w:lang w:val="es-CO"/>
        </w:rPr>
      </w:pPr>
      <w:r w:rsidRPr="00282589">
        <w:rPr>
          <w:lang w:val="es-CO"/>
        </w:rPr>
        <w:t>Impacto esperado</w:t>
      </w:r>
    </w:p>
    <w:p w14:paraId="34ECFE28" w14:textId="77777777" w:rsidR="007F228F" w:rsidRPr="00282589" w:rsidRDefault="00282589">
      <w:pPr>
        <w:ind w:left="-3" w:right="4"/>
        <w:rPr>
          <w:lang w:val="es-CO"/>
        </w:rPr>
      </w:pPr>
      <w:r w:rsidRPr="00282589">
        <w:rPr>
          <w:lang w:val="es-CO"/>
        </w:rPr>
        <w:t>Aumentar la capacidad y promover la adopción de estrategias de adaptación al cambio climático y prevención del riesgo de la comunidad del sector urbano y rural del municipio.</w:t>
      </w:r>
    </w:p>
    <w:p w14:paraId="02DF274A" w14:textId="77777777" w:rsidR="007F228F" w:rsidRPr="00282589" w:rsidRDefault="00282589">
      <w:pPr>
        <w:pStyle w:val="Ttulo3"/>
        <w:ind w:left="-3"/>
        <w:rPr>
          <w:lang w:val="es-CO"/>
        </w:rPr>
      </w:pPr>
      <w:r w:rsidRPr="00282589">
        <w:rPr>
          <w:lang w:val="es-CO"/>
        </w:rPr>
        <w:t>Indicador de Gestión</w:t>
      </w:r>
    </w:p>
    <w:p w14:paraId="45F304CB" w14:textId="77777777" w:rsidR="007F228F" w:rsidRPr="00282589" w:rsidRDefault="00282589">
      <w:pPr>
        <w:ind w:left="-3" w:right="4"/>
        <w:rPr>
          <w:lang w:val="es-CO"/>
        </w:rPr>
      </w:pPr>
      <w:r w:rsidRPr="00282589">
        <w:rPr>
          <w:lang w:val="es-CO"/>
        </w:rPr>
        <w:t>(Número de actividades realizadas para promover la gestión ambiental productiva, en la restauración y protección ecosistemita en el periodo / Número de actividades planeadas para promover la gestión ambiental productiva, en la restauración y protección ecosistemita en el periodo) *100</w:t>
      </w:r>
    </w:p>
    <w:p w14:paraId="170BC175" w14:textId="77777777" w:rsidR="007F228F" w:rsidRPr="00282589" w:rsidRDefault="00282589">
      <w:pPr>
        <w:pStyle w:val="Ttulo3"/>
        <w:ind w:left="-3"/>
        <w:rPr>
          <w:lang w:val="es-CO"/>
        </w:rPr>
      </w:pPr>
      <w:r w:rsidRPr="00282589">
        <w:rPr>
          <w:lang w:val="es-CO"/>
        </w:rPr>
        <w:t>Etapas</w:t>
      </w:r>
    </w:p>
    <w:p w14:paraId="39096A97" w14:textId="77777777" w:rsidR="007F228F" w:rsidRPr="00282589" w:rsidRDefault="00282589">
      <w:pPr>
        <w:numPr>
          <w:ilvl w:val="0"/>
          <w:numId w:val="21"/>
        </w:numPr>
        <w:spacing w:after="329"/>
        <w:ind w:right="4" w:hanging="360"/>
        <w:rPr>
          <w:lang w:val="es-CO"/>
        </w:rPr>
      </w:pPr>
      <w:r w:rsidRPr="00282589">
        <w:rPr>
          <w:lang w:val="es-CO"/>
        </w:rPr>
        <w:t>Año 1: Definición y socialización de estrategias, generación de alianzas, convenios y compromisos para la implementación de actividades, identificación y priorización de comunidades a intervenir, definición del cronograma, inicio de la ejecución de estrategias de fortalecimiento de los procesos educativos para apoyar la gestión ambiental de conservar y restaurar las áreas de bosques, nacimientos de agua y la biodiversidad de los ecosistemas.</w:t>
      </w:r>
    </w:p>
    <w:p w14:paraId="394AE877" w14:textId="77777777" w:rsidR="007F228F" w:rsidRPr="00282589" w:rsidRDefault="00282589">
      <w:pPr>
        <w:numPr>
          <w:ilvl w:val="0"/>
          <w:numId w:val="21"/>
        </w:numPr>
        <w:ind w:right="4" w:hanging="360"/>
        <w:rPr>
          <w:lang w:val="es-CO"/>
        </w:rPr>
      </w:pPr>
      <w:r w:rsidRPr="00282589">
        <w:rPr>
          <w:lang w:val="es-CO"/>
        </w:rPr>
        <w:lastRenderedPageBreak/>
        <w:t>Año 2: Implementación, apoyo y seguimiento a las actividades de fortalecimiento para la implementación de las estrategias de educación ambiental para la ejecución de estrategias de fortalecimiento de los procesos educativos Apoyar la gestión ambiental para conservar y restaurar las áreas de bosques, nacimientos de agua y la biodiversidad de los ecosistemas.</w:t>
      </w:r>
    </w:p>
    <w:p w14:paraId="09C4ED42" w14:textId="77777777" w:rsidR="007F228F" w:rsidRPr="00282589" w:rsidRDefault="00282589">
      <w:pPr>
        <w:numPr>
          <w:ilvl w:val="0"/>
          <w:numId w:val="21"/>
        </w:numPr>
        <w:ind w:right="4" w:hanging="360"/>
        <w:rPr>
          <w:lang w:val="es-CO"/>
        </w:rPr>
      </w:pPr>
      <w:r w:rsidRPr="00282589">
        <w:rPr>
          <w:lang w:val="es-CO"/>
        </w:rPr>
        <w:t>Año 3 y 4: Apoyo, seguimiento, evaluación y cierre de actividades.</w:t>
      </w:r>
    </w:p>
    <w:p w14:paraId="228479E9" w14:textId="3E8EB968" w:rsidR="00067429" w:rsidRPr="00E464C3" w:rsidRDefault="00067429" w:rsidP="00067429">
      <w:pPr>
        <w:pStyle w:val="Ttulo2"/>
        <w:keepNext w:val="0"/>
        <w:keepLines w:val="0"/>
        <w:widowControl w:val="0"/>
        <w:numPr>
          <w:ilvl w:val="0"/>
          <w:numId w:val="30"/>
        </w:numPr>
        <w:tabs>
          <w:tab w:val="left" w:pos="3426"/>
          <w:tab w:val="left" w:pos="3427"/>
        </w:tabs>
        <w:autoSpaceDE w:val="0"/>
        <w:autoSpaceDN w:val="0"/>
        <w:spacing w:before="101" w:after="0" w:line="240" w:lineRule="auto"/>
        <w:ind w:right="0"/>
        <w:jc w:val="center"/>
        <w:rPr>
          <w:rFonts w:ascii="Tahoma" w:hAnsi="Tahoma" w:cs="Tahoma"/>
          <w:i/>
          <w:iCs/>
        </w:rPr>
      </w:pPr>
      <w:r w:rsidRPr="00E464C3">
        <w:rPr>
          <w:rFonts w:ascii="Tahoma" w:hAnsi="Tahoma" w:cs="Tahoma"/>
        </w:rPr>
        <w:t>SEGUIMIENTO Y</w:t>
      </w:r>
      <w:r w:rsidRPr="00E464C3">
        <w:rPr>
          <w:rFonts w:ascii="Tahoma" w:hAnsi="Tahoma" w:cs="Tahoma"/>
          <w:spacing w:val="-5"/>
        </w:rPr>
        <w:t xml:space="preserve"> </w:t>
      </w:r>
      <w:r w:rsidRPr="00E464C3">
        <w:rPr>
          <w:rFonts w:ascii="Tahoma" w:hAnsi="Tahoma" w:cs="Tahoma"/>
        </w:rPr>
        <w:t>EVALUACIÓN</w:t>
      </w:r>
    </w:p>
    <w:p w14:paraId="4F4597FE" w14:textId="77777777" w:rsidR="00067429" w:rsidRPr="00E464C3" w:rsidRDefault="00067429" w:rsidP="00067429">
      <w:pPr>
        <w:pStyle w:val="Textoindependiente"/>
        <w:spacing w:before="11"/>
        <w:rPr>
          <w:rFonts w:ascii="Tahoma" w:hAnsi="Tahoma" w:cs="Tahoma"/>
          <w:b/>
          <w:szCs w:val="22"/>
        </w:rPr>
      </w:pPr>
    </w:p>
    <w:p w14:paraId="3BE4CC88" w14:textId="4F7DF6E0" w:rsidR="00067429" w:rsidRPr="00E464C3" w:rsidRDefault="00067429" w:rsidP="00067429">
      <w:pPr>
        <w:pStyle w:val="Ttulo2"/>
        <w:keepNext w:val="0"/>
        <w:keepLines w:val="0"/>
        <w:widowControl w:val="0"/>
        <w:numPr>
          <w:ilvl w:val="1"/>
          <w:numId w:val="30"/>
        </w:numPr>
        <w:tabs>
          <w:tab w:val="left" w:pos="1181"/>
          <w:tab w:val="left" w:pos="1182"/>
        </w:tabs>
        <w:autoSpaceDE w:val="0"/>
        <w:autoSpaceDN w:val="0"/>
        <w:spacing w:after="0" w:line="240" w:lineRule="auto"/>
        <w:ind w:right="459"/>
        <w:jc w:val="center"/>
        <w:rPr>
          <w:rFonts w:ascii="Tahoma" w:hAnsi="Tahoma" w:cs="Tahoma"/>
          <w:i/>
          <w:iCs/>
        </w:rPr>
      </w:pPr>
      <w:bookmarkStart w:id="1" w:name="_bookmark84"/>
      <w:bookmarkEnd w:id="1"/>
      <w:r w:rsidRPr="00E464C3">
        <w:rPr>
          <w:rFonts w:ascii="Tahoma" w:hAnsi="Tahoma" w:cs="Tahoma"/>
        </w:rPr>
        <w:t>MATRIZ DE SEGUIMIENTO A LA IMPLEMENTACIÓN DE LAS ESTRATEGIAS DE LA POLÍTICA NACIONAL DE EDUCACIÓN</w:t>
      </w:r>
      <w:r w:rsidRPr="00E464C3">
        <w:rPr>
          <w:rFonts w:ascii="Tahoma" w:hAnsi="Tahoma" w:cs="Tahoma"/>
          <w:spacing w:val="-8"/>
        </w:rPr>
        <w:t xml:space="preserve"> </w:t>
      </w:r>
      <w:r w:rsidRPr="00E464C3">
        <w:rPr>
          <w:rFonts w:ascii="Tahoma" w:hAnsi="Tahoma" w:cs="Tahoma"/>
        </w:rPr>
        <w:t>AMBIENTAL</w:t>
      </w:r>
    </w:p>
    <w:p w14:paraId="53874E67" w14:textId="77777777" w:rsidR="00067429" w:rsidRPr="00E464C3" w:rsidRDefault="00067429" w:rsidP="00067429">
      <w:pPr>
        <w:pStyle w:val="Textoindependiente"/>
        <w:rPr>
          <w:rFonts w:ascii="Tahoma" w:hAnsi="Tahoma" w:cs="Tahoma"/>
          <w:b/>
          <w:szCs w:val="22"/>
        </w:rPr>
      </w:pPr>
    </w:p>
    <w:p w14:paraId="08D7ACD3" w14:textId="77777777" w:rsidR="00067429" w:rsidRDefault="00067429" w:rsidP="00067429">
      <w:pPr>
        <w:pStyle w:val="Textoindependiente"/>
        <w:ind w:left="462" w:right="456"/>
        <w:rPr>
          <w:rFonts w:ascii="Tahoma" w:hAnsi="Tahoma" w:cs="Tahoma"/>
          <w:szCs w:val="22"/>
        </w:rPr>
      </w:pPr>
      <w:r w:rsidRPr="00E464C3">
        <w:rPr>
          <w:rFonts w:ascii="Tahoma" w:hAnsi="Tahoma" w:cs="Tahoma"/>
          <w:szCs w:val="22"/>
        </w:rPr>
        <w:t xml:space="preserve">Se elaboró un (1) documento por medio del cual se realizará seguimiento a las estrategias contenidas en la Política Nacional de Educación Ambiental durante el periodo comprendido entre las vigencias 2020-2023. Esta matriz permitirá visualizar cuales son las estrategias de </w:t>
      </w:r>
    </w:p>
    <w:p w14:paraId="550DC13D" w14:textId="77777777" w:rsidR="00067429" w:rsidRPr="00E464C3" w:rsidRDefault="00067429" w:rsidP="00067429">
      <w:pPr>
        <w:pStyle w:val="Textoindependiente"/>
        <w:ind w:left="462" w:right="456"/>
        <w:rPr>
          <w:rFonts w:ascii="Tahoma" w:hAnsi="Tahoma" w:cs="Tahoma"/>
          <w:szCs w:val="22"/>
        </w:rPr>
      </w:pPr>
      <w:r w:rsidRPr="00E464C3">
        <w:rPr>
          <w:rFonts w:ascii="Tahoma" w:hAnsi="Tahoma" w:cs="Tahoma"/>
          <w:szCs w:val="22"/>
        </w:rPr>
        <w:t>la PNEA que se están desarrollando con la implementación del PTEA municipal y adicionalmente presentará la relación de metas de los otros instrumentos de planificación ambiental con incidencia en el municipio que se relacionan con las diez estrategias de la Política.</w:t>
      </w:r>
    </w:p>
    <w:p w14:paraId="0BBB2FE8" w14:textId="77777777" w:rsidR="00067429" w:rsidRPr="00E464C3" w:rsidRDefault="00067429" w:rsidP="00067429">
      <w:pPr>
        <w:pStyle w:val="Textoindependiente"/>
        <w:rPr>
          <w:rFonts w:ascii="Tahoma" w:hAnsi="Tahoma" w:cs="Tahoma"/>
          <w:szCs w:val="22"/>
        </w:rPr>
      </w:pPr>
    </w:p>
    <w:p w14:paraId="27299C97" w14:textId="77777777" w:rsidR="00067429" w:rsidRPr="00E464C3" w:rsidRDefault="00067429" w:rsidP="00067429">
      <w:pPr>
        <w:pStyle w:val="Textoindependiente"/>
        <w:ind w:left="462" w:right="457"/>
        <w:rPr>
          <w:rFonts w:ascii="Tahoma" w:hAnsi="Tahoma" w:cs="Tahoma"/>
          <w:szCs w:val="22"/>
        </w:rPr>
      </w:pPr>
      <w:r w:rsidRPr="00E464C3">
        <w:rPr>
          <w:rFonts w:ascii="Tahoma" w:hAnsi="Tahoma" w:cs="Tahoma"/>
          <w:szCs w:val="22"/>
        </w:rPr>
        <w:t>Los resultados del desarrollo de la Matriz de seguimiento a la implementación de las estrategias de la Política Nacional de Educación Ambiental –PNEA, para el periodo 2020, se pueden consultar en la plataforma SIGAM en los documentos soportes CIDEA. Para el presente año se tomó como referencia la Matriz de Armonización 2020, como instrumento de consulta.</w:t>
      </w:r>
    </w:p>
    <w:p w14:paraId="0269275F" w14:textId="77777777" w:rsidR="00067429" w:rsidRDefault="00067429" w:rsidP="00067429">
      <w:pPr>
        <w:pStyle w:val="Textoindependiente"/>
        <w:spacing w:before="8"/>
        <w:rPr>
          <w:sz w:val="19"/>
        </w:rPr>
      </w:pPr>
      <w:r>
        <w:rPr>
          <w:noProof/>
        </w:rPr>
        <w:drawing>
          <wp:anchor distT="0" distB="0" distL="0" distR="0" simplePos="0" relativeHeight="251660288" behindDoc="0" locked="0" layoutInCell="1" allowOverlap="1" wp14:anchorId="7C28653A" wp14:editId="34C0614D">
            <wp:simplePos x="0" y="0"/>
            <wp:positionH relativeFrom="page">
              <wp:posOffset>1162050</wp:posOffset>
            </wp:positionH>
            <wp:positionV relativeFrom="paragraph">
              <wp:posOffset>176002</wp:posOffset>
            </wp:positionV>
            <wp:extent cx="5436344" cy="2023300"/>
            <wp:effectExtent l="0" t="0" r="0" b="0"/>
            <wp:wrapTopAndBottom/>
            <wp:docPr id="9"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3.png"/>
                    <pic:cNvPicPr/>
                  </pic:nvPicPr>
                  <pic:blipFill>
                    <a:blip r:embed="rId47" cstate="print"/>
                    <a:stretch>
                      <a:fillRect/>
                    </a:stretch>
                  </pic:blipFill>
                  <pic:spPr>
                    <a:xfrm>
                      <a:off x="0" y="0"/>
                      <a:ext cx="5436344" cy="2023300"/>
                    </a:xfrm>
                    <a:prstGeom prst="rect">
                      <a:avLst/>
                    </a:prstGeom>
                  </pic:spPr>
                </pic:pic>
              </a:graphicData>
            </a:graphic>
          </wp:anchor>
        </w:drawing>
      </w:r>
    </w:p>
    <w:p w14:paraId="17182B2D" w14:textId="77777777" w:rsidR="00067429" w:rsidRDefault="00067429" w:rsidP="00067429">
      <w:pPr>
        <w:pStyle w:val="Ttulo2"/>
        <w:keepNext w:val="0"/>
        <w:widowControl w:val="0"/>
        <w:tabs>
          <w:tab w:val="left" w:pos="1181"/>
          <w:tab w:val="left" w:pos="1182"/>
        </w:tabs>
        <w:autoSpaceDE w:val="0"/>
        <w:autoSpaceDN w:val="0"/>
        <w:spacing w:after="0"/>
        <w:ind w:left="1182" w:firstLine="0"/>
        <w:rPr>
          <w:rFonts w:ascii="Tahoma" w:hAnsi="Tahoma" w:cs="Tahoma"/>
        </w:rPr>
      </w:pPr>
    </w:p>
    <w:p w14:paraId="153D11A7" w14:textId="4C26F237" w:rsidR="00067429" w:rsidRPr="007C5935" w:rsidRDefault="00067429" w:rsidP="00067429">
      <w:pPr>
        <w:pStyle w:val="Ttulo2"/>
        <w:keepNext w:val="0"/>
        <w:keepLines w:val="0"/>
        <w:widowControl w:val="0"/>
        <w:numPr>
          <w:ilvl w:val="1"/>
          <w:numId w:val="30"/>
        </w:numPr>
        <w:tabs>
          <w:tab w:val="left" w:pos="1181"/>
          <w:tab w:val="left" w:pos="1182"/>
        </w:tabs>
        <w:autoSpaceDE w:val="0"/>
        <w:autoSpaceDN w:val="0"/>
        <w:spacing w:after="0" w:line="240" w:lineRule="auto"/>
        <w:ind w:right="0"/>
        <w:jc w:val="center"/>
        <w:rPr>
          <w:rFonts w:ascii="Tahoma" w:hAnsi="Tahoma" w:cs="Tahoma"/>
          <w:i/>
          <w:iCs/>
        </w:rPr>
      </w:pPr>
      <w:r w:rsidRPr="007C5935">
        <w:rPr>
          <w:rFonts w:ascii="Tahoma" w:hAnsi="Tahoma" w:cs="Tahoma"/>
        </w:rPr>
        <w:t>SEGUIMIENTO Y EVALUACIÓN A LA IMPLEMENTACIÓN DEL</w:t>
      </w:r>
      <w:r w:rsidRPr="007C5935">
        <w:rPr>
          <w:rFonts w:ascii="Tahoma" w:hAnsi="Tahoma" w:cs="Tahoma"/>
          <w:spacing w:val="-11"/>
        </w:rPr>
        <w:t xml:space="preserve"> </w:t>
      </w:r>
      <w:r w:rsidRPr="007C5935">
        <w:rPr>
          <w:rFonts w:ascii="Tahoma" w:hAnsi="Tahoma" w:cs="Tahoma"/>
        </w:rPr>
        <w:t>PTEA</w:t>
      </w:r>
    </w:p>
    <w:p w14:paraId="62DAF5E7" w14:textId="77777777" w:rsidR="00067429" w:rsidRPr="007C5935" w:rsidRDefault="00067429" w:rsidP="00067429">
      <w:pPr>
        <w:pStyle w:val="Textoindependiente"/>
        <w:spacing w:before="11"/>
        <w:rPr>
          <w:rFonts w:ascii="Tahoma" w:hAnsi="Tahoma" w:cs="Tahoma"/>
          <w:b/>
          <w:szCs w:val="22"/>
        </w:rPr>
      </w:pPr>
    </w:p>
    <w:p w14:paraId="05188EA4" w14:textId="77777777" w:rsidR="00067429" w:rsidRDefault="00067429" w:rsidP="00067429">
      <w:pPr>
        <w:pStyle w:val="Textoindependiente"/>
        <w:ind w:left="462" w:right="457"/>
        <w:rPr>
          <w:rFonts w:ascii="Tahoma" w:hAnsi="Tahoma" w:cs="Tahoma"/>
          <w:szCs w:val="22"/>
        </w:rPr>
      </w:pPr>
      <w:r w:rsidRPr="00E464C3">
        <w:rPr>
          <w:rFonts w:ascii="Tahoma" w:hAnsi="Tahoma" w:cs="Tahoma"/>
          <w:szCs w:val="22"/>
        </w:rPr>
        <w:t xml:space="preserve">La ley 1549 de 2012, es muy clara frente a generar y apoyar mecanismos para el cumplimiento, seguimiento y control, de las acciones que se implementen en el marco de la PNEA. Por ende, es necesario contar con un instrumento que permita realizar seguimiento a la implementación de los PTEA, donde se puedan visibilizar los resultados de una forma organizada y además pueda evaluar el avance de su implementación, en función de </w:t>
      </w:r>
    </w:p>
    <w:p w14:paraId="1A24D663" w14:textId="77777777" w:rsidR="00067429" w:rsidRDefault="00067429" w:rsidP="00067429">
      <w:pPr>
        <w:pStyle w:val="Textoindependiente"/>
        <w:ind w:left="462" w:right="457"/>
        <w:rPr>
          <w:rFonts w:ascii="Tahoma" w:hAnsi="Tahoma" w:cs="Tahoma"/>
          <w:szCs w:val="22"/>
        </w:rPr>
      </w:pPr>
    </w:p>
    <w:p w14:paraId="12415F45" w14:textId="77777777" w:rsidR="00067429" w:rsidRPr="00E464C3" w:rsidRDefault="00067429" w:rsidP="00067429">
      <w:pPr>
        <w:pStyle w:val="Textoindependiente"/>
        <w:ind w:left="462" w:right="457"/>
        <w:rPr>
          <w:rFonts w:ascii="Tahoma" w:hAnsi="Tahoma" w:cs="Tahoma"/>
          <w:szCs w:val="22"/>
        </w:rPr>
      </w:pPr>
      <w:r w:rsidRPr="00E464C3">
        <w:rPr>
          <w:rFonts w:ascii="Tahoma" w:hAnsi="Tahoma" w:cs="Tahoma"/>
          <w:szCs w:val="22"/>
        </w:rPr>
        <w:t>indicadores que permitan medir el cumplimiento de las metas</w:t>
      </w:r>
      <w:r w:rsidRPr="00E464C3">
        <w:rPr>
          <w:rFonts w:ascii="Tahoma" w:hAnsi="Tahoma" w:cs="Tahoma"/>
          <w:spacing w:val="-18"/>
          <w:szCs w:val="22"/>
        </w:rPr>
        <w:t xml:space="preserve"> </w:t>
      </w:r>
      <w:r w:rsidRPr="00E464C3">
        <w:rPr>
          <w:rFonts w:ascii="Tahoma" w:hAnsi="Tahoma" w:cs="Tahoma"/>
          <w:szCs w:val="22"/>
        </w:rPr>
        <w:t>establecidas.</w:t>
      </w:r>
    </w:p>
    <w:p w14:paraId="70F0A298" w14:textId="77777777" w:rsidR="00067429" w:rsidRPr="00E464C3" w:rsidRDefault="00067429" w:rsidP="00067429">
      <w:pPr>
        <w:pStyle w:val="Textoindependiente"/>
        <w:spacing w:before="1"/>
        <w:ind w:left="462" w:right="458"/>
        <w:rPr>
          <w:rFonts w:ascii="Tahoma" w:hAnsi="Tahoma" w:cs="Tahoma"/>
          <w:szCs w:val="22"/>
        </w:rPr>
      </w:pPr>
      <w:r w:rsidRPr="00E464C3">
        <w:rPr>
          <w:rFonts w:ascii="Tahoma" w:hAnsi="Tahoma" w:cs="Tahoma"/>
          <w:szCs w:val="22"/>
        </w:rPr>
        <w:t>Dentro de este mismo contexto, las acciones continuas de seguimiento y evaluación son muy importantes para retroalimentar los PTEA, debido a que a partir de estas se puede determinar la eficacia de los programas y proyectos. Lo que proporciona las herramientas necesarias</w:t>
      </w:r>
      <w:r w:rsidRPr="00E464C3">
        <w:rPr>
          <w:rFonts w:ascii="Tahoma" w:hAnsi="Tahoma" w:cs="Tahoma"/>
          <w:spacing w:val="57"/>
          <w:szCs w:val="22"/>
        </w:rPr>
        <w:t xml:space="preserve"> </w:t>
      </w:r>
      <w:r w:rsidRPr="00E464C3">
        <w:rPr>
          <w:rFonts w:ascii="Tahoma" w:hAnsi="Tahoma" w:cs="Tahoma"/>
          <w:szCs w:val="22"/>
        </w:rPr>
        <w:t>para</w:t>
      </w:r>
      <w:r w:rsidRPr="00E464C3">
        <w:rPr>
          <w:rFonts w:ascii="Tahoma" w:hAnsi="Tahoma" w:cs="Tahoma"/>
          <w:spacing w:val="59"/>
          <w:szCs w:val="22"/>
        </w:rPr>
        <w:t xml:space="preserve"> </w:t>
      </w:r>
      <w:r w:rsidRPr="00E464C3">
        <w:rPr>
          <w:rFonts w:ascii="Tahoma" w:hAnsi="Tahoma" w:cs="Tahoma"/>
          <w:szCs w:val="22"/>
        </w:rPr>
        <w:t>que</w:t>
      </w:r>
      <w:r w:rsidRPr="00E464C3">
        <w:rPr>
          <w:rFonts w:ascii="Tahoma" w:hAnsi="Tahoma" w:cs="Tahoma"/>
          <w:spacing w:val="56"/>
          <w:szCs w:val="22"/>
        </w:rPr>
        <w:t xml:space="preserve"> </w:t>
      </w:r>
      <w:r w:rsidRPr="00E464C3">
        <w:rPr>
          <w:rFonts w:ascii="Tahoma" w:hAnsi="Tahoma" w:cs="Tahoma"/>
          <w:szCs w:val="22"/>
        </w:rPr>
        <w:t>en</w:t>
      </w:r>
      <w:r w:rsidRPr="00E464C3">
        <w:rPr>
          <w:rFonts w:ascii="Tahoma" w:hAnsi="Tahoma" w:cs="Tahoma"/>
          <w:spacing w:val="58"/>
          <w:szCs w:val="22"/>
        </w:rPr>
        <w:t xml:space="preserve"> </w:t>
      </w:r>
      <w:r w:rsidRPr="00E464C3">
        <w:rPr>
          <w:rFonts w:ascii="Tahoma" w:hAnsi="Tahoma" w:cs="Tahoma"/>
          <w:szCs w:val="22"/>
        </w:rPr>
        <w:t>conjunto</w:t>
      </w:r>
      <w:r w:rsidRPr="00E464C3">
        <w:rPr>
          <w:rFonts w:ascii="Tahoma" w:hAnsi="Tahoma" w:cs="Tahoma"/>
          <w:spacing w:val="57"/>
          <w:szCs w:val="22"/>
        </w:rPr>
        <w:t xml:space="preserve"> </w:t>
      </w:r>
      <w:r w:rsidRPr="00E464C3">
        <w:rPr>
          <w:rFonts w:ascii="Tahoma" w:hAnsi="Tahoma" w:cs="Tahoma"/>
          <w:szCs w:val="22"/>
        </w:rPr>
        <w:t>con</w:t>
      </w:r>
      <w:r w:rsidRPr="00E464C3">
        <w:rPr>
          <w:rFonts w:ascii="Tahoma" w:hAnsi="Tahoma" w:cs="Tahoma"/>
          <w:spacing w:val="57"/>
          <w:szCs w:val="22"/>
        </w:rPr>
        <w:t xml:space="preserve"> </w:t>
      </w:r>
      <w:r w:rsidRPr="00E464C3">
        <w:rPr>
          <w:rFonts w:ascii="Tahoma" w:hAnsi="Tahoma" w:cs="Tahoma"/>
          <w:szCs w:val="22"/>
        </w:rPr>
        <w:t>la</w:t>
      </w:r>
      <w:r w:rsidRPr="00E464C3">
        <w:rPr>
          <w:rFonts w:ascii="Tahoma" w:hAnsi="Tahoma" w:cs="Tahoma"/>
          <w:spacing w:val="56"/>
          <w:szCs w:val="22"/>
        </w:rPr>
        <w:t xml:space="preserve"> </w:t>
      </w:r>
      <w:r w:rsidRPr="00E464C3">
        <w:rPr>
          <w:rFonts w:ascii="Tahoma" w:hAnsi="Tahoma" w:cs="Tahoma"/>
          <w:szCs w:val="22"/>
        </w:rPr>
        <w:t>participación</w:t>
      </w:r>
      <w:r w:rsidRPr="00E464C3">
        <w:rPr>
          <w:rFonts w:ascii="Tahoma" w:hAnsi="Tahoma" w:cs="Tahoma"/>
          <w:spacing w:val="57"/>
          <w:szCs w:val="22"/>
        </w:rPr>
        <w:t xml:space="preserve"> </w:t>
      </w:r>
      <w:r w:rsidRPr="00E464C3">
        <w:rPr>
          <w:rFonts w:ascii="Tahoma" w:hAnsi="Tahoma" w:cs="Tahoma"/>
          <w:szCs w:val="22"/>
        </w:rPr>
        <w:t>activa</w:t>
      </w:r>
      <w:r w:rsidRPr="00E464C3">
        <w:rPr>
          <w:rFonts w:ascii="Tahoma" w:hAnsi="Tahoma" w:cs="Tahoma"/>
          <w:spacing w:val="56"/>
          <w:szCs w:val="22"/>
        </w:rPr>
        <w:t xml:space="preserve"> </w:t>
      </w:r>
      <w:r w:rsidRPr="00E464C3">
        <w:rPr>
          <w:rFonts w:ascii="Tahoma" w:hAnsi="Tahoma" w:cs="Tahoma"/>
          <w:szCs w:val="22"/>
        </w:rPr>
        <w:t>de</w:t>
      </w:r>
      <w:r w:rsidRPr="00E464C3">
        <w:rPr>
          <w:rFonts w:ascii="Tahoma" w:hAnsi="Tahoma" w:cs="Tahoma"/>
          <w:spacing w:val="56"/>
          <w:szCs w:val="22"/>
        </w:rPr>
        <w:t xml:space="preserve"> </w:t>
      </w:r>
      <w:r w:rsidRPr="00E464C3">
        <w:rPr>
          <w:rFonts w:ascii="Tahoma" w:hAnsi="Tahoma" w:cs="Tahoma"/>
          <w:szCs w:val="22"/>
        </w:rPr>
        <w:t>los</w:t>
      </w:r>
      <w:r w:rsidRPr="00E464C3">
        <w:rPr>
          <w:rFonts w:ascii="Tahoma" w:hAnsi="Tahoma" w:cs="Tahoma"/>
          <w:spacing w:val="58"/>
          <w:szCs w:val="22"/>
        </w:rPr>
        <w:t xml:space="preserve"> </w:t>
      </w:r>
      <w:r w:rsidRPr="00E464C3">
        <w:rPr>
          <w:rFonts w:ascii="Tahoma" w:hAnsi="Tahoma" w:cs="Tahoma"/>
          <w:szCs w:val="22"/>
        </w:rPr>
        <w:t>Comités</w:t>
      </w:r>
      <w:r w:rsidRPr="00E464C3">
        <w:rPr>
          <w:rFonts w:ascii="Tahoma" w:hAnsi="Tahoma" w:cs="Tahoma"/>
          <w:spacing w:val="56"/>
          <w:szCs w:val="22"/>
        </w:rPr>
        <w:t xml:space="preserve"> </w:t>
      </w:r>
      <w:r w:rsidRPr="00E464C3">
        <w:rPr>
          <w:rFonts w:ascii="Tahoma" w:hAnsi="Tahoma" w:cs="Tahoma"/>
          <w:szCs w:val="22"/>
        </w:rPr>
        <w:t>Técnicos</w:t>
      </w:r>
    </w:p>
    <w:p w14:paraId="5A9A9AD3" w14:textId="77777777" w:rsidR="00067429" w:rsidRPr="00E464C3" w:rsidRDefault="00067429" w:rsidP="00067429">
      <w:pPr>
        <w:pStyle w:val="Textoindependiente"/>
        <w:spacing w:before="35"/>
        <w:ind w:left="462" w:right="456"/>
        <w:rPr>
          <w:rFonts w:ascii="Tahoma" w:hAnsi="Tahoma" w:cs="Tahoma"/>
          <w:szCs w:val="22"/>
        </w:rPr>
      </w:pPr>
      <w:r>
        <w:rPr>
          <w:rFonts w:ascii="Tahoma" w:hAnsi="Tahoma" w:cs="Tahoma"/>
          <w:szCs w:val="22"/>
        </w:rPr>
        <w:t>i</w:t>
      </w:r>
      <w:r w:rsidRPr="00E464C3">
        <w:rPr>
          <w:rFonts w:ascii="Tahoma" w:hAnsi="Tahoma" w:cs="Tahoma"/>
          <w:szCs w:val="22"/>
        </w:rPr>
        <w:t>nterinstitucionales de Educación Ambiental –CIDEA, se puedan tomar acciones para fortalecer los PTEA municipales. Esto con el fin de dinamizar la educación ambiental en el territorio.</w:t>
      </w:r>
    </w:p>
    <w:p w14:paraId="7832895C" w14:textId="77777777" w:rsidR="00067429" w:rsidRDefault="00067429" w:rsidP="00067429">
      <w:pPr>
        <w:pStyle w:val="Textoindependiente"/>
        <w:ind w:left="462" w:right="454"/>
        <w:rPr>
          <w:rFonts w:ascii="Tahoma" w:hAnsi="Tahoma" w:cs="Tahoma"/>
          <w:szCs w:val="22"/>
        </w:rPr>
      </w:pPr>
      <w:r w:rsidRPr="00E464C3">
        <w:rPr>
          <w:rFonts w:ascii="Tahoma" w:hAnsi="Tahoma" w:cs="Tahoma"/>
          <w:szCs w:val="22"/>
        </w:rPr>
        <w:t>Por ende, la Corporación Autónoma Regional de Cundinamarca –CAR, elaboró un instrumento de seguimiento y evaluación a la implementación de los PTEA, con el fin de evidenciar el nivel de avance en cada una de las acciones y simultáneamente detectar situaciones problemáticas, debilidades, fortalezas y nuevos escenarios, entre otros. Para la elaboración de este componente se estableció una fase de seguimiento y otra de evaluación.</w:t>
      </w:r>
    </w:p>
    <w:p w14:paraId="45CC802A" w14:textId="77777777" w:rsidR="00067429" w:rsidRDefault="00067429" w:rsidP="00067429">
      <w:pPr>
        <w:pStyle w:val="Textoindependiente"/>
        <w:ind w:left="462" w:right="454"/>
        <w:rPr>
          <w:rFonts w:ascii="Tahoma" w:hAnsi="Tahoma" w:cs="Tahoma"/>
          <w:szCs w:val="22"/>
        </w:rPr>
      </w:pPr>
    </w:p>
    <w:p w14:paraId="515D9AE8" w14:textId="77777777" w:rsidR="00067429" w:rsidRPr="007C5935" w:rsidRDefault="00067429" w:rsidP="00067429">
      <w:pPr>
        <w:pStyle w:val="Ttulo2"/>
        <w:keepNext w:val="0"/>
        <w:keepLines w:val="0"/>
        <w:widowControl w:val="0"/>
        <w:numPr>
          <w:ilvl w:val="2"/>
          <w:numId w:val="30"/>
        </w:numPr>
        <w:tabs>
          <w:tab w:val="left" w:pos="1541"/>
          <w:tab w:val="left" w:pos="1542"/>
        </w:tabs>
        <w:autoSpaceDE w:val="0"/>
        <w:autoSpaceDN w:val="0"/>
        <w:spacing w:before="193" w:after="0" w:line="240" w:lineRule="auto"/>
        <w:ind w:right="0"/>
        <w:jc w:val="center"/>
        <w:rPr>
          <w:rFonts w:ascii="Tahoma" w:hAnsi="Tahoma" w:cs="Tahoma"/>
          <w:i/>
          <w:iCs/>
        </w:rPr>
      </w:pPr>
      <w:bookmarkStart w:id="2" w:name="_bookmark86"/>
      <w:bookmarkEnd w:id="2"/>
      <w:r w:rsidRPr="007C5935">
        <w:rPr>
          <w:rFonts w:ascii="Tahoma" w:hAnsi="Tahoma" w:cs="Tahoma"/>
        </w:rPr>
        <w:t>Seguimiento</w:t>
      </w:r>
    </w:p>
    <w:p w14:paraId="0F0C9358" w14:textId="77777777" w:rsidR="00067429" w:rsidRPr="00E464C3" w:rsidRDefault="00067429" w:rsidP="00067429">
      <w:pPr>
        <w:pStyle w:val="Textoindependiente"/>
        <w:ind w:left="462" w:right="454"/>
        <w:rPr>
          <w:rFonts w:ascii="Tahoma" w:hAnsi="Tahoma" w:cs="Tahoma"/>
          <w:szCs w:val="22"/>
        </w:rPr>
      </w:pPr>
      <w:r w:rsidRPr="00E464C3">
        <w:rPr>
          <w:rFonts w:ascii="Tahoma" w:hAnsi="Tahoma" w:cs="Tahoma"/>
          <w:szCs w:val="22"/>
        </w:rPr>
        <w:t>La fase de seguimiento incluye el registro de información de la estructura programática de los PTEA y de las actividades desarrolladas para el cumplimiento de las metas, donde se definieron una serie de variables cualitativas y cuantitativas, como se presenta en la siguiente tabla.</w:t>
      </w:r>
    </w:p>
    <w:p w14:paraId="707D615F" w14:textId="77777777" w:rsidR="00067429" w:rsidRPr="00E464C3" w:rsidRDefault="00067429" w:rsidP="00067429">
      <w:pPr>
        <w:pStyle w:val="Textoindependiente"/>
        <w:ind w:left="619" w:right="332"/>
        <w:jc w:val="center"/>
        <w:rPr>
          <w:rFonts w:ascii="Tahoma" w:hAnsi="Tahoma" w:cs="Tahoma"/>
          <w:szCs w:val="22"/>
        </w:rPr>
      </w:pPr>
      <w:r w:rsidRPr="00E464C3">
        <w:rPr>
          <w:rFonts w:ascii="Tahoma" w:hAnsi="Tahoma" w:cs="Tahoma"/>
          <w:szCs w:val="22"/>
        </w:rPr>
        <w:t>Parámetros de Seguimiento a la implementación de los PTEA</w:t>
      </w:r>
    </w:p>
    <w:p w14:paraId="150D6184" w14:textId="77777777" w:rsidR="00067429" w:rsidRPr="00E464C3" w:rsidRDefault="00067429" w:rsidP="00067429">
      <w:pPr>
        <w:pStyle w:val="Textoindependiente"/>
        <w:spacing w:before="8" w:after="1"/>
        <w:rPr>
          <w:rFonts w:ascii="Tahoma" w:hAnsi="Tahoma" w:cs="Tahoma"/>
          <w:szCs w:val="22"/>
        </w:rPr>
      </w:pPr>
    </w:p>
    <w:tbl>
      <w:tblPr>
        <w:tblStyle w:val="TableNormal"/>
        <w:tblW w:w="0" w:type="auto"/>
        <w:tblInd w:w="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
        <w:gridCol w:w="7137"/>
      </w:tblGrid>
      <w:tr w:rsidR="00067429" w:rsidRPr="00E464C3" w14:paraId="031362AF" w14:textId="77777777" w:rsidTr="00067429">
        <w:trPr>
          <w:trHeight w:val="278"/>
        </w:trPr>
        <w:tc>
          <w:tcPr>
            <w:tcW w:w="754" w:type="dxa"/>
          </w:tcPr>
          <w:p w14:paraId="3D62BCED" w14:textId="77777777" w:rsidR="00067429" w:rsidRPr="00E464C3" w:rsidRDefault="00067429" w:rsidP="00067429">
            <w:pPr>
              <w:pStyle w:val="TableParagraph"/>
              <w:spacing w:before="1"/>
              <w:ind w:left="83" w:right="82"/>
              <w:jc w:val="center"/>
              <w:rPr>
                <w:rFonts w:ascii="Tahoma" w:hAnsi="Tahoma" w:cs="Tahoma"/>
                <w:b/>
              </w:rPr>
            </w:pPr>
            <w:r w:rsidRPr="00E464C3">
              <w:rPr>
                <w:rFonts w:ascii="Tahoma" w:hAnsi="Tahoma" w:cs="Tahoma"/>
                <w:b/>
              </w:rPr>
              <w:t>Ítem</w:t>
            </w:r>
          </w:p>
        </w:tc>
        <w:tc>
          <w:tcPr>
            <w:tcW w:w="7137" w:type="dxa"/>
          </w:tcPr>
          <w:p w14:paraId="0FF69DE0" w14:textId="77777777" w:rsidR="00067429" w:rsidRPr="00E464C3" w:rsidRDefault="00067429" w:rsidP="00067429">
            <w:pPr>
              <w:pStyle w:val="TableParagraph"/>
              <w:spacing w:before="1"/>
              <w:ind w:left="2285" w:right="2286"/>
              <w:jc w:val="center"/>
              <w:rPr>
                <w:rFonts w:ascii="Tahoma" w:hAnsi="Tahoma" w:cs="Tahoma"/>
                <w:b/>
              </w:rPr>
            </w:pPr>
            <w:r w:rsidRPr="00E464C3">
              <w:rPr>
                <w:rFonts w:ascii="Tahoma" w:hAnsi="Tahoma" w:cs="Tahoma"/>
                <w:b/>
              </w:rPr>
              <w:t>Parámetros Cualitativos</w:t>
            </w:r>
          </w:p>
        </w:tc>
      </w:tr>
      <w:tr w:rsidR="00067429" w:rsidRPr="00E464C3" w14:paraId="71ED403A" w14:textId="77777777" w:rsidTr="00067429">
        <w:trPr>
          <w:trHeight w:val="278"/>
        </w:trPr>
        <w:tc>
          <w:tcPr>
            <w:tcW w:w="754" w:type="dxa"/>
          </w:tcPr>
          <w:p w14:paraId="19BD91EB" w14:textId="77777777" w:rsidR="00067429" w:rsidRPr="00E464C3" w:rsidRDefault="00067429" w:rsidP="00067429">
            <w:pPr>
              <w:pStyle w:val="TableParagraph"/>
              <w:spacing w:line="240" w:lineRule="exact"/>
              <w:ind w:left="2"/>
              <w:jc w:val="center"/>
              <w:rPr>
                <w:rFonts w:ascii="Tahoma" w:hAnsi="Tahoma" w:cs="Tahoma"/>
              </w:rPr>
            </w:pPr>
            <w:r w:rsidRPr="00E464C3">
              <w:rPr>
                <w:rFonts w:ascii="Tahoma" w:hAnsi="Tahoma" w:cs="Tahoma"/>
                <w:w w:val="99"/>
              </w:rPr>
              <w:t>1</w:t>
            </w:r>
          </w:p>
        </w:tc>
        <w:tc>
          <w:tcPr>
            <w:tcW w:w="7137" w:type="dxa"/>
          </w:tcPr>
          <w:p w14:paraId="18939CA6" w14:textId="77777777" w:rsidR="00067429" w:rsidRPr="00E464C3" w:rsidRDefault="00067429" w:rsidP="00067429">
            <w:pPr>
              <w:pStyle w:val="TableParagraph"/>
              <w:spacing w:line="240" w:lineRule="exact"/>
              <w:ind w:left="104"/>
              <w:rPr>
                <w:rFonts w:ascii="Tahoma" w:hAnsi="Tahoma" w:cs="Tahoma"/>
              </w:rPr>
            </w:pPr>
            <w:r w:rsidRPr="00E464C3">
              <w:rPr>
                <w:rFonts w:ascii="Tahoma" w:hAnsi="Tahoma" w:cs="Tahoma"/>
              </w:rPr>
              <w:t>Descripción de las actividades desarrolladas para el cumplimiento de la Meta</w:t>
            </w:r>
          </w:p>
        </w:tc>
      </w:tr>
      <w:tr w:rsidR="00067429" w:rsidRPr="00E464C3" w14:paraId="6F459BB8" w14:textId="77777777" w:rsidTr="00067429">
        <w:trPr>
          <w:trHeight w:val="278"/>
        </w:trPr>
        <w:tc>
          <w:tcPr>
            <w:tcW w:w="754" w:type="dxa"/>
          </w:tcPr>
          <w:p w14:paraId="35C5EC8E" w14:textId="77777777" w:rsidR="00067429" w:rsidRPr="00E464C3" w:rsidRDefault="00067429" w:rsidP="00067429">
            <w:pPr>
              <w:pStyle w:val="TableParagraph"/>
              <w:spacing w:line="241" w:lineRule="exact"/>
              <w:ind w:left="2"/>
              <w:jc w:val="center"/>
              <w:rPr>
                <w:rFonts w:ascii="Tahoma" w:hAnsi="Tahoma" w:cs="Tahoma"/>
              </w:rPr>
            </w:pPr>
            <w:r w:rsidRPr="00E464C3">
              <w:rPr>
                <w:rFonts w:ascii="Tahoma" w:hAnsi="Tahoma" w:cs="Tahoma"/>
                <w:w w:val="99"/>
              </w:rPr>
              <w:t>2</w:t>
            </w:r>
          </w:p>
        </w:tc>
        <w:tc>
          <w:tcPr>
            <w:tcW w:w="7137" w:type="dxa"/>
          </w:tcPr>
          <w:p w14:paraId="0510C441" w14:textId="77777777" w:rsidR="00067429" w:rsidRPr="00E464C3" w:rsidRDefault="00067429" w:rsidP="00067429">
            <w:pPr>
              <w:pStyle w:val="TableParagraph"/>
              <w:spacing w:line="241" w:lineRule="exact"/>
              <w:ind w:left="104"/>
              <w:rPr>
                <w:rFonts w:ascii="Tahoma" w:hAnsi="Tahoma" w:cs="Tahoma"/>
              </w:rPr>
            </w:pPr>
            <w:r w:rsidRPr="00E464C3">
              <w:rPr>
                <w:rFonts w:ascii="Tahoma" w:hAnsi="Tahoma" w:cs="Tahoma"/>
              </w:rPr>
              <w:t>Localización de la actividad o indicar el medio virtual utilizado</w:t>
            </w:r>
          </w:p>
        </w:tc>
      </w:tr>
      <w:tr w:rsidR="00067429" w:rsidRPr="00E464C3" w14:paraId="75382392" w14:textId="77777777" w:rsidTr="00067429">
        <w:trPr>
          <w:trHeight w:val="278"/>
        </w:trPr>
        <w:tc>
          <w:tcPr>
            <w:tcW w:w="754" w:type="dxa"/>
          </w:tcPr>
          <w:p w14:paraId="5C73E531" w14:textId="77777777" w:rsidR="00067429" w:rsidRPr="00E464C3" w:rsidRDefault="00067429" w:rsidP="00067429">
            <w:pPr>
              <w:pStyle w:val="TableParagraph"/>
              <w:spacing w:line="240" w:lineRule="exact"/>
              <w:ind w:left="2"/>
              <w:jc w:val="center"/>
              <w:rPr>
                <w:rFonts w:ascii="Tahoma" w:hAnsi="Tahoma" w:cs="Tahoma"/>
              </w:rPr>
            </w:pPr>
            <w:r w:rsidRPr="00E464C3">
              <w:rPr>
                <w:rFonts w:ascii="Tahoma" w:hAnsi="Tahoma" w:cs="Tahoma"/>
                <w:w w:val="99"/>
              </w:rPr>
              <w:t>3</w:t>
            </w:r>
          </w:p>
        </w:tc>
        <w:tc>
          <w:tcPr>
            <w:tcW w:w="7137" w:type="dxa"/>
          </w:tcPr>
          <w:p w14:paraId="652C72AC" w14:textId="77777777" w:rsidR="00067429" w:rsidRPr="00E464C3" w:rsidRDefault="00067429" w:rsidP="00067429">
            <w:pPr>
              <w:pStyle w:val="TableParagraph"/>
              <w:spacing w:line="240" w:lineRule="exact"/>
              <w:ind w:left="104"/>
              <w:rPr>
                <w:rFonts w:ascii="Tahoma" w:hAnsi="Tahoma" w:cs="Tahoma"/>
              </w:rPr>
            </w:pPr>
            <w:r w:rsidRPr="00E464C3">
              <w:rPr>
                <w:rFonts w:ascii="Tahoma" w:hAnsi="Tahoma" w:cs="Tahoma"/>
              </w:rPr>
              <w:t>Describir los tipos de actores sociales participantes en las actividades</w:t>
            </w:r>
          </w:p>
        </w:tc>
      </w:tr>
      <w:tr w:rsidR="00067429" w:rsidRPr="00E464C3" w14:paraId="2637BB6D" w14:textId="77777777" w:rsidTr="00067429">
        <w:trPr>
          <w:trHeight w:val="277"/>
        </w:trPr>
        <w:tc>
          <w:tcPr>
            <w:tcW w:w="754" w:type="dxa"/>
          </w:tcPr>
          <w:p w14:paraId="05B9983F" w14:textId="77777777" w:rsidR="00067429" w:rsidRPr="00E464C3" w:rsidRDefault="00067429" w:rsidP="00067429">
            <w:pPr>
              <w:pStyle w:val="TableParagraph"/>
              <w:spacing w:line="240" w:lineRule="exact"/>
              <w:ind w:left="2"/>
              <w:jc w:val="center"/>
              <w:rPr>
                <w:rFonts w:ascii="Tahoma" w:hAnsi="Tahoma" w:cs="Tahoma"/>
              </w:rPr>
            </w:pPr>
            <w:r w:rsidRPr="00E464C3">
              <w:rPr>
                <w:rFonts w:ascii="Tahoma" w:hAnsi="Tahoma" w:cs="Tahoma"/>
                <w:w w:val="99"/>
              </w:rPr>
              <w:t>4</w:t>
            </w:r>
          </w:p>
        </w:tc>
        <w:tc>
          <w:tcPr>
            <w:tcW w:w="7137" w:type="dxa"/>
          </w:tcPr>
          <w:p w14:paraId="3C125445" w14:textId="77777777" w:rsidR="00067429" w:rsidRPr="00E464C3" w:rsidRDefault="00067429" w:rsidP="00067429">
            <w:pPr>
              <w:pStyle w:val="TableParagraph"/>
              <w:spacing w:line="240" w:lineRule="exact"/>
              <w:ind w:left="104"/>
              <w:rPr>
                <w:rFonts w:ascii="Tahoma" w:hAnsi="Tahoma" w:cs="Tahoma"/>
              </w:rPr>
            </w:pPr>
            <w:r w:rsidRPr="00E464C3">
              <w:rPr>
                <w:rFonts w:ascii="Tahoma" w:hAnsi="Tahoma" w:cs="Tahoma"/>
              </w:rPr>
              <w:t>Identificar las Entidades participantes</w:t>
            </w:r>
          </w:p>
        </w:tc>
      </w:tr>
      <w:tr w:rsidR="00067429" w:rsidRPr="00E464C3" w14:paraId="34C045C6" w14:textId="77777777" w:rsidTr="00067429">
        <w:trPr>
          <w:trHeight w:val="277"/>
        </w:trPr>
        <w:tc>
          <w:tcPr>
            <w:tcW w:w="754" w:type="dxa"/>
          </w:tcPr>
          <w:p w14:paraId="431E0EB4" w14:textId="77777777" w:rsidR="00067429" w:rsidRPr="00E464C3" w:rsidRDefault="00067429" w:rsidP="00067429">
            <w:pPr>
              <w:pStyle w:val="TableParagraph"/>
              <w:spacing w:line="240" w:lineRule="exact"/>
              <w:ind w:left="2"/>
              <w:jc w:val="center"/>
              <w:rPr>
                <w:rFonts w:ascii="Tahoma" w:hAnsi="Tahoma" w:cs="Tahoma"/>
              </w:rPr>
            </w:pPr>
            <w:r w:rsidRPr="00E464C3">
              <w:rPr>
                <w:rFonts w:ascii="Tahoma" w:hAnsi="Tahoma" w:cs="Tahoma"/>
                <w:w w:val="99"/>
              </w:rPr>
              <w:t>5</w:t>
            </w:r>
          </w:p>
        </w:tc>
        <w:tc>
          <w:tcPr>
            <w:tcW w:w="7137" w:type="dxa"/>
          </w:tcPr>
          <w:p w14:paraId="7326DB84" w14:textId="77777777" w:rsidR="00067429" w:rsidRPr="00E464C3" w:rsidRDefault="00067429" w:rsidP="00067429">
            <w:pPr>
              <w:pStyle w:val="TableParagraph"/>
              <w:spacing w:line="240" w:lineRule="exact"/>
              <w:ind w:left="104"/>
              <w:rPr>
                <w:rFonts w:ascii="Tahoma" w:hAnsi="Tahoma" w:cs="Tahoma"/>
              </w:rPr>
            </w:pPr>
            <w:r w:rsidRPr="00E464C3">
              <w:rPr>
                <w:rFonts w:ascii="Tahoma" w:hAnsi="Tahoma" w:cs="Tahoma"/>
              </w:rPr>
              <w:t>Material o incentivos utilizados</w:t>
            </w:r>
          </w:p>
        </w:tc>
      </w:tr>
      <w:tr w:rsidR="00067429" w:rsidRPr="00E464C3" w14:paraId="491BEA3B" w14:textId="77777777" w:rsidTr="00067429">
        <w:trPr>
          <w:trHeight w:val="275"/>
        </w:trPr>
        <w:tc>
          <w:tcPr>
            <w:tcW w:w="754" w:type="dxa"/>
          </w:tcPr>
          <w:p w14:paraId="4F418948" w14:textId="77777777" w:rsidR="00067429" w:rsidRPr="00E464C3" w:rsidRDefault="00067429" w:rsidP="00067429">
            <w:pPr>
              <w:pStyle w:val="TableParagraph"/>
              <w:spacing w:line="240" w:lineRule="exact"/>
              <w:ind w:left="2"/>
              <w:jc w:val="center"/>
              <w:rPr>
                <w:rFonts w:ascii="Tahoma" w:hAnsi="Tahoma" w:cs="Tahoma"/>
              </w:rPr>
            </w:pPr>
            <w:r w:rsidRPr="00E464C3">
              <w:rPr>
                <w:rFonts w:ascii="Tahoma" w:hAnsi="Tahoma" w:cs="Tahoma"/>
                <w:w w:val="99"/>
              </w:rPr>
              <w:t>6</w:t>
            </w:r>
          </w:p>
        </w:tc>
        <w:tc>
          <w:tcPr>
            <w:tcW w:w="7137" w:type="dxa"/>
          </w:tcPr>
          <w:p w14:paraId="203C6C85" w14:textId="77777777" w:rsidR="00067429" w:rsidRPr="00E464C3" w:rsidRDefault="00067429" w:rsidP="00067429">
            <w:pPr>
              <w:pStyle w:val="TableParagraph"/>
              <w:spacing w:line="240" w:lineRule="exact"/>
              <w:ind w:left="104"/>
              <w:rPr>
                <w:rFonts w:ascii="Tahoma" w:hAnsi="Tahoma" w:cs="Tahoma"/>
              </w:rPr>
            </w:pPr>
            <w:r w:rsidRPr="00E464C3">
              <w:rPr>
                <w:rFonts w:ascii="Tahoma" w:hAnsi="Tahoma" w:cs="Tahoma"/>
              </w:rPr>
              <w:t>Soportes de verificación del registro de la actividad</w:t>
            </w:r>
          </w:p>
        </w:tc>
      </w:tr>
      <w:tr w:rsidR="00067429" w:rsidRPr="00E464C3" w14:paraId="7ECC2A38" w14:textId="77777777" w:rsidTr="00067429">
        <w:trPr>
          <w:trHeight w:val="277"/>
        </w:trPr>
        <w:tc>
          <w:tcPr>
            <w:tcW w:w="754" w:type="dxa"/>
          </w:tcPr>
          <w:p w14:paraId="4EF5B0F3" w14:textId="77777777" w:rsidR="00067429" w:rsidRPr="00E464C3" w:rsidRDefault="00067429" w:rsidP="00067429">
            <w:pPr>
              <w:pStyle w:val="TableParagraph"/>
              <w:spacing w:before="1"/>
              <w:ind w:left="83" w:right="82"/>
              <w:jc w:val="center"/>
              <w:rPr>
                <w:rFonts w:ascii="Tahoma" w:hAnsi="Tahoma" w:cs="Tahoma"/>
                <w:b/>
              </w:rPr>
            </w:pPr>
            <w:r w:rsidRPr="00E464C3">
              <w:rPr>
                <w:rFonts w:ascii="Tahoma" w:hAnsi="Tahoma" w:cs="Tahoma"/>
                <w:b/>
              </w:rPr>
              <w:t>Ítem</w:t>
            </w:r>
          </w:p>
        </w:tc>
        <w:tc>
          <w:tcPr>
            <w:tcW w:w="7137" w:type="dxa"/>
          </w:tcPr>
          <w:p w14:paraId="42923A1C" w14:textId="77777777" w:rsidR="00067429" w:rsidRPr="00E464C3" w:rsidRDefault="00067429" w:rsidP="00067429">
            <w:pPr>
              <w:pStyle w:val="TableParagraph"/>
              <w:spacing w:before="1"/>
              <w:ind w:left="2285" w:right="2286"/>
              <w:jc w:val="center"/>
              <w:rPr>
                <w:rFonts w:ascii="Tahoma" w:hAnsi="Tahoma" w:cs="Tahoma"/>
                <w:b/>
              </w:rPr>
            </w:pPr>
            <w:r w:rsidRPr="00E464C3">
              <w:rPr>
                <w:rFonts w:ascii="Tahoma" w:hAnsi="Tahoma" w:cs="Tahoma"/>
                <w:b/>
              </w:rPr>
              <w:t>Parámetros Cuantitativos</w:t>
            </w:r>
          </w:p>
        </w:tc>
      </w:tr>
      <w:tr w:rsidR="00067429" w:rsidRPr="00E464C3" w14:paraId="41AF1AA8" w14:textId="77777777" w:rsidTr="00067429">
        <w:trPr>
          <w:trHeight w:val="278"/>
        </w:trPr>
        <w:tc>
          <w:tcPr>
            <w:tcW w:w="754" w:type="dxa"/>
          </w:tcPr>
          <w:p w14:paraId="797CB5AE" w14:textId="77777777" w:rsidR="00067429" w:rsidRPr="00E464C3" w:rsidRDefault="00067429" w:rsidP="00067429">
            <w:pPr>
              <w:pStyle w:val="TableParagraph"/>
              <w:spacing w:line="240" w:lineRule="exact"/>
              <w:ind w:left="2"/>
              <w:jc w:val="center"/>
              <w:rPr>
                <w:rFonts w:ascii="Tahoma" w:hAnsi="Tahoma" w:cs="Tahoma"/>
              </w:rPr>
            </w:pPr>
            <w:r w:rsidRPr="00E464C3">
              <w:rPr>
                <w:rFonts w:ascii="Tahoma" w:hAnsi="Tahoma" w:cs="Tahoma"/>
                <w:w w:val="99"/>
              </w:rPr>
              <w:t>1</w:t>
            </w:r>
          </w:p>
        </w:tc>
        <w:tc>
          <w:tcPr>
            <w:tcW w:w="7137" w:type="dxa"/>
          </w:tcPr>
          <w:p w14:paraId="4052C07C" w14:textId="77777777" w:rsidR="00067429" w:rsidRPr="00E464C3" w:rsidRDefault="00067429" w:rsidP="00067429">
            <w:pPr>
              <w:pStyle w:val="TableParagraph"/>
              <w:spacing w:line="240" w:lineRule="exact"/>
              <w:ind w:left="104"/>
              <w:rPr>
                <w:rFonts w:ascii="Tahoma" w:hAnsi="Tahoma" w:cs="Tahoma"/>
              </w:rPr>
            </w:pPr>
            <w:r w:rsidRPr="00E464C3">
              <w:rPr>
                <w:rFonts w:ascii="Tahoma" w:hAnsi="Tahoma" w:cs="Tahoma"/>
              </w:rPr>
              <w:t>Cantidad de actores sociales participantes</w:t>
            </w:r>
          </w:p>
        </w:tc>
      </w:tr>
      <w:tr w:rsidR="00067429" w:rsidRPr="00E464C3" w14:paraId="49D6E75D" w14:textId="77777777" w:rsidTr="00067429">
        <w:trPr>
          <w:trHeight w:val="277"/>
        </w:trPr>
        <w:tc>
          <w:tcPr>
            <w:tcW w:w="754" w:type="dxa"/>
          </w:tcPr>
          <w:p w14:paraId="759E6F0D" w14:textId="77777777" w:rsidR="00067429" w:rsidRPr="00E464C3" w:rsidRDefault="00067429" w:rsidP="00067429">
            <w:pPr>
              <w:pStyle w:val="TableParagraph"/>
              <w:spacing w:line="240" w:lineRule="exact"/>
              <w:ind w:left="2"/>
              <w:jc w:val="center"/>
              <w:rPr>
                <w:rFonts w:ascii="Tahoma" w:hAnsi="Tahoma" w:cs="Tahoma"/>
              </w:rPr>
            </w:pPr>
            <w:r w:rsidRPr="00E464C3">
              <w:rPr>
                <w:rFonts w:ascii="Tahoma" w:hAnsi="Tahoma" w:cs="Tahoma"/>
                <w:w w:val="99"/>
              </w:rPr>
              <w:t>2</w:t>
            </w:r>
          </w:p>
        </w:tc>
        <w:tc>
          <w:tcPr>
            <w:tcW w:w="7137" w:type="dxa"/>
          </w:tcPr>
          <w:p w14:paraId="5A1745A0" w14:textId="77777777" w:rsidR="00067429" w:rsidRPr="00E464C3" w:rsidRDefault="00067429" w:rsidP="00067429">
            <w:pPr>
              <w:pStyle w:val="TableParagraph"/>
              <w:spacing w:line="240" w:lineRule="exact"/>
              <w:ind w:left="104"/>
              <w:rPr>
                <w:rFonts w:ascii="Tahoma" w:hAnsi="Tahoma" w:cs="Tahoma"/>
              </w:rPr>
            </w:pPr>
            <w:r w:rsidRPr="00E464C3">
              <w:rPr>
                <w:rFonts w:ascii="Tahoma" w:hAnsi="Tahoma" w:cs="Tahoma"/>
              </w:rPr>
              <w:t>Cantidad de Entidades articuladas en la actividad</w:t>
            </w:r>
          </w:p>
        </w:tc>
      </w:tr>
      <w:tr w:rsidR="00067429" w:rsidRPr="00E464C3" w14:paraId="5F5FB2E9" w14:textId="77777777" w:rsidTr="00067429">
        <w:trPr>
          <w:trHeight w:val="278"/>
        </w:trPr>
        <w:tc>
          <w:tcPr>
            <w:tcW w:w="754" w:type="dxa"/>
          </w:tcPr>
          <w:p w14:paraId="5476A543" w14:textId="77777777" w:rsidR="00067429" w:rsidRPr="00E464C3" w:rsidRDefault="00067429" w:rsidP="00067429">
            <w:pPr>
              <w:pStyle w:val="TableParagraph"/>
              <w:spacing w:line="240" w:lineRule="exact"/>
              <w:ind w:left="2"/>
              <w:jc w:val="center"/>
              <w:rPr>
                <w:rFonts w:ascii="Tahoma" w:hAnsi="Tahoma" w:cs="Tahoma"/>
              </w:rPr>
            </w:pPr>
            <w:r w:rsidRPr="00E464C3">
              <w:rPr>
                <w:rFonts w:ascii="Tahoma" w:hAnsi="Tahoma" w:cs="Tahoma"/>
                <w:w w:val="99"/>
              </w:rPr>
              <w:t>3</w:t>
            </w:r>
          </w:p>
        </w:tc>
        <w:tc>
          <w:tcPr>
            <w:tcW w:w="7137" w:type="dxa"/>
          </w:tcPr>
          <w:p w14:paraId="66AEEA4E" w14:textId="77777777" w:rsidR="00067429" w:rsidRPr="00E464C3" w:rsidRDefault="00067429" w:rsidP="00067429">
            <w:pPr>
              <w:pStyle w:val="TableParagraph"/>
              <w:spacing w:line="240" w:lineRule="exact"/>
              <w:ind w:left="104"/>
              <w:rPr>
                <w:rFonts w:ascii="Tahoma" w:hAnsi="Tahoma" w:cs="Tahoma"/>
              </w:rPr>
            </w:pPr>
            <w:r w:rsidRPr="00E464C3">
              <w:rPr>
                <w:rFonts w:ascii="Tahoma" w:hAnsi="Tahoma" w:cs="Tahoma"/>
              </w:rPr>
              <w:t>Costo Actividad</w:t>
            </w:r>
          </w:p>
        </w:tc>
      </w:tr>
      <w:tr w:rsidR="00067429" w:rsidRPr="00E464C3" w14:paraId="26C31976" w14:textId="77777777" w:rsidTr="00067429">
        <w:trPr>
          <w:trHeight w:val="278"/>
        </w:trPr>
        <w:tc>
          <w:tcPr>
            <w:tcW w:w="754" w:type="dxa"/>
          </w:tcPr>
          <w:p w14:paraId="755F8928" w14:textId="77777777" w:rsidR="00067429" w:rsidRPr="00E464C3" w:rsidRDefault="00067429" w:rsidP="00067429">
            <w:pPr>
              <w:pStyle w:val="TableParagraph"/>
              <w:spacing w:line="240" w:lineRule="exact"/>
              <w:ind w:left="2"/>
              <w:jc w:val="center"/>
              <w:rPr>
                <w:rFonts w:ascii="Tahoma" w:hAnsi="Tahoma" w:cs="Tahoma"/>
              </w:rPr>
            </w:pPr>
            <w:r w:rsidRPr="00E464C3">
              <w:rPr>
                <w:rFonts w:ascii="Tahoma" w:hAnsi="Tahoma" w:cs="Tahoma"/>
                <w:w w:val="99"/>
              </w:rPr>
              <w:t>4</w:t>
            </w:r>
          </w:p>
        </w:tc>
        <w:tc>
          <w:tcPr>
            <w:tcW w:w="7137" w:type="dxa"/>
          </w:tcPr>
          <w:p w14:paraId="6D1DAEAD" w14:textId="77777777" w:rsidR="00067429" w:rsidRPr="00E464C3" w:rsidRDefault="00067429" w:rsidP="00067429">
            <w:pPr>
              <w:pStyle w:val="TableParagraph"/>
              <w:spacing w:line="240" w:lineRule="exact"/>
              <w:ind w:left="104"/>
              <w:rPr>
                <w:rFonts w:ascii="Tahoma" w:hAnsi="Tahoma" w:cs="Tahoma"/>
              </w:rPr>
            </w:pPr>
            <w:r w:rsidRPr="00E464C3">
              <w:rPr>
                <w:rFonts w:ascii="Tahoma" w:hAnsi="Tahoma" w:cs="Tahoma"/>
              </w:rPr>
              <w:t>Cumplimiento de la Meta</w:t>
            </w:r>
          </w:p>
        </w:tc>
      </w:tr>
    </w:tbl>
    <w:p w14:paraId="25B48C06" w14:textId="77777777" w:rsidR="00067429" w:rsidRPr="00C30DED" w:rsidRDefault="00067429" w:rsidP="00067429">
      <w:pPr>
        <w:pStyle w:val="Textoindependiente"/>
        <w:ind w:left="2144" w:right="1859"/>
        <w:jc w:val="center"/>
        <w:rPr>
          <w:rFonts w:ascii="Tahoma" w:hAnsi="Tahoma" w:cs="Tahoma"/>
          <w:sz w:val="16"/>
          <w:szCs w:val="16"/>
        </w:rPr>
      </w:pPr>
      <w:r w:rsidRPr="00C30DED">
        <w:rPr>
          <w:rFonts w:ascii="Tahoma" w:hAnsi="Tahoma" w:cs="Tahoma"/>
          <w:sz w:val="16"/>
          <w:szCs w:val="16"/>
        </w:rPr>
        <w:t>Fuente: Autores (2020).</w:t>
      </w:r>
    </w:p>
    <w:p w14:paraId="1A6C98F3" w14:textId="77777777" w:rsidR="00067429" w:rsidRPr="00E464C3" w:rsidRDefault="00067429" w:rsidP="00067429">
      <w:pPr>
        <w:pStyle w:val="Textoindependiente"/>
        <w:rPr>
          <w:rFonts w:ascii="Tahoma" w:hAnsi="Tahoma" w:cs="Tahoma"/>
          <w:szCs w:val="22"/>
        </w:rPr>
      </w:pPr>
    </w:p>
    <w:p w14:paraId="533462CA" w14:textId="77777777" w:rsidR="00067429" w:rsidRPr="007C5935" w:rsidRDefault="00067429" w:rsidP="00067429">
      <w:pPr>
        <w:pStyle w:val="Ttulo2"/>
        <w:keepNext w:val="0"/>
        <w:keepLines w:val="0"/>
        <w:widowControl w:val="0"/>
        <w:numPr>
          <w:ilvl w:val="2"/>
          <w:numId w:val="30"/>
        </w:numPr>
        <w:tabs>
          <w:tab w:val="left" w:pos="1541"/>
          <w:tab w:val="left" w:pos="1542"/>
        </w:tabs>
        <w:autoSpaceDE w:val="0"/>
        <w:autoSpaceDN w:val="0"/>
        <w:spacing w:after="0" w:line="240" w:lineRule="auto"/>
        <w:ind w:right="0"/>
        <w:jc w:val="center"/>
        <w:rPr>
          <w:rFonts w:ascii="Tahoma" w:hAnsi="Tahoma" w:cs="Tahoma"/>
          <w:i/>
          <w:iCs/>
        </w:rPr>
      </w:pPr>
      <w:bookmarkStart w:id="3" w:name="_bookmark87"/>
      <w:bookmarkEnd w:id="3"/>
      <w:r w:rsidRPr="007C5935">
        <w:rPr>
          <w:rFonts w:ascii="Tahoma" w:hAnsi="Tahoma" w:cs="Tahoma"/>
        </w:rPr>
        <w:t>Evaluación</w:t>
      </w:r>
    </w:p>
    <w:p w14:paraId="1BBEC849" w14:textId="77777777" w:rsidR="00067429" w:rsidRDefault="00067429" w:rsidP="00067429">
      <w:pPr>
        <w:pStyle w:val="Textoindependiente"/>
        <w:spacing w:before="1" w:line="276" w:lineRule="auto"/>
        <w:ind w:left="462" w:right="456"/>
        <w:rPr>
          <w:rFonts w:ascii="Tahoma" w:hAnsi="Tahoma" w:cs="Tahoma"/>
          <w:szCs w:val="22"/>
        </w:rPr>
      </w:pPr>
      <w:r w:rsidRPr="00E464C3">
        <w:rPr>
          <w:rFonts w:ascii="Tahoma" w:hAnsi="Tahoma" w:cs="Tahoma"/>
          <w:szCs w:val="22"/>
        </w:rPr>
        <w:t>En la fase de evaluación, se definen los indicadores de gestión, para evaluar el estado de avance de implementación de los PTEA, en función de las metas, proyectos y programas, como se presenta en la siguiente</w:t>
      </w:r>
      <w:r w:rsidRPr="00E464C3">
        <w:rPr>
          <w:rFonts w:ascii="Tahoma" w:hAnsi="Tahoma" w:cs="Tahoma"/>
          <w:spacing w:val="-4"/>
          <w:szCs w:val="22"/>
        </w:rPr>
        <w:t xml:space="preserve"> </w:t>
      </w:r>
      <w:r w:rsidRPr="00E464C3">
        <w:rPr>
          <w:rFonts w:ascii="Tahoma" w:hAnsi="Tahoma" w:cs="Tahoma"/>
          <w:szCs w:val="22"/>
        </w:rPr>
        <w:t>tabla.</w:t>
      </w:r>
    </w:p>
    <w:p w14:paraId="01165763" w14:textId="77777777" w:rsidR="00067429" w:rsidRPr="00E464C3" w:rsidRDefault="00067429" w:rsidP="00067429">
      <w:pPr>
        <w:pStyle w:val="Textoindependiente"/>
        <w:spacing w:before="101"/>
        <w:ind w:left="619" w:right="334"/>
        <w:jc w:val="center"/>
        <w:rPr>
          <w:rFonts w:ascii="Tahoma" w:hAnsi="Tahoma" w:cs="Tahoma"/>
          <w:szCs w:val="22"/>
        </w:rPr>
      </w:pPr>
      <w:r w:rsidRPr="00E464C3">
        <w:rPr>
          <w:rFonts w:ascii="Tahoma" w:hAnsi="Tahoma" w:cs="Tahoma"/>
          <w:szCs w:val="22"/>
        </w:rPr>
        <w:t>Indicadores de Gestión para evaluar el estado de avance a la implementación de los</w:t>
      </w:r>
    </w:p>
    <w:p w14:paraId="512333A6" w14:textId="77777777" w:rsidR="00067429" w:rsidRPr="00E464C3" w:rsidRDefault="00067429" w:rsidP="00067429">
      <w:pPr>
        <w:pStyle w:val="Textoindependiente"/>
        <w:spacing w:before="1"/>
        <w:ind w:left="2144" w:right="2140"/>
        <w:jc w:val="center"/>
        <w:rPr>
          <w:rFonts w:ascii="Tahoma" w:hAnsi="Tahoma" w:cs="Tahoma"/>
          <w:szCs w:val="22"/>
        </w:rPr>
      </w:pPr>
      <w:r w:rsidRPr="00E464C3">
        <w:rPr>
          <w:rFonts w:ascii="Tahoma" w:hAnsi="Tahoma" w:cs="Tahoma"/>
          <w:szCs w:val="22"/>
        </w:rPr>
        <w:t>PTEA.</w:t>
      </w:r>
    </w:p>
    <w:tbl>
      <w:tblPr>
        <w:tblStyle w:val="TableNormal"/>
        <w:tblW w:w="0" w:type="auto"/>
        <w:tblInd w:w="2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612"/>
      </w:tblGrid>
      <w:tr w:rsidR="00067429" w:rsidRPr="00E464C3" w14:paraId="54B39F2E" w14:textId="77777777" w:rsidTr="00067429">
        <w:trPr>
          <w:trHeight w:val="277"/>
        </w:trPr>
        <w:tc>
          <w:tcPr>
            <w:tcW w:w="709" w:type="dxa"/>
          </w:tcPr>
          <w:p w14:paraId="4E815A78" w14:textId="77777777" w:rsidR="00067429" w:rsidRPr="00E464C3" w:rsidRDefault="00067429" w:rsidP="00067429">
            <w:pPr>
              <w:pStyle w:val="TableParagraph"/>
              <w:spacing w:line="240" w:lineRule="exact"/>
              <w:ind w:left="86" w:right="82"/>
              <w:jc w:val="center"/>
              <w:rPr>
                <w:rFonts w:ascii="Tahoma" w:hAnsi="Tahoma" w:cs="Tahoma"/>
                <w:b/>
              </w:rPr>
            </w:pPr>
            <w:r w:rsidRPr="00E464C3">
              <w:rPr>
                <w:rFonts w:ascii="Tahoma" w:hAnsi="Tahoma" w:cs="Tahoma"/>
                <w:b/>
              </w:rPr>
              <w:lastRenderedPageBreak/>
              <w:t>Ítem</w:t>
            </w:r>
          </w:p>
        </w:tc>
        <w:tc>
          <w:tcPr>
            <w:tcW w:w="4612" w:type="dxa"/>
          </w:tcPr>
          <w:p w14:paraId="537899DD" w14:textId="77777777" w:rsidR="00067429" w:rsidRPr="00E464C3" w:rsidRDefault="00067429" w:rsidP="00067429">
            <w:pPr>
              <w:pStyle w:val="TableParagraph"/>
              <w:spacing w:line="240" w:lineRule="exact"/>
              <w:ind w:left="1794" w:right="1794"/>
              <w:jc w:val="center"/>
              <w:rPr>
                <w:rFonts w:ascii="Tahoma" w:hAnsi="Tahoma" w:cs="Tahoma"/>
                <w:b/>
              </w:rPr>
            </w:pPr>
            <w:r w:rsidRPr="00E464C3">
              <w:rPr>
                <w:rFonts w:ascii="Tahoma" w:hAnsi="Tahoma" w:cs="Tahoma"/>
                <w:b/>
              </w:rPr>
              <w:t>Indicador</w:t>
            </w:r>
          </w:p>
        </w:tc>
      </w:tr>
      <w:tr w:rsidR="00067429" w:rsidRPr="00E464C3" w14:paraId="761D25BF" w14:textId="77777777" w:rsidTr="00067429">
        <w:trPr>
          <w:trHeight w:val="554"/>
        </w:trPr>
        <w:tc>
          <w:tcPr>
            <w:tcW w:w="709" w:type="dxa"/>
          </w:tcPr>
          <w:p w14:paraId="09EE9722" w14:textId="77777777" w:rsidR="00067429" w:rsidRPr="00E464C3" w:rsidRDefault="00067429" w:rsidP="00067429">
            <w:pPr>
              <w:pStyle w:val="TableParagraph"/>
              <w:spacing w:line="240" w:lineRule="exact"/>
              <w:ind w:left="5"/>
              <w:jc w:val="center"/>
              <w:rPr>
                <w:rFonts w:ascii="Tahoma" w:hAnsi="Tahoma" w:cs="Tahoma"/>
              </w:rPr>
            </w:pPr>
            <w:r w:rsidRPr="00E464C3">
              <w:rPr>
                <w:rFonts w:ascii="Tahoma" w:hAnsi="Tahoma" w:cs="Tahoma"/>
                <w:w w:val="99"/>
              </w:rPr>
              <w:t>1</w:t>
            </w:r>
          </w:p>
        </w:tc>
        <w:tc>
          <w:tcPr>
            <w:tcW w:w="4612" w:type="dxa"/>
          </w:tcPr>
          <w:p w14:paraId="2128AAA7" w14:textId="77777777" w:rsidR="00067429" w:rsidRPr="00E464C3" w:rsidRDefault="00067429" w:rsidP="00067429">
            <w:pPr>
              <w:pStyle w:val="TableParagraph"/>
              <w:tabs>
                <w:tab w:val="left" w:pos="1261"/>
                <w:tab w:val="left" w:pos="2599"/>
                <w:tab w:val="left" w:pos="3041"/>
                <w:tab w:val="left" w:pos="3904"/>
                <w:tab w:val="left" w:pos="4345"/>
              </w:tabs>
              <w:spacing w:line="240" w:lineRule="exact"/>
              <w:ind w:left="105"/>
              <w:rPr>
                <w:rFonts w:ascii="Tahoma" w:hAnsi="Tahoma" w:cs="Tahoma"/>
              </w:rPr>
            </w:pPr>
            <w:r w:rsidRPr="00E464C3">
              <w:rPr>
                <w:rFonts w:ascii="Tahoma" w:hAnsi="Tahoma" w:cs="Tahoma"/>
              </w:rPr>
              <w:t>Porcentaje</w:t>
            </w:r>
            <w:r w:rsidRPr="00E464C3">
              <w:rPr>
                <w:rFonts w:ascii="Tahoma" w:hAnsi="Tahoma" w:cs="Tahoma"/>
              </w:rPr>
              <w:tab/>
              <w:t>participación</w:t>
            </w:r>
            <w:r w:rsidRPr="00E464C3">
              <w:rPr>
                <w:rFonts w:ascii="Tahoma" w:hAnsi="Tahoma" w:cs="Tahoma"/>
              </w:rPr>
              <w:tab/>
              <w:t>de</w:t>
            </w:r>
            <w:r w:rsidRPr="00E464C3">
              <w:rPr>
                <w:rFonts w:ascii="Tahoma" w:hAnsi="Tahoma" w:cs="Tahoma"/>
              </w:rPr>
              <w:tab/>
              <w:t>actores</w:t>
            </w:r>
            <w:r w:rsidRPr="00E464C3">
              <w:rPr>
                <w:rFonts w:ascii="Tahoma" w:hAnsi="Tahoma" w:cs="Tahoma"/>
              </w:rPr>
              <w:tab/>
              <w:t>en</w:t>
            </w:r>
            <w:r w:rsidRPr="00E464C3">
              <w:rPr>
                <w:rFonts w:ascii="Tahoma" w:hAnsi="Tahoma" w:cs="Tahoma"/>
              </w:rPr>
              <w:tab/>
              <w:t>la</w:t>
            </w:r>
          </w:p>
          <w:p w14:paraId="30277E18" w14:textId="77777777" w:rsidR="00067429" w:rsidRPr="00E464C3" w:rsidRDefault="00067429" w:rsidP="00067429">
            <w:pPr>
              <w:pStyle w:val="TableParagraph"/>
              <w:spacing w:before="34"/>
              <w:ind w:left="105"/>
              <w:rPr>
                <w:rFonts w:ascii="Tahoma" w:hAnsi="Tahoma" w:cs="Tahoma"/>
              </w:rPr>
            </w:pPr>
            <w:r w:rsidRPr="00E464C3">
              <w:rPr>
                <w:rFonts w:ascii="Tahoma" w:hAnsi="Tahoma" w:cs="Tahoma"/>
              </w:rPr>
              <w:t>actividad</w:t>
            </w:r>
          </w:p>
        </w:tc>
      </w:tr>
      <w:tr w:rsidR="00067429" w:rsidRPr="00E464C3" w14:paraId="0EFC4B5F" w14:textId="77777777" w:rsidTr="00067429">
        <w:trPr>
          <w:trHeight w:val="277"/>
        </w:trPr>
        <w:tc>
          <w:tcPr>
            <w:tcW w:w="709" w:type="dxa"/>
          </w:tcPr>
          <w:p w14:paraId="573E1815" w14:textId="77777777" w:rsidR="00067429" w:rsidRPr="00E464C3" w:rsidRDefault="00067429" w:rsidP="00067429">
            <w:pPr>
              <w:pStyle w:val="TableParagraph"/>
              <w:spacing w:line="240" w:lineRule="exact"/>
              <w:ind w:left="5"/>
              <w:jc w:val="center"/>
              <w:rPr>
                <w:rFonts w:ascii="Tahoma" w:hAnsi="Tahoma" w:cs="Tahoma"/>
              </w:rPr>
            </w:pPr>
            <w:r w:rsidRPr="00E464C3">
              <w:rPr>
                <w:rFonts w:ascii="Tahoma" w:hAnsi="Tahoma" w:cs="Tahoma"/>
                <w:w w:val="99"/>
              </w:rPr>
              <w:t>2</w:t>
            </w:r>
          </w:p>
        </w:tc>
        <w:tc>
          <w:tcPr>
            <w:tcW w:w="4612" w:type="dxa"/>
          </w:tcPr>
          <w:p w14:paraId="042EB5AC" w14:textId="77777777" w:rsidR="00067429" w:rsidRPr="00E464C3" w:rsidRDefault="00067429" w:rsidP="00067429">
            <w:pPr>
              <w:pStyle w:val="TableParagraph"/>
              <w:spacing w:line="240" w:lineRule="exact"/>
              <w:ind w:left="105"/>
              <w:rPr>
                <w:rFonts w:ascii="Tahoma" w:hAnsi="Tahoma" w:cs="Tahoma"/>
              </w:rPr>
            </w:pPr>
            <w:r w:rsidRPr="00E464C3">
              <w:rPr>
                <w:rFonts w:ascii="Tahoma" w:hAnsi="Tahoma" w:cs="Tahoma"/>
              </w:rPr>
              <w:t>Porcentaje Entidades articuladas en la actividad</w:t>
            </w:r>
          </w:p>
        </w:tc>
      </w:tr>
      <w:tr w:rsidR="00067429" w:rsidRPr="00E464C3" w14:paraId="22352ED0" w14:textId="77777777" w:rsidTr="00067429">
        <w:trPr>
          <w:trHeight w:val="277"/>
        </w:trPr>
        <w:tc>
          <w:tcPr>
            <w:tcW w:w="709" w:type="dxa"/>
          </w:tcPr>
          <w:p w14:paraId="7FE444B7" w14:textId="77777777" w:rsidR="00067429" w:rsidRPr="00E464C3" w:rsidRDefault="00067429" w:rsidP="00067429">
            <w:pPr>
              <w:pStyle w:val="TableParagraph"/>
              <w:spacing w:line="240" w:lineRule="exact"/>
              <w:ind w:left="5"/>
              <w:jc w:val="center"/>
              <w:rPr>
                <w:rFonts w:ascii="Tahoma" w:hAnsi="Tahoma" w:cs="Tahoma"/>
              </w:rPr>
            </w:pPr>
            <w:r w:rsidRPr="00E464C3">
              <w:rPr>
                <w:rFonts w:ascii="Tahoma" w:hAnsi="Tahoma" w:cs="Tahoma"/>
                <w:w w:val="99"/>
              </w:rPr>
              <w:t>3</w:t>
            </w:r>
          </w:p>
        </w:tc>
        <w:tc>
          <w:tcPr>
            <w:tcW w:w="4612" w:type="dxa"/>
          </w:tcPr>
          <w:p w14:paraId="732D0C13" w14:textId="77777777" w:rsidR="00067429" w:rsidRPr="00E464C3" w:rsidRDefault="00067429" w:rsidP="00067429">
            <w:pPr>
              <w:pStyle w:val="TableParagraph"/>
              <w:spacing w:line="240" w:lineRule="exact"/>
              <w:ind w:left="105"/>
              <w:rPr>
                <w:rFonts w:ascii="Tahoma" w:hAnsi="Tahoma" w:cs="Tahoma"/>
              </w:rPr>
            </w:pPr>
            <w:r w:rsidRPr="00E464C3">
              <w:rPr>
                <w:rFonts w:ascii="Tahoma" w:hAnsi="Tahoma" w:cs="Tahoma"/>
              </w:rPr>
              <w:t>Porcentaje costo de la actividad</w:t>
            </w:r>
          </w:p>
        </w:tc>
      </w:tr>
      <w:tr w:rsidR="00067429" w:rsidRPr="00E464C3" w14:paraId="75317622" w14:textId="77777777" w:rsidTr="00067429">
        <w:trPr>
          <w:trHeight w:val="278"/>
        </w:trPr>
        <w:tc>
          <w:tcPr>
            <w:tcW w:w="709" w:type="dxa"/>
          </w:tcPr>
          <w:p w14:paraId="6D51A96B" w14:textId="77777777" w:rsidR="00067429" w:rsidRPr="00E464C3" w:rsidRDefault="00067429" w:rsidP="00067429">
            <w:pPr>
              <w:pStyle w:val="TableParagraph"/>
              <w:spacing w:line="240" w:lineRule="exact"/>
              <w:ind w:left="5"/>
              <w:jc w:val="center"/>
              <w:rPr>
                <w:rFonts w:ascii="Tahoma" w:hAnsi="Tahoma" w:cs="Tahoma"/>
              </w:rPr>
            </w:pPr>
            <w:r w:rsidRPr="00E464C3">
              <w:rPr>
                <w:rFonts w:ascii="Tahoma" w:hAnsi="Tahoma" w:cs="Tahoma"/>
                <w:w w:val="99"/>
              </w:rPr>
              <w:t>4</w:t>
            </w:r>
          </w:p>
        </w:tc>
        <w:tc>
          <w:tcPr>
            <w:tcW w:w="4612" w:type="dxa"/>
          </w:tcPr>
          <w:p w14:paraId="70DD4F20" w14:textId="77777777" w:rsidR="00067429" w:rsidRPr="00E464C3" w:rsidRDefault="00067429" w:rsidP="00067429">
            <w:pPr>
              <w:pStyle w:val="TableParagraph"/>
              <w:spacing w:line="240" w:lineRule="exact"/>
              <w:ind w:left="105"/>
              <w:rPr>
                <w:rFonts w:ascii="Tahoma" w:hAnsi="Tahoma" w:cs="Tahoma"/>
              </w:rPr>
            </w:pPr>
            <w:r w:rsidRPr="00E464C3">
              <w:rPr>
                <w:rFonts w:ascii="Tahoma" w:hAnsi="Tahoma" w:cs="Tahoma"/>
              </w:rPr>
              <w:t>Porcentaje avance del cumplimiento de la Meta</w:t>
            </w:r>
          </w:p>
        </w:tc>
      </w:tr>
      <w:tr w:rsidR="00067429" w:rsidRPr="00E464C3" w14:paraId="33AB47FB" w14:textId="77777777" w:rsidTr="00067429">
        <w:trPr>
          <w:trHeight w:val="275"/>
        </w:trPr>
        <w:tc>
          <w:tcPr>
            <w:tcW w:w="709" w:type="dxa"/>
          </w:tcPr>
          <w:p w14:paraId="058DEBC5" w14:textId="77777777" w:rsidR="00067429" w:rsidRPr="00E464C3" w:rsidRDefault="00067429" w:rsidP="00067429">
            <w:pPr>
              <w:pStyle w:val="TableParagraph"/>
              <w:spacing w:line="240" w:lineRule="exact"/>
              <w:ind w:left="5"/>
              <w:jc w:val="center"/>
              <w:rPr>
                <w:rFonts w:ascii="Tahoma" w:hAnsi="Tahoma" w:cs="Tahoma"/>
              </w:rPr>
            </w:pPr>
            <w:r w:rsidRPr="00E464C3">
              <w:rPr>
                <w:rFonts w:ascii="Tahoma" w:hAnsi="Tahoma" w:cs="Tahoma"/>
                <w:w w:val="99"/>
              </w:rPr>
              <w:t>5</w:t>
            </w:r>
          </w:p>
        </w:tc>
        <w:tc>
          <w:tcPr>
            <w:tcW w:w="4612" w:type="dxa"/>
          </w:tcPr>
          <w:p w14:paraId="309A89F5" w14:textId="77777777" w:rsidR="00067429" w:rsidRPr="00E464C3" w:rsidRDefault="00067429" w:rsidP="00067429">
            <w:pPr>
              <w:pStyle w:val="TableParagraph"/>
              <w:spacing w:line="240" w:lineRule="exact"/>
              <w:ind w:left="105"/>
              <w:rPr>
                <w:rFonts w:ascii="Tahoma" w:hAnsi="Tahoma" w:cs="Tahoma"/>
              </w:rPr>
            </w:pPr>
            <w:r w:rsidRPr="00E464C3">
              <w:rPr>
                <w:rFonts w:ascii="Tahoma" w:hAnsi="Tahoma" w:cs="Tahoma"/>
              </w:rPr>
              <w:t>Porcentaje de avance de los proyectos</w:t>
            </w:r>
          </w:p>
        </w:tc>
      </w:tr>
      <w:tr w:rsidR="00067429" w:rsidRPr="00E464C3" w14:paraId="3278B34F" w14:textId="77777777" w:rsidTr="00067429">
        <w:trPr>
          <w:trHeight w:val="277"/>
        </w:trPr>
        <w:tc>
          <w:tcPr>
            <w:tcW w:w="709" w:type="dxa"/>
          </w:tcPr>
          <w:p w14:paraId="4CF54911" w14:textId="77777777" w:rsidR="00067429" w:rsidRPr="00E464C3" w:rsidRDefault="00067429" w:rsidP="00067429">
            <w:pPr>
              <w:pStyle w:val="TableParagraph"/>
              <w:spacing w:before="1"/>
              <w:ind w:left="5"/>
              <w:jc w:val="center"/>
              <w:rPr>
                <w:rFonts w:ascii="Tahoma" w:hAnsi="Tahoma" w:cs="Tahoma"/>
              </w:rPr>
            </w:pPr>
            <w:r w:rsidRPr="00E464C3">
              <w:rPr>
                <w:rFonts w:ascii="Tahoma" w:hAnsi="Tahoma" w:cs="Tahoma"/>
                <w:w w:val="99"/>
              </w:rPr>
              <w:t>6</w:t>
            </w:r>
          </w:p>
        </w:tc>
        <w:tc>
          <w:tcPr>
            <w:tcW w:w="4612" w:type="dxa"/>
          </w:tcPr>
          <w:p w14:paraId="7900E5B1" w14:textId="77777777" w:rsidR="00067429" w:rsidRPr="00E464C3" w:rsidRDefault="00067429" w:rsidP="00067429">
            <w:pPr>
              <w:pStyle w:val="TableParagraph"/>
              <w:spacing w:before="1"/>
              <w:ind w:left="105"/>
              <w:rPr>
                <w:rFonts w:ascii="Tahoma" w:hAnsi="Tahoma" w:cs="Tahoma"/>
              </w:rPr>
            </w:pPr>
            <w:r w:rsidRPr="00E464C3">
              <w:rPr>
                <w:rFonts w:ascii="Tahoma" w:hAnsi="Tahoma" w:cs="Tahoma"/>
              </w:rPr>
              <w:t>Porcentaje de avance de los programas</w:t>
            </w:r>
          </w:p>
        </w:tc>
      </w:tr>
      <w:tr w:rsidR="00067429" w:rsidRPr="00E464C3" w14:paraId="22CD77A8" w14:textId="77777777" w:rsidTr="00067429">
        <w:trPr>
          <w:trHeight w:val="278"/>
        </w:trPr>
        <w:tc>
          <w:tcPr>
            <w:tcW w:w="709" w:type="dxa"/>
          </w:tcPr>
          <w:p w14:paraId="5B83A8DA" w14:textId="77777777" w:rsidR="00067429" w:rsidRPr="00E464C3" w:rsidRDefault="00067429" w:rsidP="00067429">
            <w:pPr>
              <w:pStyle w:val="TableParagraph"/>
              <w:spacing w:line="240" w:lineRule="exact"/>
              <w:ind w:left="5"/>
              <w:jc w:val="center"/>
              <w:rPr>
                <w:rFonts w:ascii="Tahoma" w:hAnsi="Tahoma" w:cs="Tahoma"/>
              </w:rPr>
            </w:pPr>
            <w:r w:rsidRPr="00E464C3">
              <w:rPr>
                <w:rFonts w:ascii="Tahoma" w:hAnsi="Tahoma" w:cs="Tahoma"/>
                <w:w w:val="99"/>
              </w:rPr>
              <w:t>7</w:t>
            </w:r>
          </w:p>
        </w:tc>
        <w:tc>
          <w:tcPr>
            <w:tcW w:w="4612" w:type="dxa"/>
          </w:tcPr>
          <w:p w14:paraId="64F19427" w14:textId="77777777" w:rsidR="00067429" w:rsidRPr="00E464C3" w:rsidRDefault="00067429" w:rsidP="00067429">
            <w:pPr>
              <w:pStyle w:val="TableParagraph"/>
              <w:spacing w:line="240" w:lineRule="exact"/>
              <w:ind w:left="105"/>
              <w:rPr>
                <w:rFonts w:ascii="Tahoma" w:hAnsi="Tahoma" w:cs="Tahoma"/>
              </w:rPr>
            </w:pPr>
            <w:r w:rsidRPr="00E464C3">
              <w:rPr>
                <w:rFonts w:ascii="Tahoma" w:hAnsi="Tahoma" w:cs="Tahoma"/>
              </w:rPr>
              <w:t>Porcentaje de avance del PTEA</w:t>
            </w:r>
          </w:p>
        </w:tc>
      </w:tr>
    </w:tbl>
    <w:p w14:paraId="3F74398E" w14:textId="77777777" w:rsidR="00067429" w:rsidRPr="00C30DED" w:rsidRDefault="00067429" w:rsidP="00067429">
      <w:pPr>
        <w:pStyle w:val="Textoindependiente"/>
        <w:ind w:left="2144" w:right="1857"/>
        <w:jc w:val="center"/>
        <w:rPr>
          <w:rFonts w:ascii="Tahoma" w:hAnsi="Tahoma" w:cs="Tahoma"/>
          <w:sz w:val="16"/>
          <w:szCs w:val="16"/>
        </w:rPr>
      </w:pPr>
      <w:r w:rsidRPr="00C30DED">
        <w:rPr>
          <w:rFonts w:ascii="Tahoma" w:hAnsi="Tahoma" w:cs="Tahoma"/>
          <w:sz w:val="16"/>
          <w:szCs w:val="16"/>
        </w:rPr>
        <w:t>Fuente: Autores (2020).</w:t>
      </w:r>
    </w:p>
    <w:p w14:paraId="68D0C809" w14:textId="77777777" w:rsidR="00067429" w:rsidRPr="00E464C3" w:rsidRDefault="00067429" w:rsidP="00067429">
      <w:pPr>
        <w:pStyle w:val="Textoindependiente"/>
        <w:spacing w:before="8"/>
        <w:rPr>
          <w:rFonts w:ascii="Tahoma" w:hAnsi="Tahoma" w:cs="Tahoma"/>
          <w:szCs w:val="22"/>
        </w:rPr>
      </w:pPr>
    </w:p>
    <w:p w14:paraId="2C96FE1A" w14:textId="77777777" w:rsidR="00067429" w:rsidRPr="00E464C3" w:rsidRDefault="00067429" w:rsidP="00067429">
      <w:pPr>
        <w:pStyle w:val="Textoindependiente"/>
        <w:spacing w:line="276" w:lineRule="auto"/>
        <w:ind w:left="462" w:right="554"/>
        <w:rPr>
          <w:rFonts w:ascii="Tahoma" w:hAnsi="Tahoma" w:cs="Tahoma"/>
          <w:szCs w:val="22"/>
        </w:rPr>
      </w:pPr>
      <w:r w:rsidRPr="00E464C3">
        <w:rPr>
          <w:rFonts w:ascii="Tahoma" w:hAnsi="Tahoma" w:cs="Tahoma"/>
          <w:szCs w:val="22"/>
        </w:rPr>
        <w:t>Adicionalmente se definen los criterios de calificación del nivel de avance de los indicadores</w:t>
      </w:r>
      <w:r w:rsidRPr="00E464C3">
        <w:rPr>
          <w:rFonts w:ascii="Tahoma" w:hAnsi="Tahoma" w:cs="Tahoma"/>
          <w:spacing w:val="-1"/>
          <w:szCs w:val="22"/>
        </w:rPr>
        <w:t xml:space="preserve"> </w:t>
      </w:r>
      <w:r w:rsidRPr="00E464C3">
        <w:rPr>
          <w:rFonts w:ascii="Tahoma" w:hAnsi="Tahoma" w:cs="Tahoma"/>
          <w:szCs w:val="22"/>
        </w:rPr>
        <w:t>establecidos.</w:t>
      </w:r>
    </w:p>
    <w:p w14:paraId="379EF673" w14:textId="77777777" w:rsidR="00067429" w:rsidRPr="00E464C3" w:rsidRDefault="00067429" w:rsidP="00067429">
      <w:pPr>
        <w:spacing w:before="43"/>
        <w:ind w:left="895" w:right="616"/>
        <w:jc w:val="center"/>
        <w:rPr>
          <w:rFonts w:ascii="Tahoma" w:hAnsi="Tahoma" w:cs="Tahoma"/>
        </w:rPr>
      </w:pPr>
      <w:r w:rsidRPr="00E464C3">
        <w:rPr>
          <w:rFonts w:ascii="Tahoma" w:hAnsi="Tahoma" w:cs="Tahoma"/>
        </w:rPr>
        <w:t>Criterios de calificación nivel de avance de los indicadores.</w:t>
      </w:r>
    </w:p>
    <w:p w14:paraId="68616CCC" w14:textId="77777777" w:rsidR="00067429" w:rsidRPr="00E464C3" w:rsidRDefault="00067429" w:rsidP="00067429">
      <w:pPr>
        <w:pStyle w:val="Textoindependiente"/>
        <w:spacing w:before="10"/>
        <w:rPr>
          <w:rFonts w:ascii="Tahoma" w:hAnsi="Tahoma" w:cs="Tahoma"/>
          <w:szCs w:val="22"/>
        </w:rPr>
      </w:pPr>
    </w:p>
    <w:tbl>
      <w:tblPr>
        <w:tblStyle w:val="TableNormal"/>
        <w:tblW w:w="0" w:type="auto"/>
        <w:tblInd w:w="1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0"/>
        <w:gridCol w:w="3590"/>
      </w:tblGrid>
      <w:tr w:rsidR="00067429" w:rsidRPr="00E464C3" w14:paraId="09816B63" w14:textId="77777777" w:rsidTr="00067429">
        <w:trPr>
          <w:trHeight w:val="602"/>
        </w:trPr>
        <w:tc>
          <w:tcPr>
            <w:tcW w:w="2900" w:type="dxa"/>
          </w:tcPr>
          <w:p w14:paraId="7C97B1D6" w14:textId="77777777" w:rsidR="00067429" w:rsidRPr="00E464C3" w:rsidRDefault="00067429" w:rsidP="00067429">
            <w:pPr>
              <w:pStyle w:val="TableParagraph"/>
              <w:spacing w:line="240" w:lineRule="exact"/>
              <w:ind w:left="629" w:right="624"/>
              <w:jc w:val="center"/>
              <w:rPr>
                <w:rFonts w:ascii="Tahoma" w:hAnsi="Tahoma" w:cs="Tahoma"/>
                <w:b/>
              </w:rPr>
            </w:pPr>
            <w:r w:rsidRPr="00E464C3">
              <w:rPr>
                <w:rFonts w:ascii="Tahoma" w:hAnsi="Tahoma" w:cs="Tahoma"/>
                <w:b/>
              </w:rPr>
              <w:t>Nivel de Avance</w:t>
            </w:r>
          </w:p>
        </w:tc>
        <w:tc>
          <w:tcPr>
            <w:tcW w:w="3590" w:type="dxa"/>
          </w:tcPr>
          <w:p w14:paraId="628E55E0" w14:textId="77777777" w:rsidR="00067429" w:rsidRPr="00E464C3" w:rsidRDefault="00067429" w:rsidP="00067429">
            <w:pPr>
              <w:pStyle w:val="TableParagraph"/>
              <w:spacing w:line="240" w:lineRule="exact"/>
              <w:ind w:left="1140" w:right="1140"/>
              <w:jc w:val="center"/>
              <w:rPr>
                <w:rFonts w:ascii="Tahoma" w:hAnsi="Tahoma" w:cs="Tahoma"/>
                <w:b/>
              </w:rPr>
            </w:pPr>
            <w:r w:rsidRPr="00E464C3">
              <w:rPr>
                <w:rFonts w:ascii="Tahoma" w:hAnsi="Tahoma" w:cs="Tahoma"/>
                <w:b/>
              </w:rPr>
              <w:t>Porcentaje</w:t>
            </w:r>
          </w:p>
        </w:tc>
      </w:tr>
      <w:tr w:rsidR="00067429" w:rsidRPr="00E464C3" w14:paraId="4A960506" w14:textId="77777777" w:rsidTr="00067429">
        <w:trPr>
          <w:trHeight w:val="361"/>
        </w:trPr>
        <w:tc>
          <w:tcPr>
            <w:tcW w:w="2900" w:type="dxa"/>
          </w:tcPr>
          <w:p w14:paraId="450175DA" w14:textId="77777777" w:rsidR="00067429" w:rsidRPr="00E464C3" w:rsidRDefault="00067429" w:rsidP="00067429">
            <w:pPr>
              <w:pStyle w:val="TableParagraph"/>
              <w:spacing w:line="240" w:lineRule="exact"/>
              <w:ind w:left="628" w:right="624"/>
              <w:jc w:val="center"/>
              <w:rPr>
                <w:rFonts w:ascii="Tahoma" w:hAnsi="Tahoma" w:cs="Tahoma"/>
              </w:rPr>
            </w:pPr>
            <w:r w:rsidRPr="00E464C3">
              <w:rPr>
                <w:rFonts w:ascii="Tahoma" w:hAnsi="Tahoma" w:cs="Tahoma"/>
              </w:rPr>
              <w:t>Básico</w:t>
            </w:r>
          </w:p>
        </w:tc>
        <w:tc>
          <w:tcPr>
            <w:tcW w:w="3590" w:type="dxa"/>
          </w:tcPr>
          <w:p w14:paraId="64131192" w14:textId="77777777" w:rsidR="00067429" w:rsidRPr="00E464C3" w:rsidRDefault="00067429" w:rsidP="00067429">
            <w:pPr>
              <w:pStyle w:val="TableParagraph"/>
              <w:spacing w:line="240" w:lineRule="exact"/>
              <w:ind w:left="1139" w:right="1140"/>
              <w:jc w:val="center"/>
              <w:rPr>
                <w:rFonts w:ascii="Tahoma" w:hAnsi="Tahoma" w:cs="Tahoma"/>
              </w:rPr>
            </w:pPr>
            <w:r w:rsidRPr="00E464C3">
              <w:rPr>
                <w:rFonts w:ascii="Tahoma" w:hAnsi="Tahoma" w:cs="Tahoma"/>
              </w:rPr>
              <w:t>&lt;50%</w:t>
            </w:r>
          </w:p>
        </w:tc>
      </w:tr>
      <w:tr w:rsidR="00067429" w:rsidRPr="00E464C3" w14:paraId="15AB6A06" w14:textId="77777777" w:rsidTr="00067429">
        <w:trPr>
          <w:trHeight w:val="361"/>
        </w:trPr>
        <w:tc>
          <w:tcPr>
            <w:tcW w:w="2900" w:type="dxa"/>
          </w:tcPr>
          <w:p w14:paraId="784BA219" w14:textId="77777777" w:rsidR="00067429" w:rsidRPr="00E464C3" w:rsidRDefault="00067429" w:rsidP="00067429">
            <w:pPr>
              <w:pStyle w:val="TableParagraph"/>
              <w:spacing w:line="240" w:lineRule="exact"/>
              <w:ind w:left="625" w:right="624"/>
              <w:jc w:val="center"/>
              <w:rPr>
                <w:rFonts w:ascii="Tahoma" w:hAnsi="Tahoma" w:cs="Tahoma"/>
              </w:rPr>
            </w:pPr>
            <w:r w:rsidRPr="00E464C3">
              <w:rPr>
                <w:rFonts w:ascii="Tahoma" w:hAnsi="Tahoma" w:cs="Tahoma"/>
              </w:rPr>
              <w:t>Intermedio</w:t>
            </w:r>
          </w:p>
        </w:tc>
        <w:tc>
          <w:tcPr>
            <w:tcW w:w="3590" w:type="dxa"/>
          </w:tcPr>
          <w:p w14:paraId="0896A101" w14:textId="77777777" w:rsidR="00067429" w:rsidRPr="00E464C3" w:rsidRDefault="00067429" w:rsidP="00067429">
            <w:pPr>
              <w:pStyle w:val="TableParagraph"/>
              <w:spacing w:line="240" w:lineRule="exact"/>
              <w:ind w:left="1139" w:right="1140"/>
              <w:jc w:val="center"/>
              <w:rPr>
                <w:rFonts w:ascii="Tahoma" w:hAnsi="Tahoma" w:cs="Tahoma"/>
              </w:rPr>
            </w:pPr>
            <w:r w:rsidRPr="00E464C3">
              <w:rPr>
                <w:rFonts w:ascii="Tahoma" w:hAnsi="Tahoma" w:cs="Tahoma"/>
              </w:rPr>
              <w:t>51%-80%</w:t>
            </w:r>
          </w:p>
        </w:tc>
      </w:tr>
      <w:tr w:rsidR="00067429" w:rsidRPr="00E464C3" w14:paraId="11E319C9" w14:textId="77777777" w:rsidTr="00067429">
        <w:trPr>
          <w:trHeight w:val="362"/>
        </w:trPr>
        <w:tc>
          <w:tcPr>
            <w:tcW w:w="2900" w:type="dxa"/>
          </w:tcPr>
          <w:p w14:paraId="6C0F26AB" w14:textId="77777777" w:rsidR="00067429" w:rsidRPr="00E464C3" w:rsidRDefault="00067429" w:rsidP="00067429">
            <w:pPr>
              <w:pStyle w:val="TableParagraph"/>
              <w:spacing w:line="241" w:lineRule="exact"/>
              <w:ind w:left="629" w:right="624"/>
              <w:jc w:val="center"/>
              <w:rPr>
                <w:rFonts w:ascii="Tahoma" w:hAnsi="Tahoma" w:cs="Tahoma"/>
              </w:rPr>
            </w:pPr>
            <w:r w:rsidRPr="00E464C3">
              <w:rPr>
                <w:rFonts w:ascii="Tahoma" w:hAnsi="Tahoma" w:cs="Tahoma"/>
              </w:rPr>
              <w:t>Alto</w:t>
            </w:r>
          </w:p>
        </w:tc>
        <w:tc>
          <w:tcPr>
            <w:tcW w:w="3590" w:type="dxa"/>
          </w:tcPr>
          <w:p w14:paraId="1C4B5AB2" w14:textId="77777777" w:rsidR="00067429" w:rsidRPr="00E464C3" w:rsidRDefault="00067429" w:rsidP="00067429">
            <w:pPr>
              <w:pStyle w:val="TableParagraph"/>
              <w:spacing w:line="241" w:lineRule="exact"/>
              <w:ind w:left="1139" w:right="1140"/>
              <w:jc w:val="center"/>
              <w:rPr>
                <w:rFonts w:ascii="Tahoma" w:hAnsi="Tahoma" w:cs="Tahoma"/>
              </w:rPr>
            </w:pPr>
            <w:r w:rsidRPr="00E464C3">
              <w:rPr>
                <w:rFonts w:ascii="Tahoma" w:hAnsi="Tahoma" w:cs="Tahoma"/>
              </w:rPr>
              <w:t>&gt;81%</w:t>
            </w:r>
          </w:p>
        </w:tc>
      </w:tr>
    </w:tbl>
    <w:p w14:paraId="5060F38F" w14:textId="77777777" w:rsidR="00067429" w:rsidRPr="00C30DED" w:rsidRDefault="00067429" w:rsidP="00067429">
      <w:pPr>
        <w:ind w:left="2144" w:right="1862"/>
        <w:jc w:val="center"/>
        <w:rPr>
          <w:rFonts w:ascii="Tahoma" w:hAnsi="Tahoma" w:cs="Tahoma"/>
          <w:sz w:val="16"/>
          <w:szCs w:val="16"/>
        </w:rPr>
      </w:pPr>
      <w:r w:rsidRPr="00C30DED">
        <w:rPr>
          <w:rFonts w:ascii="Tahoma" w:hAnsi="Tahoma" w:cs="Tahoma"/>
          <w:sz w:val="16"/>
          <w:szCs w:val="16"/>
        </w:rPr>
        <w:t>Fuente: Autores (2020).</w:t>
      </w:r>
    </w:p>
    <w:p w14:paraId="326C8FFD" w14:textId="77777777" w:rsidR="00067429" w:rsidRPr="007C5935" w:rsidRDefault="00067429" w:rsidP="00067429">
      <w:pPr>
        <w:pStyle w:val="Ttulo2"/>
        <w:keepNext w:val="0"/>
        <w:keepLines w:val="0"/>
        <w:widowControl w:val="0"/>
        <w:numPr>
          <w:ilvl w:val="2"/>
          <w:numId w:val="30"/>
        </w:numPr>
        <w:tabs>
          <w:tab w:val="left" w:pos="1541"/>
          <w:tab w:val="left" w:pos="1542"/>
        </w:tabs>
        <w:autoSpaceDE w:val="0"/>
        <w:autoSpaceDN w:val="0"/>
        <w:spacing w:after="0" w:line="240" w:lineRule="auto"/>
        <w:ind w:right="460"/>
        <w:jc w:val="center"/>
        <w:rPr>
          <w:rFonts w:ascii="Tahoma" w:hAnsi="Tahoma" w:cs="Tahoma"/>
          <w:i/>
          <w:iCs/>
        </w:rPr>
      </w:pPr>
      <w:bookmarkStart w:id="4" w:name="_bookmark88"/>
      <w:bookmarkEnd w:id="4"/>
      <w:r w:rsidRPr="007C5935">
        <w:rPr>
          <w:rFonts w:ascii="Tahoma" w:hAnsi="Tahoma" w:cs="Tahoma"/>
        </w:rPr>
        <w:t>Instrumento de seguimiento y evaluación a la implementación de los PTEA</w:t>
      </w:r>
    </w:p>
    <w:p w14:paraId="09DCAAFD" w14:textId="77777777" w:rsidR="00067429" w:rsidRPr="00E464C3" w:rsidRDefault="00067429" w:rsidP="00067429">
      <w:pPr>
        <w:pStyle w:val="Textoindependiente"/>
        <w:rPr>
          <w:rFonts w:ascii="Tahoma" w:hAnsi="Tahoma" w:cs="Tahoma"/>
          <w:b/>
          <w:szCs w:val="22"/>
        </w:rPr>
      </w:pPr>
    </w:p>
    <w:p w14:paraId="719869B9" w14:textId="77777777" w:rsidR="00067429" w:rsidRPr="00E464C3" w:rsidRDefault="00067429" w:rsidP="00067429">
      <w:pPr>
        <w:pStyle w:val="Textoindependiente"/>
        <w:ind w:left="462" w:right="454"/>
        <w:rPr>
          <w:rFonts w:ascii="Tahoma" w:hAnsi="Tahoma" w:cs="Tahoma"/>
          <w:szCs w:val="22"/>
        </w:rPr>
      </w:pPr>
      <w:r w:rsidRPr="00E464C3">
        <w:rPr>
          <w:rFonts w:ascii="Tahoma" w:hAnsi="Tahoma" w:cs="Tahoma"/>
          <w:szCs w:val="22"/>
        </w:rPr>
        <w:t>Se sugiere que quienes tengan a cargo o sean los responsables de la actividad o acción, deberán diligenciar el instrumento con la información correspondiente de las actividades desarrolladas en coordinación con el secretario técnico del CIDEA. También se deben realizar por lo menos dos reuniones anuales de CIDEA, específicas para revisar el estado de avance del PTEA, esto con el fin de efectuar el seguimiento y evaluación del nivel de consecución de sus objetivos. Así mismo los actores beneficiados con la implementación del PTEA podrán participar en dichas sesiones de CIDEA como invitados. Estos reportes serán presentados públicamente, si así lo determina el</w:t>
      </w:r>
      <w:r w:rsidRPr="00E464C3">
        <w:rPr>
          <w:rFonts w:ascii="Tahoma" w:hAnsi="Tahoma" w:cs="Tahoma"/>
          <w:spacing w:val="-8"/>
          <w:szCs w:val="22"/>
        </w:rPr>
        <w:t xml:space="preserve"> </w:t>
      </w:r>
      <w:r w:rsidRPr="00E464C3">
        <w:rPr>
          <w:rFonts w:ascii="Tahoma" w:hAnsi="Tahoma" w:cs="Tahoma"/>
          <w:szCs w:val="22"/>
        </w:rPr>
        <w:t>comité.</w:t>
      </w:r>
    </w:p>
    <w:p w14:paraId="7F1CD8C9" w14:textId="77777777" w:rsidR="00067429" w:rsidRPr="00E464C3" w:rsidRDefault="00067429" w:rsidP="00067429">
      <w:pPr>
        <w:pStyle w:val="Textoindependiente"/>
        <w:spacing w:before="11"/>
        <w:rPr>
          <w:rFonts w:ascii="Tahoma" w:hAnsi="Tahoma" w:cs="Tahoma"/>
          <w:szCs w:val="22"/>
        </w:rPr>
      </w:pPr>
    </w:p>
    <w:p w14:paraId="10B59D85" w14:textId="77777777" w:rsidR="00067429" w:rsidRPr="00E464C3" w:rsidRDefault="00067429" w:rsidP="00067429">
      <w:pPr>
        <w:pStyle w:val="Textoindependiente"/>
        <w:ind w:left="462" w:right="457"/>
        <w:rPr>
          <w:rFonts w:ascii="Tahoma" w:hAnsi="Tahoma" w:cs="Tahoma"/>
          <w:szCs w:val="22"/>
        </w:rPr>
      </w:pPr>
      <w:r w:rsidRPr="00E464C3">
        <w:rPr>
          <w:rFonts w:ascii="Tahoma" w:hAnsi="Tahoma" w:cs="Tahoma"/>
          <w:szCs w:val="22"/>
        </w:rPr>
        <w:t>A continuación, se presenta la guía de diligenciamiento, donde se indica el paso a paso para el diligenciar la hoja “seguimiento y evaluación PTEA” del instrumento. Además, se establecieron los responsables, se determinó la periodicidad de implementación del instrumento,</w:t>
      </w:r>
      <w:r w:rsidRPr="00E464C3">
        <w:rPr>
          <w:rFonts w:ascii="Tahoma" w:hAnsi="Tahoma" w:cs="Tahoma"/>
          <w:spacing w:val="24"/>
          <w:szCs w:val="22"/>
        </w:rPr>
        <w:t xml:space="preserve"> </w:t>
      </w:r>
      <w:r w:rsidRPr="00E464C3">
        <w:rPr>
          <w:rFonts w:ascii="Tahoma" w:hAnsi="Tahoma" w:cs="Tahoma"/>
          <w:szCs w:val="22"/>
        </w:rPr>
        <w:t>también</w:t>
      </w:r>
      <w:r w:rsidRPr="00E464C3">
        <w:rPr>
          <w:rFonts w:ascii="Tahoma" w:hAnsi="Tahoma" w:cs="Tahoma"/>
          <w:spacing w:val="24"/>
          <w:szCs w:val="22"/>
        </w:rPr>
        <w:t xml:space="preserve"> </w:t>
      </w:r>
      <w:r w:rsidRPr="00E464C3">
        <w:rPr>
          <w:rFonts w:ascii="Tahoma" w:hAnsi="Tahoma" w:cs="Tahoma"/>
          <w:szCs w:val="22"/>
        </w:rPr>
        <w:t>se</w:t>
      </w:r>
      <w:r w:rsidRPr="00E464C3">
        <w:rPr>
          <w:rFonts w:ascii="Tahoma" w:hAnsi="Tahoma" w:cs="Tahoma"/>
          <w:spacing w:val="23"/>
          <w:szCs w:val="22"/>
        </w:rPr>
        <w:t xml:space="preserve"> </w:t>
      </w:r>
      <w:r w:rsidRPr="00E464C3">
        <w:rPr>
          <w:rFonts w:ascii="Tahoma" w:hAnsi="Tahoma" w:cs="Tahoma"/>
          <w:szCs w:val="22"/>
        </w:rPr>
        <w:t>determinó</w:t>
      </w:r>
      <w:r w:rsidRPr="00E464C3">
        <w:rPr>
          <w:rFonts w:ascii="Tahoma" w:hAnsi="Tahoma" w:cs="Tahoma"/>
          <w:spacing w:val="25"/>
          <w:szCs w:val="22"/>
        </w:rPr>
        <w:t xml:space="preserve"> </w:t>
      </w:r>
      <w:r w:rsidRPr="00E464C3">
        <w:rPr>
          <w:rFonts w:ascii="Tahoma" w:hAnsi="Tahoma" w:cs="Tahoma"/>
          <w:szCs w:val="22"/>
        </w:rPr>
        <w:t>cuáles</w:t>
      </w:r>
      <w:r w:rsidRPr="00E464C3">
        <w:rPr>
          <w:rFonts w:ascii="Tahoma" w:hAnsi="Tahoma" w:cs="Tahoma"/>
          <w:spacing w:val="24"/>
          <w:szCs w:val="22"/>
        </w:rPr>
        <w:t xml:space="preserve"> </w:t>
      </w:r>
      <w:r w:rsidRPr="00E464C3">
        <w:rPr>
          <w:rFonts w:ascii="Tahoma" w:hAnsi="Tahoma" w:cs="Tahoma"/>
          <w:szCs w:val="22"/>
        </w:rPr>
        <w:t>son</w:t>
      </w:r>
      <w:r w:rsidRPr="00E464C3">
        <w:rPr>
          <w:rFonts w:ascii="Tahoma" w:hAnsi="Tahoma" w:cs="Tahoma"/>
          <w:spacing w:val="24"/>
          <w:szCs w:val="22"/>
        </w:rPr>
        <w:t xml:space="preserve"> </w:t>
      </w:r>
      <w:r w:rsidRPr="00E464C3">
        <w:rPr>
          <w:rFonts w:ascii="Tahoma" w:hAnsi="Tahoma" w:cs="Tahoma"/>
          <w:szCs w:val="22"/>
        </w:rPr>
        <w:t>los</w:t>
      </w:r>
      <w:r w:rsidRPr="00E464C3">
        <w:rPr>
          <w:rFonts w:ascii="Tahoma" w:hAnsi="Tahoma" w:cs="Tahoma"/>
          <w:spacing w:val="25"/>
          <w:szCs w:val="22"/>
        </w:rPr>
        <w:t xml:space="preserve"> </w:t>
      </w:r>
      <w:r w:rsidRPr="00E464C3">
        <w:rPr>
          <w:rFonts w:ascii="Tahoma" w:hAnsi="Tahoma" w:cs="Tahoma"/>
          <w:szCs w:val="22"/>
        </w:rPr>
        <w:t>soportes</w:t>
      </w:r>
      <w:r w:rsidRPr="00E464C3">
        <w:rPr>
          <w:rFonts w:ascii="Tahoma" w:hAnsi="Tahoma" w:cs="Tahoma"/>
          <w:spacing w:val="24"/>
          <w:szCs w:val="22"/>
        </w:rPr>
        <w:t xml:space="preserve"> </w:t>
      </w:r>
      <w:r w:rsidRPr="00E464C3">
        <w:rPr>
          <w:rFonts w:ascii="Tahoma" w:hAnsi="Tahoma" w:cs="Tahoma"/>
          <w:szCs w:val="22"/>
        </w:rPr>
        <w:t>del</w:t>
      </w:r>
      <w:r w:rsidRPr="00E464C3">
        <w:rPr>
          <w:rFonts w:ascii="Tahoma" w:hAnsi="Tahoma" w:cs="Tahoma"/>
          <w:spacing w:val="24"/>
          <w:szCs w:val="22"/>
        </w:rPr>
        <w:t xml:space="preserve"> </w:t>
      </w:r>
      <w:r w:rsidRPr="00E464C3">
        <w:rPr>
          <w:rFonts w:ascii="Tahoma" w:hAnsi="Tahoma" w:cs="Tahoma"/>
          <w:szCs w:val="22"/>
        </w:rPr>
        <w:t>registro</w:t>
      </w:r>
      <w:r w:rsidRPr="00E464C3">
        <w:rPr>
          <w:rFonts w:ascii="Tahoma" w:hAnsi="Tahoma" w:cs="Tahoma"/>
          <w:spacing w:val="22"/>
          <w:szCs w:val="22"/>
        </w:rPr>
        <w:t xml:space="preserve"> </w:t>
      </w:r>
      <w:r w:rsidRPr="00E464C3">
        <w:rPr>
          <w:rFonts w:ascii="Tahoma" w:hAnsi="Tahoma" w:cs="Tahoma"/>
          <w:szCs w:val="22"/>
        </w:rPr>
        <w:t>de</w:t>
      </w:r>
      <w:r w:rsidRPr="00E464C3">
        <w:rPr>
          <w:rFonts w:ascii="Tahoma" w:hAnsi="Tahoma" w:cs="Tahoma"/>
          <w:spacing w:val="23"/>
          <w:szCs w:val="22"/>
        </w:rPr>
        <w:t xml:space="preserve"> </w:t>
      </w:r>
      <w:r w:rsidRPr="00E464C3">
        <w:rPr>
          <w:rFonts w:ascii="Tahoma" w:hAnsi="Tahoma" w:cs="Tahoma"/>
          <w:szCs w:val="22"/>
        </w:rPr>
        <w:t>actividades</w:t>
      </w:r>
      <w:r w:rsidRPr="00E464C3">
        <w:rPr>
          <w:rFonts w:ascii="Tahoma" w:hAnsi="Tahoma" w:cs="Tahoma"/>
          <w:spacing w:val="20"/>
          <w:szCs w:val="22"/>
        </w:rPr>
        <w:t xml:space="preserve"> </w:t>
      </w:r>
      <w:r w:rsidRPr="00E464C3">
        <w:rPr>
          <w:rFonts w:ascii="Tahoma" w:hAnsi="Tahoma" w:cs="Tahoma"/>
          <w:szCs w:val="22"/>
        </w:rPr>
        <w:t>y</w:t>
      </w:r>
    </w:p>
    <w:p w14:paraId="2268AC98" w14:textId="77777777" w:rsidR="00067429" w:rsidRDefault="00067429" w:rsidP="00067429">
      <w:pPr>
        <w:pStyle w:val="Textoindependiente"/>
        <w:spacing w:before="35"/>
        <w:ind w:left="462" w:right="554"/>
        <w:rPr>
          <w:rFonts w:ascii="Tahoma" w:hAnsi="Tahoma" w:cs="Tahoma"/>
          <w:szCs w:val="22"/>
        </w:rPr>
      </w:pPr>
      <w:r w:rsidRPr="00E464C3">
        <w:rPr>
          <w:rFonts w:ascii="Tahoma" w:hAnsi="Tahoma" w:cs="Tahoma"/>
          <w:szCs w:val="22"/>
        </w:rPr>
        <w:t>los medios de verificación. El instrumento como tal es un documento Excel que se encuentra anexo a la Memoria Técnica del PTEA en la Plataforma SIGAM de la CAR.</w:t>
      </w:r>
    </w:p>
    <w:p w14:paraId="24B1FC51" w14:textId="77777777" w:rsidR="00067429" w:rsidRDefault="00067429" w:rsidP="00067429">
      <w:pPr>
        <w:pStyle w:val="Textoindependiente"/>
        <w:spacing w:before="35"/>
        <w:ind w:left="462" w:right="554"/>
        <w:rPr>
          <w:rFonts w:ascii="Tahoma" w:hAnsi="Tahoma" w:cs="Tahoma"/>
          <w:szCs w:val="22"/>
        </w:rPr>
      </w:pPr>
    </w:p>
    <w:p w14:paraId="5B2972A3" w14:textId="77777777" w:rsidR="00067429" w:rsidRDefault="00067429" w:rsidP="00067429">
      <w:pPr>
        <w:pStyle w:val="Textoindependiente"/>
        <w:spacing w:before="35"/>
        <w:ind w:left="462" w:right="554"/>
        <w:rPr>
          <w:rFonts w:ascii="Tahoma" w:hAnsi="Tahoma" w:cs="Tahoma"/>
          <w:szCs w:val="22"/>
        </w:r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0"/>
        <w:gridCol w:w="6911"/>
      </w:tblGrid>
      <w:tr w:rsidR="00067429" w:rsidRPr="00C30DED" w14:paraId="001D8E92" w14:textId="77777777" w:rsidTr="00067429">
        <w:trPr>
          <w:trHeight w:val="748"/>
        </w:trPr>
        <w:tc>
          <w:tcPr>
            <w:tcW w:w="8671" w:type="dxa"/>
            <w:gridSpan w:val="2"/>
          </w:tcPr>
          <w:p w14:paraId="588A16D5" w14:textId="77777777" w:rsidR="00067429" w:rsidRPr="00C30DED" w:rsidRDefault="00067429" w:rsidP="00067429">
            <w:pPr>
              <w:pStyle w:val="TableParagraph"/>
              <w:spacing w:before="11"/>
              <w:rPr>
                <w:rFonts w:ascii="Tahoma" w:hAnsi="Tahoma" w:cs="Tahoma"/>
                <w:sz w:val="18"/>
                <w:szCs w:val="18"/>
              </w:rPr>
            </w:pPr>
          </w:p>
          <w:p w14:paraId="449AC252" w14:textId="77777777" w:rsidR="00067429" w:rsidRPr="00C30DED" w:rsidRDefault="00067429" w:rsidP="00067429">
            <w:pPr>
              <w:pStyle w:val="TableParagraph"/>
              <w:spacing w:line="250" w:lineRule="atLeast"/>
              <w:ind w:left="3381" w:right="104" w:hanging="2531"/>
              <w:rPr>
                <w:rFonts w:ascii="Tahoma" w:hAnsi="Tahoma" w:cs="Tahoma"/>
                <w:b/>
                <w:sz w:val="18"/>
                <w:szCs w:val="18"/>
              </w:rPr>
            </w:pPr>
            <w:r w:rsidRPr="00C30DED">
              <w:rPr>
                <w:rFonts w:ascii="Tahoma" w:hAnsi="Tahoma" w:cs="Tahoma"/>
                <w:b/>
                <w:sz w:val="18"/>
                <w:szCs w:val="18"/>
              </w:rPr>
              <w:t>GUÍA DE DILIGENCIAMIENTO INSTRUMENTO DE SEGUIMIENTO Y EVALUACIÓN A LA IMPLEMENTACIÓN DEL PTEA</w:t>
            </w:r>
          </w:p>
        </w:tc>
      </w:tr>
      <w:tr w:rsidR="00067429" w:rsidRPr="00C30DED" w14:paraId="5AAF2D5D" w14:textId="77777777" w:rsidTr="00067429">
        <w:trPr>
          <w:trHeight w:val="550"/>
        </w:trPr>
        <w:tc>
          <w:tcPr>
            <w:tcW w:w="1760" w:type="dxa"/>
          </w:tcPr>
          <w:p w14:paraId="08F33529" w14:textId="77777777" w:rsidR="00067429" w:rsidRPr="00C30DED" w:rsidRDefault="00067429" w:rsidP="00067429">
            <w:pPr>
              <w:pStyle w:val="TableParagraph"/>
              <w:spacing w:before="194"/>
              <w:ind w:right="812"/>
              <w:jc w:val="right"/>
              <w:rPr>
                <w:rFonts w:ascii="Tahoma" w:hAnsi="Tahoma" w:cs="Tahoma"/>
                <w:b/>
                <w:sz w:val="18"/>
                <w:szCs w:val="18"/>
              </w:rPr>
            </w:pPr>
            <w:r w:rsidRPr="00C30DED">
              <w:rPr>
                <w:rFonts w:ascii="Tahoma" w:hAnsi="Tahoma" w:cs="Tahoma"/>
                <w:b/>
                <w:sz w:val="18"/>
                <w:szCs w:val="18"/>
              </w:rPr>
              <w:t>1</w:t>
            </w:r>
          </w:p>
        </w:tc>
        <w:tc>
          <w:tcPr>
            <w:tcW w:w="6911" w:type="dxa"/>
          </w:tcPr>
          <w:p w14:paraId="754B0942" w14:textId="77777777" w:rsidR="00067429" w:rsidRPr="00C30DED" w:rsidRDefault="00067429" w:rsidP="00067429">
            <w:pPr>
              <w:pStyle w:val="TableParagraph"/>
              <w:spacing w:before="83"/>
              <w:ind w:left="107" w:right="99"/>
              <w:rPr>
                <w:rFonts w:ascii="Tahoma" w:hAnsi="Tahoma" w:cs="Tahoma"/>
                <w:sz w:val="18"/>
                <w:szCs w:val="18"/>
              </w:rPr>
            </w:pPr>
            <w:r w:rsidRPr="00C30DED">
              <w:rPr>
                <w:rFonts w:ascii="Tahoma" w:hAnsi="Tahoma" w:cs="Tahoma"/>
                <w:sz w:val="18"/>
                <w:szCs w:val="18"/>
              </w:rPr>
              <w:t>Identificar el Documento Plan Territorial de Educación Ambiental -PTEA del Municipio</w:t>
            </w:r>
          </w:p>
        </w:tc>
      </w:tr>
      <w:tr w:rsidR="00067429" w:rsidRPr="00C30DED" w14:paraId="307D3D98" w14:textId="77777777" w:rsidTr="00067429">
        <w:trPr>
          <w:trHeight w:val="969"/>
        </w:trPr>
        <w:tc>
          <w:tcPr>
            <w:tcW w:w="1760" w:type="dxa"/>
          </w:tcPr>
          <w:p w14:paraId="0D6C3835" w14:textId="77777777" w:rsidR="00067429" w:rsidRPr="00C30DED" w:rsidRDefault="00067429" w:rsidP="00067429">
            <w:pPr>
              <w:pStyle w:val="TableParagraph"/>
              <w:rPr>
                <w:rFonts w:ascii="Tahoma" w:hAnsi="Tahoma" w:cs="Tahoma"/>
                <w:sz w:val="18"/>
                <w:szCs w:val="18"/>
              </w:rPr>
            </w:pPr>
          </w:p>
          <w:p w14:paraId="0BB5008E" w14:textId="77777777" w:rsidR="00067429" w:rsidRPr="00C30DED" w:rsidRDefault="00067429" w:rsidP="00067429">
            <w:pPr>
              <w:pStyle w:val="TableParagraph"/>
              <w:spacing w:before="6"/>
              <w:rPr>
                <w:rFonts w:ascii="Tahoma" w:hAnsi="Tahoma" w:cs="Tahoma"/>
                <w:sz w:val="18"/>
                <w:szCs w:val="18"/>
              </w:rPr>
            </w:pPr>
          </w:p>
          <w:p w14:paraId="39E2FD03" w14:textId="77777777" w:rsidR="00067429" w:rsidRPr="00C30DED" w:rsidRDefault="00067429" w:rsidP="00067429">
            <w:pPr>
              <w:pStyle w:val="TableParagraph"/>
              <w:ind w:right="812"/>
              <w:jc w:val="right"/>
              <w:rPr>
                <w:rFonts w:ascii="Tahoma" w:hAnsi="Tahoma" w:cs="Tahoma"/>
                <w:b/>
                <w:sz w:val="18"/>
                <w:szCs w:val="18"/>
              </w:rPr>
            </w:pPr>
            <w:r w:rsidRPr="00C30DED">
              <w:rPr>
                <w:rFonts w:ascii="Tahoma" w:hAnsi="Tahoma" w:cs="Tahoma"/>
                <w:b/>
                <w:sz w:val="18"/>
                <w:szCs w:val="18"/>
              </w:rPr>
              <w:t>2</w:t>
            </w:r>
          </w:p>
        </w:tc>
        <w:tc>
          <w:tcPr>
            <w:tcW w:w="6911" w:type="dxa"/>
          </w:tcPr>
          <w:p w14:paraId="5411231F" w14:textId="77777777" w:rsidR="00067429" w:rsidRPr="00C30DED" w:rsidRDefault="00067429" w:rsidP="00067429">
            <w:pPr>
              <w:pStyle w:val="TableParagraph"/>
              <w:ind w:left="107" w:right="99"/>
              <w:jc w:val="both"/>
              <w:rPr>
                <w:rFonts w:ascii="Tahoma" w:hAnsi="Tahoma" w:cs="Tahoma"/>
                <w:sz w:val="18"/>
                <w:szCs w:val="18"/>
              </w:rPr>
            </w:pPr>
            <w:r w:rsidRPr="00C30DED">
              <w:rPr>
                <w:rFonts w:ascii="Tahoma" w:hAnsi="Tahoma" w:cs="Tahoma"/>
                <w:sz w:val="18"/>
                <w:szCs w:val="18"/>
              </w:rPr>
              <w:t>Dentro del PTEA identificar sus programas y copiarlos en orden en las celdas de la Columna A (En el caso de que se tengan más de diez (10) programas copiar toda la fila del último programa e insertar las celdas copiadas, en el caso contrario eliminar las filas excedentes).</w:t>
            </w:r>
          </w:p>
        </w:tc>
      </w:tr>
      <w:tr w:rsidR="00067429" w:rsidRPr="00C30DED" w14:paraId="6E6610D2" w14:textId="77777777" w:rsidTr="00067429">
        <w:trPr>
          <w:trHeight w:val="841"/>
        </w:trPr>
        <w:tc>
          <w:tcPr>
            <w:tcW w:w="1760" w:type="dxa"/>
          </w:tcPr>
          <w:p w14:paraId="4FB0C82F" w14:textId="77777777" w:rsidR="00067429" w:rsidRPr="00C30DED" w:rsidRDefault="00067429" w:rsidP="00067429">
            <w:pPr>
              <w:pStyle w:val="TableParagraph"/>
              <w:rPr>
                <w:rFonts w:ascii="Tahoma" w:hAnsi="Tahoma" w:cs="Tahoma"/>
                <w:sz w:val="18"/>
                <w:szCs w:val="18"/>
              </w:rPr>
            </w:pPr>
          </w:p>
          <w:p w14:paraId="4BFC965B" w14:textId="77777777" w:rsidR="00067429" w:rsidRPr="00C30DED" w:rsidRDefault="00067429" w:rsidP="00067429">
            <w:pPr>
              <w:pStyle w:val="TableParagraph"/>
              <w:spacing w:before="190"/>
              <w:ind w:right="812"/>
              <w:jc w:val="right"/>
              <w:rPr>
                <w:rFonts w:ascii="Tahoma" w:hAnsi="Tahoma" w:cs="Tahoma"/>
                <w:b/>
                <w:sz w:val="18"/>
                <w:szCs w:val="18"/>
              </w:rPr>
            </w:pPr>
            <w:r w:rsidRPr="00C30DED">
              <w:rPr>
                <w:rFonts w:ascii="Tahoma" w:hAnsi="Tahoma" w:cs="Tahoma"/>
                <w:b/>
                <w:sz w:val="18"/>
                <w:szCs w:val="18"/>
              </w:rPr>
              <w:t>3</w:t>
            </w:r>
          </w:p>
        </w:tc>
        <w:tc>
          <w:tcPr>
            <w:tcW w:w="6911" w:type="dxa"/>
          </w:tcPr>
          <w:p w14:paraId="3420EE63" w14:textId="77777777" w:rsidR="00067429" w:rsidRPr="00C30DED" w:rsidRDefault="00067429" w:rsidP="00067429">
            <w:pPr>
              <w:pStyle w:val="TableParagraph"/>
              <w:spacing w:before="129"/>
              <w:ind w:left="107" w:right="100"/>
              <w:jc w:val="both"/>
              <w:rPr>
                <w:rFonts w:ascii="Tahoma" w:hAnsi="Tahoma" w:cs="Tahoma"/>
                <w:sz w:val="18"/>
                <w:szCs w:val="18"/>
              </w:rPr>
            </w:pPr>
            <w:r w:rsidRPr="00C30DED">
              <w:rPr>
                <w:rFonts w:ascii="Tahoma" w:hAnsi="Tahoma" w:cs="Tahoma"/>
                <w:sz w:val="18"/>
                <w:szCs w:val="18"/>
              </w:rPr>
              <w:t>Dentro del PTEA identificar sus proyectos y copiarlos en orden en las celdas de la Columna B (En el caso de que el programa tenga más de cinco (5) proyectos insertar nuevas filas dentro del programa, en el caso contrario eliminar las filas excedentes).</w:t>
            </w:r>
          </w:p>
        </w:tc>
      </w:tr>
      <w:tr w:rsidR="00067429" w:rsidRPr="00C30DED" w14:paraId="68505257" w14:textId="77777777" w:rsidTr="00067429">
        <w:trPr>
          <w:trHeight w:val="698"/>
        </w:trPr>
        <w:tc>
          <w:tcPr>
            <w:tcW w:w="1760" w:type="dxa"/>
          </w:tcPr>
          <w:p w14:paraId="5CA045B8" w14:textId="77777777" w:rsidR="00067429" w:rsidRPr="00C30DED" w:rsidRDefault="00067429" w:rsidP="00067429">
            <w:pPr>
              <w:pStyle w:val="TableParagraph"/>
              <w:rPr>
                <w:rFonts w:ascii="Tahoma" w:hAnsi="Tahoma" w:cs="Tahoma"/>
                <w:sz w:val="18"/>
                <w:szCs w:val="18"/>
              </w:rPr>
            </w:pPr>
          </w:p>
          <w:p w14:paraId="0B9F8062" w14:textId="77777777" w:rsidR="00067429" w:rsidRPr="00C30DED" w:rsidRDefault="00067429" w:rsidP="00067429">
            <w:pPr>
              <w:pStyle w:val="TableParagraph"/>
              <w:spacing w:before="183"/>
              <w:ind w:right="812"/>
              <w:jc w:val="right"/>
              <w:rPr>
                <w:rFonts w:ascii="Tahoma" w:hAnsi="Tahoma" w:cs="Tahoma"/>
                <w:b/>
                <w:sz w:val="18"/>
                <w:szCs w:val="18"/>
              </w:rPr>
            </w:pPr>
            <w:r w:rsidRPr="00C30DED">
              <w:rPr>
                <w:rFonts w:ascii="Tahoma" w:hAnsi="Tahoma" w:cs="Tahoma"/>
                <w:b/>
                <w:sz w:val="18"/>
                <w:szCs w:val="18"/>
              </w:rPr>
              <w:t>4</w:t>
            </w:r>
          </w:p>
        </w:tc>
        <w:tc>
          <w:tcPr>
            <w:tcW w:w="6911" w:type="dxa"/>
          </w:tcPr>
          <w:p w14:paraId="010CEF98" w14:textId="77777777" w:rsidR="00067429" w:rsidRPr="00C30DED" w:rsidRDefault="00067429" w:rsidP="00067429">
            <w:pPr>
              <w:pStyle w:val="TableParagraph"/>
              <w:ind w:left="107" w:right="101"/>
              <w:jc w:val="both"/>
              <w:rPr>
                <w:rFonts w:ascii="Tahoma" w:hAnsi="Tahoma" w:cs="Tahoma"/>
                <w:sz w:val="18"/>
                <w:szCs w:val="18"/>
              </w:rPr>
            </w:pPr>
            <w:r w:rsidRPr="00C30DED">
              <w:rPr>
                <w:rFonts w:ascii="Tahoma" w:hAnsi="Tahoma" w:cs="Tahoma"/>
                <w:sz w:val="18"/>
                <w:szCs w:val="18"/>
              </w:rPr>
              <w:t>Dentro del PTEA identificar sus proyectos y copiarlos en orden en las celdas de la Columna C (En el caso de que el proyecto tenga más de dos (2) metas insertar nuevas filas dentro del proyecto, en el caso contrario eliminar las filas excedentes).</w:t>
            </w:r>
          </w:p>
        </w:tc>
      </w:tr>
      <w:tr w:rsidR="00067429" w:rsidRPr="00C30DED" w14:paraId="373A5EC3" w14:textId="77777777" w:rsidTr="00067429">
        <w:trPr>
          <w:trHeight w:val="2695"/>
        </w:trPr>
        <w:tc>
          <w:tcPr>
            <w:tcW w:w="1760" w:type="dxa"/>
          </w:tcPr>
          <w:p w14:paraId="6C73AF51" w14:textId="77777777" w:rsidR="00067429" w:rsidRPr="00C30DED" w:rsidRDefault="00067429" w:rsidP="00067429">
            <w:pPr>
              <w:pStyle w:val="TableParagraph"/>
              <w:rPr>
                <w:rFonts w:ascii="Tahoma" w:hAnsi="Tahoma" w:cs="Tahoma"/>
                <w:sz w:val="18"/>
                <w:szCs w:val="18"/>
              </w:rPr>
            </w:pPr>
          </w:p>
          <w:p w14:paraId="2D19A851" w14:textId="77777777" w:rsidR="00067429" w:rsidRPr="00C30DED" w:rsidRDefault="00067429" w:rsidP="00067429">
            <w:pPr>
              <w:pStyle w:val="TableParagraph"/>
              <w:rPr>
                <w:rFonts w:ascii="Tahoma" w:hAnsi="Tahoma" w:cs="Tahoma"/>
                <w:sz w:val="18"/>
                <w:szCs w:val="18"/>
              </w:rPr>
            </w:pPr>
          </w:p>
          <w:p w14:paraId="4C5B08DC" w14:textId="77777777" w:rsidR="00067429" w:rsidRPr="00C30DED" w:rsidRDefault="00067429" w:rsidP="00067429">
            <w:pPr>
              <w:pStyle w:val="TableParagraph"/>
              <w:rPr>
                <w:rFonts w:ascii="Tahoma" w:hAnsi="Tahoma" w:cs="Tahoma"/>
                <w:sz w:val="18"/>
                <w:szCs w:val="18"/>
              </w:rPr>
            </w:pPr>
          </w:p>
          <w:p w14:paraId="5B6FCD2A" w14:textId="77777777" w:rsidR="00067429" w:rsidRPr="00C30DED" w:rsidRDefault="00067429" w:rsidP="00067429">
            <w:pPr>
              <w:pStyle w:val="TableParagraph"/>
              <w:rPr>
                <w:rFonts w:ascii="Tahoma" w:hAnsi="Tahoma" w:cs="Tahoma"/>
                <w:sz w:val="18"/>
                <w:szCs w:val="18"/>
              </w:rPr>
            </w:pPr>
          </w:p>
          <w:p w14:paraId="6B1EBE04" w14:textId="77777777" w:rsidR="00067429" w:rsidRPr="00C30DED" w:rsidRDefault="00067429" w:rsidP="00067429">
            <w:pPr>
              <w:pStyle w:val="TableParagraph"/>
              <w:spacing w:before="176"/>
              <w:ind w:right="812"/>
              <w:jc w:val="right"/>
              <w:rPr>
                <w:rFonts w:ascii="Tahoma" w:hAnsi="Tahoma" w:cs="Tahoma"/>
                <w:b/>
                <w:sz w:val="18"/>
                <w:szCs w:val="18"/>
              </w:rPr>
            </w:pPr>
            <w:r w:rsidRPr="00C30DED">
              <w:rPr>
                <w:rFonts w:ascii="Tahoma" w:hAnsi="Tahoma" w:cs="Tahoma"/>
                <w:b/>
                <w:sz w:val="18"/>
                <w:szCs w:val="18"/>
              </w:rPr>
              <w:t>5</w:t>
            </w:r>
          </w:p>
        </w:tc>
        <w:tc>
          <w:tcPr>
            <w:tcW w:w="6911" w:type="dxa"/>
          </w:tcPr>
          <w:p w14:paraId="156C7FAA" w14:textId="77777777" w:rsidR="00067429" w:rsidRPr="00C30DED" w:rsidRDefault="00067429" w:rsidP="00067429">
            <w:pPr>
              <w:pStyle w:val="TableParagraph"/>
              <w:spacing w:before="43"/>
              <w:ind w:left="107"/>
              <w:rPr>
                <w:rFonts w:ascii="Tahoma" w:hAnsi="Tahoma" w:cs="Tahoma"/>
                <w:sz w:val="18"/>
                <w:szCs w:val="18"/>
              </w:rPr>
            </w:pPr>
            <w:r w:rsidRPr="00C30DED">
              <w:rPr>
                <w:rFonts w:ascii="Tahoma" w:hAnsi="Tahoma" w:cs="Tahoma"/>
                <w:sz w:val="18"/>
                <w:szCs w:val="18"/>
              </w:rPr>
              <w:t xml:space="preserve">Luego encontramos el registro de seguimiento de las </w:t>
            </w:r>
            <w:r w:rsidRPr="00C30DED">
              <w:rPr>
                <w:rFonts w:ascii="Tahoma" w:hAnsi="Tahoma" w:cs="Tahoma"/>
                <w:b/>
                <w:sz w:val="18"/>
                <w:szCs w:val="18"/>
              </w:rPr>
              <w:t>variables cualitativas</w:t>
            </w:r>
            <w:r w:rsidRPr="00C30DED">
              <w:rPr>
                <w:rFonts w:ascii="Tahoma" w:hAnsi="Tahoma" w:cs="Tahoma"/>
                <w:sz w:val="18"/>
                <w:szCs w:val="18"/>
              </w:rPr>
              <w:t>:</w:t>
            </w:r>
          </w:p>
          <w:p w14:paraId="7E6A58EC" w14:textId="77777777" w:rsidR="00067429" w:rsidRPr="00C30DED" w:rsidRDefault="00067429" w:rsidP="00067429">
            <w:pPr>
              <w:pStyle w:val="TableParagraph"/>
              <w:numPr>
                <w:ilvl w:val="0"/>
                <w:numId w:val="28"/>
              </w:numPr>
              <w:tabs>
                <w:tab w:val="left" w:pos="254"/>
              </w:tabs>
              <w:spacing w:before="1"/>
              <w:ind w:right="103" w:firstLine="0"/>
              <w:jc w:val="both"/>
              <w:rPr>
                <w:rFonts w:ascii="Tahoma" w:hAnsi="Tahoma" w:cs="Tahoma"/>
                <w:sz w:val="18"/>
                <w:szCs w:val="18"/>
              </w:rPr>
            </w:pPr>
            <w:r w:rsidRPr="00C30DED">
              <w:rPr>
                <w:rFonts w:ascii="Tahoma" w:hAnsi="Tahoma" w:cs="Tahoma"/>
                <w:sz w:val="18"/>
                <w:szCs w:val="18"/>
              </w:rPr>
              <w:t>Celda D3: Descripción de las actividades desarrolladas para el cumplimiento de la Meta.</w:t>
            </w:r>
          </w:p>
          <w:p w14:paraId="50E25077" w14:textId="77777777" w:rsidR="00067429" w:rsidRPr="00C30DED" w:rsidRDefault="00067429" w:rsidP="00067429">
            <w:pPr>
              <w:pStyle w:val="TableParagraph"/>
              <w:numPr>
                <w:ilvl w:val="0"/>
                <w:numId w:val="28"/>
              </w:numPr>
              <w:tabs>
                <w:tab w:val="left" w:pos="250"/>
              </w:tabs>
              <w:ind w:left="249" w:hanging="143"/>
              <w:jc w:val="both"/>
              <w:rPr>
                <w:rFonts w:ascii="Tahoma" w:hAnsi="Tahoma" w:cs="Tahoma"/>
                <w:sz w:val="18"/>
                <w:szCs w:val="18"/>
              </w:rPr>
            </w:pPr>
            <w:r w:rsidRPr="00C30DED">
              <w:rPr>
                <w:rFonts w:ascii="Tahoma" w:hAnsi="Tahoma" w:cs="Tahoma"/>
                <w:sz w:val="18"/>
                <w:szCs w:val="18"/>
              </w:rPr>
              <w:t>Celda E3: Escribir la localización de la actividad o indicar el medio virtual</w:t>
            </w:r>
            <w:r w:rsidRPr="00C30DED">
              <w:rPr>
                <w:rFonts w:ascii="Tahoma" w:hAnsi="Tahoma" w:cs="Tahoma"/>
                <w:spacing w:val="2"/>
                <w:sz w:val="18"/>
                <w:szCs w:val="18"/>
              </w:rPr>
              <w:t xml:space="preserve"> </w:t>
            </w:r>
            <w:r w:rsidRPr="00C30DED">
              <w:rPr>
                <w:rFonts w:ascii="Tahoma" w:hAnsi="Tahoma" w:cs="Tahoma"/>
                <w:sz w:val="18"/>
                <w:szCs w:val="18"/>
              </w:rPr>
              <w:t>utilizado.</w:t>
            </w:r>
          </w:p>
          <w:p w14:paraId="1535D374" w14:textId="77777777" w:rsidR="00067429" w:rsidRPr="00C30DED" w:rsidRDefault="00067429" w:rsidP="00067429">
            <w:pPr>
              <w:pStyle w:val="TableParagraph"/>
              <w:numPr>
                <w:ilvl w:val="0"/>
                <w:numId w:val="28"/>
              </w:numPr>
              <w:tabs>
                <w:tab w:val="left" w:pos="264"/>
              </w:tabs>
              <w:spacing w:before="1" w:line="217" w:lineRule="exact"/>
              <w:ind w:left="263" w:hanging="157"/>
              <w:jc w:val="both"/>
              <w:rPr>
                <w:rFonts w:ascii="Tahoma" w:hAnsi="Tahoma" w:cs="Tahoma"/>
                <w:sz w:val="18"/>
                <w:szCs w:val="18"/>
              </w:rPr>
            </w:pPr>
            <w:r w:rsidRPr="00C30DED">
              <w:rPr>
                <w:rFonts w:ascii="Tahoma" w:hAnsi="Tahoma" w:cs="Tahoma"/>
                <w:sz w:val="18"/>
                <w:szCs w:val="18"/>
              </w:rPr>
              <w:t>Celda</w:t>
            </w:r>
            <w:r w:rsidRPr="00C30DED">
              <w:rPr>
                <w:rFonts w:ascii="Tahoma" w:hAnsi="Tahoma" w:cs="Tahoma"/>
                <w:spacing w:val="13"/>
                <w:sz w:val="18"/>
                <w:szCs w:val="18"/>
              </w:rPr>
              <w:t xml:space="preserve"> </w:t>
            </w:r>
            <w:r w:rsidRPr="00C30DED">
              <w:rPr>
                <w:rFonts w:ascii="Tahoma" w:hAnsi="Tahoma" w:cs="Tahoma"/>
                <w:sz w:val="18"/>
                <w:szCs w:val="18"/>
              </w:rPr>
              <w:t>F3:</w:t>
            </w:r>
            <w:r w:rsidRPr="00C30DED">
              <w:rPr>
                <w:rFonts w:ascii="Tahoma" w:hAnsi="Tahoma" w:cs="Tahoma"/>
                <w:spacing w:val="15"/>
                <w:sz w:val="18"/>
                <w:szCs w:val="18"/>
              </w:rPr>
              <w:t xml:space="preserve"> </w:t>
            </w:r>
            <w:r w:rsidRPr="00C30DED">
              <w:rPr>
                <w:rFonts w:ascii="Tahoma" w:hAnsi="Tahoma" w:cs="Tahoma"/>
                <w:sz w:val="18"/>
                <w:szCs w:val="18"/>
              </w:rPr>
              <w:t>Describir</w:t>
            </w:r>
            <w:r w:rsidRPr="00C30DED">
              <w:rPr>
                <w:rFonts w:ascii="Tahoma" w:hAnsi="Tahoma" w:cs="Tahoma"/>
                <w:spacing w:val="14"/>
                <w:sz w:val="18"/>
                <w:szCs w:val="18"/>
              </w:rPr>
              <w:t xml:space="preserve"> </w:t>
            </w:r>
            <w:r w:rsidRPr="00C30DED">
              <w:rPr>
                <w:rFonts w:ascii="Tahoma" w:hAnsi="Tahoma" w:cs="Tahoma"/>
                <w:sz w:val="18"/>
                <w:szCs w:val="18"/>
              </w:rPr>
              <w:t>los</w:t>
            </w:r>
            <w:r w:rsidRPr="00C30DED">
              <w:rPr>
                <w:rFonts w:ascii="Tahoma" w:hAnsi="Tahoma" w:cs="Tahoma"/>
                <w:spacing w:val="14"/>
                <w:sz w:val="18"/>
                <w:szCs w:val="18"/>
              </w:rPr>
              <w:t xml:space="preserve"> </w:t>
            </w:r>
            <w:r w:rsidRPr="00C30DED">
              <w:rPr>
                <w:rFonts w:ascii="Tahoma" w:hAnsi="Tahoma" w:cs="Tahoma"/>
                <w:sz w:val="18"/>
                <w:szCs w:val="18"/>
              </w:rPr>
              <w:t>tipos</w:t>
            </w:r>
            <w:r w:rsidRPr="00C30DED">
              <w:rPr>
                <w:rFonts w:ascii="Tahoma" w:hAnsi="Tahoma" w:cs="Tahoma"/>
                <w:spacing w:val="15"/>
                <w:sz w:val="18"/>
                <w:szCs w:val="18"/>
              </w:rPr>
              <w:t xml:space="preserve"> </w:t>
            </w:r>
            <w:r w:rsidRPr="00C30DED">
              <w:rPr>
                <w:rFonts w:ascii="Tahoma" w:hAnsi="Tahoma" w:cs="Tahoma"/>
                <w:sz w:val="18"/>
                <w:szCs w:val="18"/>
              </w:rPr>
              <w:t>de</w:t>
            </w:r>
            <w:r w:rsidRPr="00C30DED">
              <w:rPr>
                <w:rFonts w:ascii="Tahoma" w:hAnsi="Tahoma" w:cs="Tahoma"/>
                <w:spacing w:val="12"/>
                <w:sz w:val="18"/>
                <w:szCs w:val="18"/>
              </w:rPr>
              <w:t xml:space="preserve"> </w:t>
            </w:r>
            <w:r w:rsidRPr="00C30DED">
              <w:rPr>
                <w:rFonts w:ascii="Tahoma" w:hAnsi="Tahoma" w:cs="Tahoma"/>
                <w:sz w:val="18"/>
                <w:szCs w:val="18"/>
              </w:rPr>
              <w:t>actores</w:t>
            </w:r>
            <w:r w:rsidRPr="00C30DED">
              <w:rPr>
                <w:rFonts w:ascii="Tahoma" w:hAnsi="Tahoma" w:cs="Tahoma"/>
                <w:spacing w:val="16"/>
                <w:sz w:val="18"/>
                <w:szCs w:val="18"/>
              </w:rPr>
              <w:t xml:space="preserve"> </w:t>
            </w:r>
            <w:r w:rsidRPr="00C30DED">
              <w:rPr>
                <w:rFonts w:ascii="Tahoma" w:hAnsi="Tahoma" w:cs="Tahoma"/>
                <w:sz w:val="18"/>
                <w:szCs w:val="18"/>
              </w:rPr>
              <w:t>sociales</w:t>
            </w:r>
            <w:r w:rsidRPr="00C30DED">
              <w:rPr>
                <w:rFonts w:ascii="Tahoma" w:hAnsi="Tahoma" w:cs="Tahoma"/>
                <w:spacing w:val="13"/>
                <w:sz w:val="18"/>
                <w:szCs w:val="18"/>
              </w:rPr>
              <w:t xml:space="preserve"> </w:t>
            </w:r>
            <w:r w:rsidRPr="00C30DED">
              <w:rPr>
                <w:rFonts w:ascii="Tahoma" w:hAnsi="Tahoma" w:cs="Tahoma"/>
                <w:sz w:val="18"/>
                <w:szCs w:val="18"/>
              </w:rPr>
              <w:t>participantes</w:t>
            </w:r>
            <w:r w:rsidRPr="00C30DED">
              <w:rPr>
                <w:rFonts w:ascii="Tahoma" w:hAnsi="Tahoma" w:cs="Tahoma"/>
                <w:spacing w:val="13"/>
                <w:sz w:val="18"/>
                <w:szCs w:val="18"/>
              </w:rPr>
              <w:t xml:space="preserve"> </w:t>
            </w:r>
            <w:r w:rsidRPr="00C30DED">
              <w:rPr>
                <w:rFonts w:ascii="Tahoma" w:hAnsi="Tahoma" w:cs="Tahoma"/>
                <w:sz w:val="18"/>
                <w:szCs w:val="18"/>
              </w:rPr>
              <w:t>en</w:t>
            </w:r>
            <w:r w:rsidRPr="00C30DED">
              <w:rPr>
                <w:rFonts w:ascii="Tahoma" w:hAnsi="Tahoma" w:cs="Tahoma"/>
                <w:spacing w:val="15"/>
                <w:sz w:val="18"/>
                <w:szCs w:val="18"/>
              </w:rPr>
              <w:t xml:space="preserve"> </w:t>
            </w:r>
            <w:r w:rsidRPr="00C30DED">
              <w:rPr>
                <w:rFonts w:ascii="Tahoma" w:hAnsi="Tahoma" w:cs="Tahoma"/>
                <w:sz w:val="18"/>
                <w:szCs w:val="18"/>
              </w:rPr>
              <w:t>las</w:t>
            </w:r>
            <w:r w:rsidRPr="00C30DED">
              <w:rPr>
                <w:rFonts w:ascii="Tahoma" w:hAnsi="Tahoma" w:cs="Tahoma"/>
                <w:spacing w:val="13"/>
                <w:sz w:val="18"/>
                <w:szCs w:val="18"/>
              </w:rPr>
              <w:t xml:space="preserve"> </w:t>
            </w:r>
            <w:r w:rsidRPr="00C30DED">
              <w:rPr>
                <w:rFonts w:ascii="Tahoma" w:hAnsi="Tahoma" w:cs="Tahoma"/>
                <w:sz w:val="18"/>
                <w:szCs w:val="18"/>
              </w:rPr>
              <w:t>actividades.</w:t>
            </w:r>
          </w:p>
          <w:p w14:paraId="4CFDC409" w14:textId="77777777" w:rsidR="00067429" w:rsidRPr="00C30DED" w:rsidRDefault="00067429" w:rsidP="00067429">
            <w:pPr>
              <w:pStyle w:val="TableParagraph"/>
              <w:numPr>
                <w:ilvl w:val="0"/>
                <w:numId w:val="28"/>
              </w:numPr>
              <w:tabs>
                <w:tab w:val="left" w:pos="245"/>
              </w:tabs>
              <w:spacing w:line="217" w:lineRule="exact"/>
              <w:ind w:left="244" w:hanging="138"/>
              <w:jc w:val="both"/>
              <w:rPr>
                <w:rFonts w:ascii="Tahoma" w:hAnsi="Tahoma" w:cs="Tahoma"/>
                <w:sz w:val="18"/>
                <w:szCs w:val="18"/>
              </w:rPr>
            </w:pPr>
            <w:r w:rsidRPr="00C30DED">
              <w:rPr>
                <w:rFonts w:ascii="Tahoma" w:hAnsi="Tahoma" w:cs="Tahoma"/>
                <w:sz w:val="18"/>
                <w:szCs w:val="18"/>
              </w:rPr>
              <w:t>Celda G3: Identificar las Entidades</w:t>
            </w:r>
            <w:r w:rsidRPr="00C30DED">
              <w:rPr>
                <w:rFonts w:ascii="Tahoma" w:hAnsi="Tahoma" w:cs="Tahoma"/>
                <w:spacing w:val="-6"/>
                <w:sz w:val="18"/>
                <w:szCs w:val="18"/>
              </w:rPr>
              <w:t xml:space="preserve"> </w:t>
            </w:r>
            <w:r w:rsidRPr="00C30DED">
              <w:rPr>
                <w:rFonts w:ascii="Tahoma" w:hAnsi="Tahoma" w:cs="Tahoma"/>
                <w:sz w:val="18"/>
                <w:szCs w:val="18"/>
              </w:rPr>
              <w:t>participantes.</w:t>
            </w:r>
          </w:p>
          <w:p w14:paraId="3E565E44" w14:textId="77777777" w:rsidR="00067429" w:rsidRPr="00C30DED" w:rsidRDefault="00067429" w:rsidP="00067429">
            <w:pPr>
              <w:pStyle w:val="TableParagraph"/>
              <w:numPr>
                <w:ilvl w:val="0"/>
                <w:numId w:val="28"/>
              </w:numPr>
              <w:tabs>
                <w:tab w:val="left" w:pos="319"/>
                <w:tab w:val="left" w:pos="2492"/>
                <w:tab w:val="left" w:pos="4295"/>
                <w:tab w:val="left" w:pos="6042"/>
              </w:tabs>
              <w:spacing w:before="1"/>
              <w:ind w:right="101" w:firstLine="0"/>
              <w:jc w:val="both"/>
              <w:rPr>
                <w:rFonts w:ascii="Tahoma" w:hAnsi="Tahoma" w:cs="Tahoma"/>
                <w:sz w:val="18"/>
                <w:szCs w:val="18"/>
              </w:rPr>
            </w:pPr>
            <w:r w:rsidRPr="00C30DED">
              <w:rPr>
                <w:rFonts w:ascii="Tahoma" w:hAnsi="Tahoma" w:cs="Tahoma"/>
                <w:sz w:val="18"/>
                <w:szCs w:val="18"/>
              </w:rPr>
              <w:t>Celda H3: Describir los recursos (material e incentivos) utilizados para el desarrollo</w:t>
            </w:r>
            <w:r w:rsidRPr="00C30DED">
              <w:rPr>
                <w:rFonts w:ascii="Tahoma" w:hAnsi="Tahoma" w:cs="Tahoma"/>
                <w:sz w:val="18"/>
                <w:szCs w:val="18"/>
              </w:rPr>
              <w:tab/>
              <w:t>de</w:t>
            </w:r>
            <w:r w:rsidRPr="00C30DED">
              <w:rPr>
                <w:rFonts w:ascii="Tahoma" w:hAnsi="Tahoma" w:cs="Tahoma"/>
                <w:sz w:val="18"/>
                <w:szCs w:val="18"/>
              </w:rPr>
              <w:tab/>
              <w:t>la</w:t>
            </w:r>
            <w:r w:rsidRPr="00C30DED">
              <w:rPr>
                <w:rFonts w:ascii="Tahoma" w:hAnsi="Tahoma" w:cs="Tahoma"/>
                <w:sz w:val="18"/>
                <w:szCs w:val="18"/>
              </w:rPr>
              <w:tab/>
            </w:r>
            <w:r w:rsidRPr="00C30DED">
              <w:rPr>
                <w:rFonts w:ascii="Tahoma" w:hAnsi="Tahoma" w:cs="Tahoma"/>
                <w:spacing w:val="-3"/>
                <w:sz w:val="18"/>
                <w:szCs w:val="18"/>
              </w:rPr>
              <w:t>actividad.</w:t>
            </w:r>
          </w:p>
          <w:p w14:paraId="126B3E1B" w14:textId="77777777" w:rsidR="00067429" w:rsidRPr="00C30DED" w:rsidRDefault="00067429" w:rsidP="00067429">
            <w:pPr>
              <w:pStyle w:val="TableParagraph"/>
              <w:numPr>
                <w:ilvl w:val="0"/>
                <w:numId w:val="28"/>
              </w:numPr>
              <w:tabs>
                <w:tab w:val="left" w:pos="300"/>
              </w:tabs>
              <w:ind w:right="99" w:firstLine="0"/>
              <w:jc w:val="both"/>
              <w:rPr>
                <w:rFonts w:ascii="Tahoma" w:hAnsi="Tahoma" w:cs="Tahoma"/>
                <w:sz w:val="18"/>
                <w:szCs w:val="18"/>
              </w:rPr>
            </w:pPr>
            <w:r w:rsidRPr="00C30DED">
              <w:rPr>
                <w:rFonts w:ascii="Tahoma" w:hAnsi="Tahoma" w:cs="Tahoma"/>
                <w:sz w:val="18"/>
                <w:szCs w:val="18"/>
              </w:rPr>
              <w:t>Celda I3: Escribir cuales son los soportes de verificación del registro de la actividad (Actas, Informes de Actividades, Listados de Asistencia, Registro Fotográfico o</w:t>
            </w:r>
            <w:r w:rsidRPr="00C30DED">
              <w:rPr>
                <w:rFonts w:ascii="Tahoma" w:hAnsi="Tahoma" w:cs="Tahoma"/>
                <w:spacing w:val="-3"/>
                <w:sz w:val="18"/>
                <w:szCs w:val="18"/>
              </w:rPr>
              <w:t xml:space="preserve"> </w:t>
            </w:r>
            <w:r w:rsidRPr="00C30DED">
              <w:rPr>
                <w:rFonts w:ascii="Tahoma" w:hAnsi="Tahoma" w:cs="Tahoma"/>
                <w:sz w:val="18"/>
                <w:szCs w:val="18"/>
              </w:rPr>
              <w:t>videográfico).</w:t>
            </w:r>
          </w:p>
        </w:tc>
      </w:tr>
      <w:tr w:rsidR="00067429" w:rsidRPr="00C30DED" w14:paraId="3E89C50C" w14:textId="77777777" w:rsidTr="00067429">
        <w:trPr>
          <w:trHeight w:val="3541"/>
        </w:trPr>
        <w:tc>
          <w:tcPr>
            <w:tcW w:w="1760" w:type="dxa"/>
          </w:tcPr>
          <w:p w14:paraId="55522738" w14:textId="77777777" w:rsidR="00067429" w:rsidRPr="00C30DED" w:rsidRDefault="00067429" w:rsidP="00067429">
            <w:pPr>
              <w:pStyle w:val="TableParagraph"/>
              <w:rPr>
                <w:rFonts w:ascii="Tahoma" w:hAnsi="Tahoma" w:cs="Tahoma"/>
                <w:sz w:val="18"/>
                <w:szCs w:val="18"/>
              </w:rPr>
            </w:pPr>
          </w:p>
          <w:p w14:paraId="4BB77B04" w14:textId="77777777" w:rsidR="00067429" w:rsidRPr="00C30DED" w:rsidRDefault="00067429" w:rsidP="00067429">
            <w:pPr>
              <w:pStyle w:val="TableParagraph"/>
              <w:rPr>
                <w:rFonts w:ascii="Tahoma" w:hAnsi="Tahoma" w:cs="Tahoma"/>
                <w:sz w:val="18"/>
                <w:szCs w:val="18"/>
              </w:rPr>
            </w:pPr>
          </w:p>
          <w:p w14:paraId="58F722F7" w14:textId="77777777" w:rsidR="00067429" w:rsidRPr="00C30DED" w:rsidRDefault="00067429" w:rsidP="00067429">
            <w:pPr>
              <w:pStyle w:val="TableParagraph"/>
              <w:rPr>
                <w:rFonts w:ascii="Tahoma" w:hAnsi="Tahoma" w:cs="Tahoma"/>
                <w:sz w:val="18"/>
                <w:szCs w:val="18"/>
              </w:rPr>
            </w:pPr>
          </w:p>
          <w:p w14:paraId="1C0547C2" w14:textId="77777777" w:rsidR="00067429" w:rsidRPr="00C30DED" w:rsidRDefault="00067429" w:rsidP="00067429">
            <w:pPr>
              <w:pStyle w:val="TableParagraph"/>
              <w:rPr>
                <w:rFonts w:ascii="Tahoma" w:hAnsi="Tahoma" w:cs="Tahoma"/>
                <w:sz w:val="18"/>
                <w:szCs w:val="18"/>
              </w:rPr>
            </w:pPr>
          </w:p>
          <w:p w14:paraId="119E91C8" w14:textId="77777777" w:rsidR="00067429" w:rsidRPr="00C30DED" w:rsidRDefault="00067429" w:rsidP="00067429">
            <w:pPr>
              <w:pStyle w:val="TableParagraph"/>
              <w:rPr>
                <w:rFonts w:ascii="Tahoma" w:hAnsi="Tahoma" w:cs="Tahoma"/>
                <w:sz w:val="18"/>
                <w:szCs w:val="18"/>
              </w:rPr>
            </w:pPr>
          </w:p>
          <w:p w14:paraId="0B4B50E5" w14:textId="77777777" w:rsidR="00067429" w:rsidRPr="00C30DED" w:rsidRDefault="00067429" w:rsidP="00067429">
            <w:pPr>
              <w:pStyle w:val="TableParagraph"/>
              <w:rPr>
                <w:rFonts w:ascii="Tahoma" w:hAnsi="Tahoma" w:cs="Tahoma"/>
                <w:sz w:val="18"/>
                <w:szCs w:val="18"/>
              </w:rPr>
            </w:pPr>
          </w:p>
          <w:p w14:paraId="636B0D3F" w14:textId="77777777" w:rsidR="00067429" w:rsidRPr="00C30DED" w:rsidRDefault="00067429" w:rsidP="00067429">
            <w:pPr>
              <w:pStyle w:val="TableParagraph"/>
              <w:spacing w:before="1"/>
              <w:rPr>
                <w:rFonts w:ascii="Tahoma" w:hAnsi="Tahoma" w:cs="Tahoma"/>
                <w:sz w:val="18"/>
                <w:szCs w:val="18"/>
              </w:rPr>
            </w:pPr>
          </w:p>
          <w:p w14:paraId="1CE82299" w14:textId="77777777" w:rsidR="00067429" w:rsidRPr="00C30DED" w:rsidRDefault="00067429" w:rsidP="00067429">
            <w:pPr>
              <w:pStyle w:val="TableParagraph"/>
              <w:ind w:right="812"/>
              <w:jc w:val="right"/>
              <w:rPr>
                <w:rFonts w:ascii="Tahoma" w:hAnsi="Tahoma" w:cs="Tahoma"/>
                <w:b/>
                <w:sz w:val="18"/>
                <w:szCs w:val="18"/>
              </w:rPr>
            </w:pPr>
            <w:r w:rsidRPr="00C30DED">
              <w:rPr>
                <w:rFonts w:ascii="Tahoma" w:hAnsi="Tahoma" w:cs="Tahoma"/>
                <w:b/>
                <w:sz w:val="18"/>
                <w:szCs w:val="18"/>
              </w:rPr>
              <w:t>6</w:t>
            </w:r>
          </w:p>
        </w:tc>
        <w:tc>
          <w:tcPr>
            <w:tcW w:w="6911" w:type="dxa"/>
          </w:tcPr>
          <w:p w14:paraId="108412F7" w14:textId="77777777" w:rsidR="00067429" w:rsidRPr="00C30DED" w:rsidRDefault="00067429" w:rsidP="00067429">
            <w:pPr>
              <w:pStyle w:val="TableParagraph"/>
              <w:spacing w:before="122"/>
              <w:ind w:left="107" w:right="99"/>
              <w:rPr>
                <w:rFonts w:ascii="Tahoma" w:hAnsi="Tahoma" w:cs="Tahoma"/>
                <w:b/>
                <w:sz w:val="18"/>
                <w:szCs w:val="18"/>
              </w:rPr>
            </w:pPr>
            <w:r w:rsidRPr="00C30DED">
              <w:rPr>
                <w:rFonts w:ascii="Tahoma" w:hAnsi="Tahoma" w:cs="Tahoma"/>
                <w:sz w:val="18"/>
                <w:szCs w:val="18"/>
              </w:rPr>
              <w:t xml:space="preserve">Luego encontramos el registro del seguimiento y evaluación de las </w:t>
            </w:r>
            <w:r w:rsidRPr="00C30DED">
              <w:rPr>
                <w:rFonts w:ascii="Tahoma" w:hAnsi="Tahoma" w:cs="Tahoma"/>
                <w:b/>
                <w:sz w:val="18"/>
                <w:szCs w:val="18"/>
              </w:rPr>
              <w:t>variables cuantitativas:</w:t>
            </w:r>
          </w:p>
          <w:p w14:paraId="35D836DE" w14:textId="77777777" w:rsidR="00067429" w:rsidRPr="00C30DED" w:rsidRDefault="00067429" w:rsidP="00067429">
            <w:pPr>
              <w:pStyle w:val="TableParagraph"/>
              <w:numPr>
                <w:ilvl w:val="0"/>
                <w:numId w:val="27"/>
              </w:numPr>
              <w:tabs>
                <w:tab w:val="left" w:pos="310"/>
              </w:tabs>
              <w:ind w:right="101" w:firstLine="0"/>
              <w:jc w:val="both"/>
              <w:rPr>
                <w:rFonts w:ascii="Tahoma" w:hAnsi="Tahoma" w:cs="Tahoma"/>
                <w:sz w:val="18"/>
                <w:szCs w:val="18"/>
              </w:rPr>
            </w:pPr>
            <w:r w:rsidRPr="00C30DED">
              <w:rPr>
                <w:rFonts w:ascii="Tahoma" w:hAnsi="Tahoma" w:cs="Tahoma"/>
                <w:sz w:val="18"/>
                <w:szCs w:val="18"/>
              </w:rPr>
              <w:t>Cantidad de Actores Sociales Participantes: Celda J4 "Observado" incluir el número de actores participantes de la actividad y en la celda K4 "Esperado" incluir el número de actores esperado para participar en la</w:t>
            </w:r>
            <w:r w:rsidRPr="00C30DED">
              <w:rPr>
                <w:rFonts w:ascii="Tahoma" w:hAnsi="Tahoma" w:cs="Tahoma"/>
                <w:spacing w:val="-13"/>
                <w:sz w:val="18"/>
                <w:szCs w:val="18"/>
              </w:rPr>
              <w:t xml:space="preserve"> </w:t>
            </w:r>
            <w:r w:rsidRPr="00C30DED">
              <w:rPr>
                <w:rFonts w:ascii="Tahoma" w:hAnsi="Tahoma" w:cs="Tahoma"/>
                <w:sz w:val="18"/>
                <w:szCs w:val="18"/>
              </w:rPr>
              <w:t>actividad.</w:t>
            </w:r>
          </w:p>
          <w:p w14:paraId="42BDB1C6" w14:textId="77777777" w:rsidR="00067429" w:rsidRPr="00C30DED" w:rsidRDefault="00067429" w:rsidP="00067429">
            <w:pPr>
              <w:pStyle w:val="TableParagraph"/>
              <w:numPr>
                <w:ilvl w:val="0"/>
                <w:numId w:val="27"/>
              </w:numPr>
              <w:tabs>
                <w:tab w:val="left" w:pos="250"/>
              </w:tabs>
              <w:ind w:right="97" w:firstLine="0"/>
              <w:jc w:val="both"/>
              <w:rPr>
                <w:rFonts w:ascii="Tahoma" w:hAnsi="Tahoma" w:cs="Tahoma"/>
                <w:sz w:val="18"/>
                <w:szCs w:val="18"/>
              </w:rPr>
            </w:pPr>
            <w:r w:rsidRPr="00C30DED">
              <w:rPr>
                <w:rFonts w:ascii="Tahoma" w:hAnsi="Tahoma" w:cs="Tahoma"/>
                <w:sz w:val="18"/>
                <w:szCs w:val="18"/>
              </w:rPr>
              <w:t>Cantidad de Entidades articuladas en la actividad: Celda M4 "Observado" incluir el número de Entidades articuladas en la actividad y en la Celda N4 "Esperado" incluir el número de entidades identificadas para articularse en la Actividad identificado en el PTEA del</w:t>
            </w:r>
            <w:r w:rsidRPr="00C30DED">
              <w:rPr>
                <w:rFonts w:ascii="Tahoma" w:hAnsi="Tahoma" w:cs="Tahoma"/>
                <w:spacing w:val="-4"/>
                <w:sz w:val="18"/>
                <w:szCs w:val="18"/>
              </w:rPr>
              <w:t xml:space="preserve"> </w:t>
            </w:r>
            <w:r w:rsidRPr="00C30DED">
              <w:rPr>
                <w:rFonts w:ascii="Tahoma" w:hAnsi="Tahoma" w:cs="Tahoma"/>
                <w:sz w:val="18"/>
                <w:szCs w:val="18"/>
              </w:rPr>
              <w:t>Municipio.</w:t>
            </w:r>
          </w:p>
          <w:p w14:paraId="0259CB94" w14:textId="77777777" w:rsidR="00067429" w:rsidRPr="00C30DED" w:rsidRDefault="00067429" w:rsidP="00067429">
            <w:pPr>
              <w:pStyle w:val="TableParagraph"/>
              <w:numPr>
                <w:ilvl w:val="0"/>
                <w:numId w:val="27"/>
              </w:numPr>
              <w:tabs>
                <w:tab w:val="left" w:pos="257"/>
                <w:tab w:val="left" w:pos="3143"/>
                <w:tab w:val="left" w:pos="6002"/>
              </w:tabs>
              <w:ind w:right="98" w:firstLine="0"/>
              <w:jc w:val="both"/>
              <w:rPr>
                <w:rFonts w:ascii="Tahoma" w:hAnsi="Tahoma" w:cs="Tahoma"/>
                <w:sz w:val="18"/>
                <w:szCs w:val="18"/>
              </w:rPr>
            </w:pPr>
            <w:r w:rsidRPr="00C30DED">
              <w:rPr>
                <w:rFonts w:ascii="Tahoma" w:hAnsi="Tahoma" w:cs="Tahoma"/>
                <w:sz w:val="18"/>
                <w:szCs w:val="18"/>
              </w:rPr>
              <w:t>Costo Actividad: Celda P4 "Observado" incluir el costo en pesos de realización de la actividad y en la Celda Q4 "Esperado" incluir el costo estimado identificado en el PTEA</w:t>
            </w:r>
            <w:r w:rsidRPr="00C30DED">
              <w:rPr>
                <w:rFonts w:ascii="Tahoma" w:hAnsi="Tahoma" w:cs="Tahoma"/>
                <w:sz w:val="18"/>
                <w:szCs w:val="18"/>
              </w:rPr>
              <w:tab/>
              <w:t>del</w:t>
            </w:r>
            <w:r w:rsidRPr="00C30DED">
              <w:rPr>
                <w:rFonts w:ascii="Tahoma" w:hAnsi="Tahoma" w:cs="Tahoma"/>
                <w:sz w:val="18"/>
                <w:szCs w:val="18"/>
              </w:rPr>
              <w:tab/>
            </w:r>
            <w:r w:rsidRPr="00C30DED">
              <w:rPr>
                <w:rFonts w:ascii="Tahoma" w:hAnsi="Tahoma" w:cs="Tahoma"/>
                <w:spacing w:val="-3"/>
                <w:sz w:val="18"/>
                <w:szCs w:val="18"/>
              </w:rPr>
              <w:t>Municipio.</w:t>
            </w:r>
          </w:p>
          <w:p w14:paraId="49E3ADA7" w14:textId="77777777" w:rsidR="00067429" w:rsidRPr="00C30DED" w:rsidRDefault="00067429" w:rsidP="00067429">
            <w:pPr>
              <w:pStyle w:val="TableParagraph"/>
              <w:numPr>
                <w:ilvl w:val="0"/>
                <w:numId w:val="27"/>
              </w:numPr>
              <w:tabs>
                <w:tab w:val="left" w:pos="269"/>
              </w:tabs>
              <w:ind w:right="100" w:firstLine="0"/>
              <w:jc w:val="both"/>
              <w:rPr>
                <w:rFonts w:ascii="Tahoma" w:hAnsi="Tahoma" w:cs="Tahoma"/>
                <w:sz w:val="18"/>
                <w:szCs w:val="18"/>
              </w:rPr>
            </w:pPr>
            <w:r w:rsidRPr="00C30DED">
              <w:rPr>
                <w:rFonts w:ascii="Tahoma" w:hAnsi="Tahoma" w:cs="Tahoma"/>
                <w:sz w:val="18"/>
                <w:szCs w:val="18"/>
              </w:rPr>
              <w:t>Porcentaje de avance según el cumplimiento de la Meta: Celda S4 "Observado" incluir el número de actividades desarrolladas para el cumplimiento de la Meta y en la Celda T4 "Esperado" Incluir el número de actividades proyectado para el cumplimiento de la</w:t>
            </w:r>
            <w:r w:rsidRPr="00C30DED">
              <w:rPr>
                <w:rFonts w:ascii="Tahoma" w:hAnsi="Tahoma" w:cs="Tahoma"/>
                <w:spacing w:val="-7"/>
                <w:sz w:val="18"/>
                <w:szCs w:val="18"/>
              </w:rPr>
              <w:t xml:space="preserve"> </w:t>
            </w:r>
            <w:r w:rsidRPr="00C30DED">
              <w:rPr>
                <w:rFonts w:ascii="Tahoma" w:hAnsi="Tahoma" w:cs="Tahoma"/>
                <w:sz w:val="18"/>
                <w:szCs w:val="18"/>
              </w:rPr>
              <w:t>Meta.</w:t>
            </w:r>
          </w:p>
        </w:tc>
      </w:tr>
    </w:tbl>
    <w:p w14:paraId="465944FC" w14:textId="77777777" w:rsidR="00067429" w:rsidRPr="00C30DED" w:rsidRDefault="00067429" w:rsidP="00067429">
      <w:pPr>
        <w:rPr>
          <w:rFonts w:ascii="Tahoma" w:hAnsi="Tahoma" w:cs="Tahoma"/>
          <w:sz w:val="18"/>
          <w:szCs w:val="18"/>
        </w:rPr>
        <w:sectPr w:rsidR="00067429" w:rsidRPr="00C30DED">
          <w:pgSz w:w="12240" w:h="15840"/>
          <w:pgMar w:top="1740" w:right="1240" w:bottom="1320" w:left="1240" w:header="83" w:footer="1130" w:gutter="0"/>
          <w:cols w:space="720"/>
        </w:sectPr>
      </w:pPr>
    </w:p>
    <w:p w14:paraId="69B85967" w14:textId="77777777" w:rsidR="00067429" w:rsidRPr="00C30DED" w:rsidRDefault="00067429" w:rsidP="00067429">
      <w:pPr>
        <w:pStyle w:val="Textoindependiente"/>
        <w:spacing w:before="6"/>
        <w:rPr>
          <w:rFonts w:ascii="Tahoma" w:hAnsi="Tahoma" w:cs="Tahoma"/>
          <w:sz w:val="18"/>
          <w:szCs w:val="18"/>
        </w:rPr>
      </w:pPr>
    </w:p>
    <w:tbl>
      <w:tblPr>
        <w:tblStyle w:val="TableNormal"/>
        <w:tblW w:w="8670" w:type="dxa"/>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6"/>
        <w:gridCol w:w="6674"/>
      </w:tblGrid>
      <w:tr w:rsidR="00067429" w:rsidRPr="00C30DED" w14:paraId="39885EFD" w14:textId="77777777" w:rsidTr="00067429">
        <w:trPr>
          <w:trHeight w:val="1902"/>
        </w:trPr>
        <w:tc>
          <w:tcPr>
            <w:tcW w:w="1996" w:type="dxa"/>
          </w:tcPr>
          <w:p w14:paraId="604AA6CC" w14:textId="77777777" w:rsidR="00067429" w:rsidRPr="00C30DED" w:rsidRDefault="00067429" w:rsidP="00067429">
            <w:pPr>
              <w:pStyle w:val="TableParagraph"/>
              <w:rPr>
                <w:rFonts w:ascii="Tahoma" w:hAnsi="Tahoma" w:cs="Tahoma"/>
                <w:sz w:val="18"/>
                <w:szCs w:val="18"/>
              </w:rPr>
            </w:pPr>
          </w:p>
          <w:p w14:paraId="2AEDCCE8" w14:textId="77777777" w:rsidR="00067429" w:rsidRPr="00C30DED" w:rsidRDefault="00067429" w:rsidP="00067429">
            <w:pPr>
              <w:pStyle w:val="TableParagraph"/>
              <w:rPr>
                <w:rFonts w:ascii="Tahoma" w:hAnsi="Tahoma" w:cs="Tahoma"/>
                <w:sz w:val="18"/>
                <w:szCs w:val="18"/>
              </w:rPr>
            </w:pPr>
          </w:p>
          <w:p w14:paraId="7FDAB03A" w14:textId="77777777" w:rsidR="00067429" w:rsidRPr="00C30DED" w:rsidRDefault="00067429" w:rsidP="00067429">
            <w:pPr>
              <w:pStyle w:val="TableParagraph"/>
              <w:rPr>
                <w:rFonts w:ascii="Tahoma" w:hAnsi="Tahoma" w:cs="Tahoma"/>
                <w:sz w:val="18"/>
                <w:szCs w:val="18"/>
              </w:rPr>
            </w:pPr>
          </w:p>
          <w:p w14:paraId="03A79A02" w14:textId="77777777" w:rsidR="00067429" w:rsidRPr="00C30DED" w:rsidRDefault="00067429" w:rsidP="00067429">
            <w:pPr>
              <w:pStyle w:val="TableParagraph"/>
              <w:spacing w:before="1"/>
              <w:rPr>
                <w:rFonts w:ascii="Tahoma" w:hAnsi="Tahoma" w:cs="Tahoma"/>
                <w:sz w:val="18"/>
                <w:szCs w:val="18"/>
              </w:rPr>
            </w:pPr>
          </w:p>
          <w:p w14:paraId="4FCBF8CC" w14:textId="77777777" w:rsidR="00067429" w:rsidRPr="00C30DED" w:rsidRDefault="00067429" w:rsidP="00067429">
            <w:pPr>
              <w:pStyle w:val="TableParagraph"/>
              <w:ind w:left="151" w:right="151"/>
              <w:jc w:val="center"/>
              <w:rPr>
                <w:rFonts w:ascii="Tahoma" w:hAnsi="Tahoma" w:cs="Tahoma"/>
                <w:b/>
                <w:sz w:val="18"/>
                <w:szCs w:val="18"/>
              </w:rPr>
            </w:pPr>
            <w:r w:rsidRPr="00C30DED">
              <w:rPr>
                <w:rFonts w:ascii="Tahoma" w:hAnsi="Tahoma" w:cs="Tahoma"/>
                <w:b/>
                <w:sz w:val="18"/>
                <w:szCs w:val="18"/>
              </w:rPr>
              <w:t>Nota</w:t>
            </w:r>
          </w:p>
        </w:tc>
        <w:tc>
          <w:tcPr>
            <w:tcW w:w="6674" w:type="dxa"/>
          </w:tcPr>
          <w:p w14:paraId="5F147B2E" w14:textId="77777777" w:rsidR="00067429" w:rsidRPr="00C30DED" w:rsidRDefault="00067429" w:rsidP="00067429">
            <w:pPr>
              <w:pStyle w:val="TableParagraph"/>
              <w:spacing w:before="98"/>
              <w:ind w:left="98"/>
              <w:rPr>
                <w:rFonts w:ascii="Tahoma" w:hAnsi="Tahoma" w:cs="Tahoma"/>
                <w:sz w:val="18"/>
                <w:szCs w:val="18"/>
              </w:rPr>
            </w:pPr>
            <w:r w:rsidRPr="00C30DED">
              <w:rPr>
                <w:rFonts w:ascii="Tahoma" w:hAnsi="Tahoma" w:cs="Tahoma"/>
                <w:sz w:val="18"/>
                <w:szCs w:val="18"/>
              </w:rPr>
              <w:t>Indicadores de Avance del PTEA:</w:t>
            </w:r>
          </w:p>
          <w:p w14:paraId="2FC68215" w14:textId="77777777" w:rsidR="00067429" w:rsidRPr="00C30DED" w:rsidRDefault="00067429" w:rsidP="00067429">
            <w:pPr>
              <w:pStyle w:val="TableParagraph"/>
              <w:numPr>
                <w:ilvl w:val="0"/>
                <w:numId w:val="26"/>
              </w:numPr>
              <w:tabs>
                <w:tab w:val="left" w:pos="250"/>
              </w:tabs>
              <w:ind w:right="96" w:firstLine="0"/>
              <w:jc w:val="both"/>
              <w:rPr>
                <w:rFonts w:ascii="Tahoma" w:hAnsi="Tahoma" w:cs="Tahoma"/>
                <w:sz w:val="18"/>
                <w:szCs w:val="18"/>
              </w:rPr>
            </w:pPr>
            <w:r w:rsidRPr="00C30DED">
              <w:rPr>
                <w:rFonts w:ascii="Tahoma" w:hAnsi="Tahoma" w:cs="Tahoma"/>
                <w:sz w:val="18"/>
                <w:szCs w:val="18"/>
              </w:rPr>
              <w:t>El indicador del porcentaje de avance de los proyectos del PTEA: “V4” se calcula automáticamente</w:t>
            </w:r>
            <w:r w:rsidRPr="00C30DED">
              <w:rPr>
                <w:rFonts w:ascii="Tahoma" w:hAnsi="Tahoma" w:cs="Tahoma"/>
                <w:spacing w:val="27"/>
                <w:sz w:val="18"/>
                <w:szCs w:val="18"/>
              </w:rPr>
              <w:t xml:space="preserve"> </w:t>
            </w:r>
            <w:r w:rsidRPr="00C30DED">
              <w:rPr>
                <w:rFonts w:ascii="Tahoma" w:hAnsi="Tahoma" w:cs="Tahoma"/>
                <w:sz w:val="18"/>
                <w:szCs w:val="18"/>
              </w:rPr>
              <w:t>con</w:t>
            </w:r>
            <w:r w:rsidRPr="00C30DED">
              <w:rPr>
                <w:rFonts w:ascii="Tahoma" w:hAnsi="Tahoma" w:cs="Tahoma"/>
                <w:spacing w:val="27"/>
                <w:sz w:val="18"/>
                <w:szCs w:val="18"/>
              </w:rPr>
              <w:t xml:space="preserve"> </w:t>
            </w:r>
            <w:r w:rsidRPr="00C30DED">
              <w:rPr>
                <w:rFonts w:ascii="Tahoma" w:hAnsi="Tahoma" w:cs="Tahoma"/>
                <w:sz w:val="18"/>
                <w:szCs w:val="18"/>
              </w:rPr>
              <w:t>el</w:t>
            </w:r>
            <w:r w:rsidRPr="00C30DED">
              <w:rPr>
                <w:rFonts w:ascii="Tahoma" w:hAnsi="Tahoma" w:cs="Tahoma"/>
                <w:spacing w:val="28"/>
                <w:sz w:val="18"/>
                <w:szCs w:val="18"/>
              </w:rPr>
              <w:t xml:space="preserve"> </w:t>
            </w:r>
            <w:r w:rsidRPr="00C30DED">
              <w:rPr>
                <w:rFonts w:ascii="Tahoma" w:hAnsi="Tahoma" w:cs="Tahoma"/>
                <w:sz w:val="18"/>
                <w:szCs w:val="18"/>
              </w:rPr>
              <w:t>promedio</w:t>
            </w:r>
            <w:r w:rsidRPr="00C30DED">
              <w:rPr>
                <w:rFonts w:ascii="Tahoma" w:hAnsi="Tahoma" w:cs="Tahoma"/>
                <w:spacing w:val="29"/>
                <w:sz w:val="18"/>
                <w:szCs w:val="18"/>
              </w:rPr>
              <w:t xml:space="preserve"> </w:t>
            </w:r>
            <w:r w:rsidRPr="00C30DED">
              <w:rPr>
                <w:rFonts w:ascii="Tahoma" w:hAnsi="Tahoma" w:cs="Tahoma"/>
                <w:sz w:val="18"/>
                <w:szCs w:val="18"/>
              </w:rPr>
              <w:t>del</w:t>
            </w:r>
            <w:r w:rsidRPr="00C30DED">
              <w:rPr>
                <w:rFonts w:ascii="Tahoma" w:hAnsi="Tahoma" w:cs="Tahoma"/>
                <w:spacing w:val="28"/>
                <w:sz w:val="18"/>
                <w:szCs w:val="18"/>
              </w:rPr>
              <w:t xml:space="preserve"> </w:t>
            </w:r>
            <w:r w:rsidRPr="00C30DED">
              <w:rPr>
                <w:rFonts w:ascii="Tahoma" w:hAnsi="Tahoma" w:cs="Tahoma"/>
                <w:sz w:val="18"/>
                <w:szCs w:val="18"/>
              </w:rPr>
              <w:t>porcentaje</w:t>
            </w:r>
            <w:r w:rsidRPr="00C30DED">
              <w:rPr>
                <w:rFonts w:ascii="Tahoma" w:hAnsi="Tahoma" w:cs="Tahoma"/>
                <w:spacing w:val="27"/>
                <w:sz w:val="18"/>
                <w:szCs w:val="18"/>
              </w:rPr>
              <w:t xml:space="preserve"> </w:t>
            </w:r>
            <w:r w:rsidRPr="00C30DED">
              <w:rPr>
                <w:rFonts w:ascii="Tahoma" w:hAnsi="Tahoma" w:cs="Tahoma"/>
                <w:sz w:val="18"/>
                <w:szCs w:val="18"/>
              </w:rPr>
              <w:t>de</w:t>
            </w:r>
            <w:r w:rsidRPr="00C30DED">
              <w:rPr>
                <w:rFonts w:ascii="Tahoma" w:hAnsi="Tahoma" w:cs="Tahoma"/>
                <w:spacing w:val="27"/>
                <w:sz w:val="18"/>
                <w:szCs w:val="18"/>
              </w:rPr>
              <w:t xml:space="preserve"> </w:t>
            </w:r>
            <w:r w:rsidRPr="00C30DED">
              <w:rPr>
                <w:rFonts w:ascii="Tahoma" w:hAnsi="Tahoma" w:cs="Tahoma"/>
                <w:sz w:val="18"/>
                <w:szCs w:val="18"/>
              </w:rPr>
              <w:t>cumplimiento</w:t>
            </w:r>
            <w:r w:rsidRPr="00C30DED">
              <w:rPr>
                <w:rFonts w:ascii="Tahoma" w:hAnsi="Tahoma" w:cs="Tahoma"/>
                <w:spacing w:val="29"/>
                <w:sz w:val="18"/>
                <w:szCs w:val="18"/>
              </w:rPr>
              <w:t xml:space="preserve"> </w:t>
            </w:r>
            <w:r w:rsidRPr="00C30DED">
              <w:rPr>
                <w:rFonts w:ascii="Tahoma" w:hAnsi="Tahoma" w:cs="Tahoma"/>
                <w:sz w:val="18"/>
                <w:szCs w:val="18"/>
              </w:rPr>
              <w:t>de</w:t>
            </w:r>
            <w:r w:rsidRPr="00C30DED">
              <w:rPr>
                <w:rFonts w:ascii="Tahoma" w:hAnsi="Tahoma" w:cs="Tahoma"/>
                <w:spacing w:val="27"/>
                <w:sz w:val="18"/>
                <w:szCs w:val="18"/>
              </w:rPr>
              <w:t xml:space="preserve"> </w:t>
            </w:r>
            <w:r w:rsidRPr="00C30DED">
              <w:rPr>
                <w:rFonts w:ascii="Tahoma" w:hAnsi="Tahoma" w:cs="Tahoma"/>
                <w:sz w:val="18"/>
                <w:szCs w:val="18"/>
              </w:rPr>
              <w:t>las</w:t>
            </w:r>
            <w:r w:rsidRPr="00C30DED">
              <w:rPr>
                <w:rFonts w:ascii="Tahoma" w:hAnsi="Tahoma" w:cs="Tahoma"/>
                <w:spacing w:val="25"/>
                <w:sz w:val="18"/>
                <w:szCs w:val="18"/>
              </w:rPr>
              <w:t xml:space="preserve"> </w:t>
            </w:r>
            <w:r w:rsidRPr="00C30DED">
              <w:rPr>
                <w:rFonts w:ascii="Tahoma" w:hAnsi="Tahoma" w:cs="Tahoma"/>
                <w:sz w:val="18"/>
                <w:szCs w:val="18"/>
              </w:rPr>
              <w:t>metas.</w:t>
            </w:r>
          </w:p>
          <w:p w14:paraId="6D792875" w14:textId="77777777" w:rsidR="00067429" w:rsidRPr="00C30DED" w:rsidRDefault="00067429" w:rsidP="00067429">
            <w:pPr>
              <w:pStyle w:val="TableParagraph"/>
              <w:numPr>
                <w:ilvl w:val="0"/>
                <w:numId w:val="26"/>
              </w:numPr>
              <w:tabs>
                <w:tab w:val="left" w:pos="248"/>
              </w:tabs>
              <w:ind w:right="100" w:firstLine="0"/>
              <w:jc w:val="both"/>
              <w:rPr>
                <w:rFonts w:ascii="Tahoma" w:hAnsi="Tahoma" w:cs="Tahoma"/>
                <w:sz w:val="18"/>
                <w:szCs w:val="18"/>
              </w:rPr>
            </w:pPr>
            <w:r w:rsidRPr="00C30DED">
              <w:rPr>
                <w:rFonts w:ascii="Tahoma" w:hAnsi="Tahoma" w:cs="Tahoma"/>
                <w:sz w:val="18"/>
                <w:szCs w:val="18"/>
              </w:rPr>
              <w:t>El indicador del porcentaje de avance de los programas del PTEA: Celda “W4” se calcula automáticamente con el promedio del porcentaje de avance de los proyectos.</w:t>
            </w:r>
          </w:p>
          <w:p w14:paraId="5C11FF9F" w14:textId="77777777" w:rsidR="00067429" w:rsidRPr="00C30DED" w:rsidRDefault="00067429" w:rsidP="00067429">
            <w:pPr>
              <w:pStyle w:val="TableParagraph"/>
              <w:numPr>
                <w:ilvl w:val="0"/>
                <w:numId w:val="26"/>
              </w:numPr>
              <w:tabs>
                <w:tab w:val="left" w:pos="322"/>
              </w:tabs>
              <w:ind w:right="102" w:firstLine="0"/>
              <w:jc w:val="both"/>
              <w:rPr>
                <w:rFonts w:ascii="Tahoma" w:hAnsi="Tahoma" w:cs="Tahoma"/>
                <w:sz w:val="18"/>
                <w:szCs w:val="18"/>
              </w:rPr>
            </w:pPr>
            <w:r w:rsidRPr="00C30DED">
              <w:rPr>
                <w:rFonts w:ascii="Tahoma" w:hAnsi="Tahoma" w:cs="Tahoma"/>
                <w:sz w:val="18"/>
                <w:szCs w:val="18"/>
              </w:rPr>
              <w:t>El indicador del porcentaje de avance del PTEA: Celda “X4” se calcula automáticamente con el promedio del porcentaje de avance de los</w:t>
            </w:r>
            <w:r w:rsidRPr="00C30DED">
              <w:rPr>
                <w:rFonts w:ascii="Tahoma" w:hAnsi="Tahoma" w:cs="Tahoma"/>
                <w:spacing w:val="-20"/>
                <w:sz w:val="18"/>
                <w:szCs w:val="18"/>
              </w:rPr>
              <w:t xml:space="preserve"> </w:t>
            </w:r>
            <w:r w:rsidRPr="00C30DED">
              <w:rPr>
                <w:rFonts w:ascii="Tahoma" w:hAnsi="Tahoma" w:cs="Tahoma"/>
                <w:sz w:val="18"/>
                <w:szCs w:val="18"/>
              </w:rPr>
              <w:t>programas.</w:t>
            </w:r>
          </w:p>
        </w:tc>
      </w:tr>
      <w:tr w:rsidR="00067429" w:rsidRPr="00C30DED" w14:paraId="7F12F2CB" w14:textId="77777777" w:rsidTr="00067429">
        <w:trPr>
          <w:trHeight w:val="299"/>
        </w:trPr>
        <w:tc>
          <w:tcPr>
            <w:tcW w:w="8670" w:type="dxa"/>
            <w:gridSpan w:val="2"/>
          </w:tcPr>
          <w:p w14:paraId="3FB0DCC9" w14:textId="77777777" w:rsidR="00067429" w:rsidRPr="00C30DED" w:rsidRDefault="00067429" w:rsidP="00067429">
            <w:pPr>
              <w:pStyle w:val="TableParagraph"/>
              <w:spacing w:before="40"/>
              <w:ind w:right="3367"/>
              <w:jc w:val="center"/>
              <w:rPr>
                <w:rFonts w:ascii="Tahoma" w:hAnsi="Tahoma" w:cs="Tahoma"/>
                <w:b/>
                <w:sz w:val="18"/>
                <w:szCs w:val="18"/>
              </w:rPr>
            </w:pPr>
            <w:r w:rsidRPr="00C30DED">
              <w:rPr>
                <w:rFonts w:ascii="Tahoma" w:hAnsi="Tahoma" w:cs="Tahoma"/>
                <w:b/>
                <w:sz w:val="18"/>
                <w:szCs w:val="18"/>
              </w:rPr>
              <w:t>RECOMENDACIONES</w:t>
            </w:r>
          </w:p>
        </w:tc>
      </w:tr>
      <w:tr w:rsidR="00067429" w:rsidRPr="00C30DED" w14:paraId="1B531339" w14:textId="77777777" w:rsidTr="00067429">
        <w:trPr>
          <w:trHeight w:val="3912"/>
        </w:trPr>
        <w:tc>
          <w:tcPr>
            <w:tcW w:w="1996" w:type="dxa"/>
          </w:tcPr>
          <w:p w14:paraId="14F9458B" w14:textId="77777777" w:rsidR="00067429" w:rsidRPr="00C30DED" w:rsidRDefault="00067429" w:rsidP="00067429">
            <w:pPr>
              <w:pStyle w:val="TableParagraph"/>
              <w:rPr>
                <w:rFonts w:ascii="Tahoma" w:hAnsi="Tahoma" w:cs="Tahoma"/>
                <w:sz w:val="18"/>
                <w:szCs w:val="18"/>
              </w:rPr>
            </w:pPr>
          </w:p>
          <w:p w14:paraId="39ED9946" w14:textId="77777777" w:rsidR="00067429" w:rsidRPr="00C30DED" w:rsidRDefault="00067429" w:rsidP="00067429">
            <w:pPr>
              <w:pStyle w:val="TableParagraph"/>
              <w:rPr>
                <w:rFonts w:ascii="Tahoma" w:hAnsi="Tahoma" w:cs="Tahoma"/>
                <w:sz w:val="18"/>
                <w:szCs w:val="18"/>
              </w:rPr>
            </w:pPr>
          </w:p>
          <w:p w14:paraId="6B1DD99C" w14:textId="77777777" w:rsidR="00067429" w:rsidRPr="00C30DED" w:rsidRDefault="00067429" w:rsidP="00067429">
            <w:pPr>
              <w:pStyle w:val="TableParagraph"/>
              <w:rPr>
                <w:rFonts w:ascii="Tahoma" w:hAnsi="Tahoma" w:cs="Tahoma"/>
                <w:sz w:val="18"/>
                <w:szCs w:val="18"/>
              </w:rPr>
            </w:pPr>
          </w:p>
          <w:p w14:paraId="733224F0" w14:textId="77777777" w:rsidR="00067429" w:rsidRPr="00C30DED" w:rsidRDefault="00067429" w:rsidP="00067429">
            <w:pPr>
              <w:pStyle w:val="TableParagraph"/>
              <w:rPr>
                <w:rFonts w:ascii="Tahoma" w:hAnsi="Tahoma" w:cs="Tahoma"/>
                <w:sz w:val="18"/>
                <w:szCs w:val="18"/>
              </w:rPr>
            </w:pPr>
          </w:p>
          <w:p w14:paraId="65C00159" w14:textId="77777777" w:rsidR="00067429" w:rsidRPr="00C30DED" w:rsidRDefault="00067429" w:rsidP="00067429">
            <w:pPr>
              <w:pStyle w:val="TableParagraph"/>
              <w:rPr>
                <w:rFonts w:ascii="Tahoma" w:hAnsi="Tahoma" w:cs="Tahoma"/>
                <w:sz w:val="18"/>
                <w:szCs w:val="18"/>
              </w:rPr>
            </w:pPr>
          </w:p>
          <w:p w14:paraId="12009E68" w14:textId="77777777" w:rsidR="00067429" w:rsidRPr="00C30DED" w:rsidRDefault="00067429" w:rsidP="00067429">
            <w:pPr>
              <w:pStyle w:val="TableParagraph"/>
              <w:rPr>
                <w:rFonts w:ascii="Tahoma" w:hAnsi="Tahoma" w:cs="Tahoma"/>
                <w:sz w:val="18"/>
                <w:szCs w:val="18"/>
              </w:rPr>
            </w:pPr>
          </w:p>
          <w:p w14:paraId="3CC9C4E9" w14:textId="77777777" w:rsidR="00067429" w:rsidRPr="00C30DED" w:rsidRDefault="00067429" w:rsidP="00067429">
            <w:pPr>
              <w:pStyle w:val="TableParagraph"/>
              <w:spacing w:before="8"/>
              <w:rPr>
                <w:rFonts w:ascii="Tahoma" w:hAnsi="Tahoma" w:cs="Tahoma"/>
                <w:sz w:val="18"/>
                <w:szCs w:val="18"/>
              </w:rPr>
            </w:pPr>
          </w:p>
          <w:p w14:paraId="23940346" w14:textId="77777777" w:rsidR="00067429" w:rsidRPr="00C30DED" w:rsidRDefault="00067429" w:rsidP="00067429">
            <w:pPr>
              <w:pStyle w:val="TableParagraph"/>
              <w:ind w:left="160" w:right="143"/>
              <w:jc w:val="center"/>
              <w:rPr>
                <w:rFonts w:ascii="Tahoma" w:hAnsi="Tahoma" w:cs="Tahoma"/>
                <w:b/>
                <w:sz w:val="18"/>
                <w:szCs w:val="18"/>
              </w:rPr>
            </w:pPr>
            <w:r w:rsidRPr="00C30DED">
              <w:rPr>
                <w:rFonts w:ascii="Tahoma" w:hAnsi="Tahoma" w:cs="Tahoma"/>
                <w:b/>
                <w:sz w:val="18"/>
                <w:szCs w:val="18"/>
              </w:rPr>
              <w:t>Responsables</w:t>
            </w:r>
          </w:p>
        </w:tc>
        <w:tc>
          <w:tcPr>
            <w:tcW w:w="6674" w:type="dxa"/>
          </w:tcPr>
          <w:p w14:paraId="004E6C1A" w14:textId="77777777" w:rsidR="00067429" w:rsidRPr="00C30DED" w:rsidRDefault="00067429" w:rsidP="00067429">
            <w:pPr>
              <w:pStyle w:val="TableParagraph"/>
              <w:ind w:left="117" w:right="98"/>
              <w:jc w:val="both"/>
              <w:rPr>
                <w:rFonts w:ascii="Tahoma" w:hAnsi="Tahoma" w:cs="Tahoma"/>
                <w:sz w:val="18"/>
                <w:szCs w:val="18"/>
              </w:rPr>
            </w:pPr>
            <w:r w:rsidRPr="00C30DED">
              <w:rPr>
                <w:rFonts w:ascii="Tahoma" w:hAnsi="Tahoma" w:cs="Tahoma"/>
                <w:sz w:val="18"/>
                <w:szCs w:val="18"/>
              </w:rPr>
              <w:t>Según lo establece la Política Nacional de Educación Ambiental –PNEA en su primera estrategia “Fortalecimiento de los Comités Técnicos Interinstitucionales de Educación Ambiental” y la Ley 1549 de 2012 en su Artículo 9° “Fortalecimiento de las estrategias a las que hace referencia la Política Nacional de Educación Ambiental” es deber de cada uno de los integrantes del CIDEA asesorar territorialmente, acciones intersectoriales e interinstitucionales en este campo. Además de diseñar, asesorar, orientar, acompañar y evaluar el Plan de Educación Ambiental de los departamentos y municipios donde se establezca, atendiendo los intereses y necesidades de las respectivas</w:t>
            </w:r>
            <w:r w:rsidRPr="00C30DED">
              <w:rPr>
                <w:rFonts w:ascii="Tahoma" w:hAnsi="Tahoma" w:cs="Tahoma"/>
                <w:spacing w:val="-4"/>
                <w:sz w:val="18"/>
                <w:szCs w:val="18"/>
              </w:rPr>
              <w:t xml:space="preserve"> </w:t>
            </w:r>
            <w:r w:rsidRPr="00C30DED">
              <w:rPr>
                <w:rFonts w:ascii="Tahoma" w:hAnsi="Tahoma" w:cs="Tahoma"/>
                <w:sz w:val="18"/>
                <w:szCs w:val="18"/>
              </w:rPr>
              <w:t>instituciones.</w:t>
            </w:r>
          </w:p>
          <w:p w14:paraId="5B95C27D" w14:textId="77777777" w:rsidR="00067429" w:rsidRPr="00C30DED" w:rsidRDefault="00067429" w:rsidP="00067429">
            <w:pPr>
              <w:pStyle w:val="TableParagraph"/>
              <w:spacing w:before="1"/>
              <w:ind w:left="117" w:right="99"/>
              <w:jc w:val="both"/>
              <w:rPr>
                <w:rFonts w:ascii="Tahoma" w:hAnsi="Tahoma" w:cs="Tahoma"/>
                <w:sz w:val="18"/>
                <w:szCs w:val="18"/>
              </w:rPr>
            </w:pPr>
            <w:r w:rsidRPr="00C30DED">
              <w:rPr>
                <w:rFonts w:ascii="Tahoma" w:hAnsi="Tahoma" w:cs="Tahoma"/>
                <w:sz w:val="18"/>
                <w:szCs w:val="18"/>
              </w:rPr>
              <w:t>Por ende los directos responsables de hacer seguimiento y evaluación a la implementación del PTEA, serán los integrantes del Comité en cabeza de su secretario técnico, quien es el encargado de custodiar la documentación del CIDEA y dentro de sus competencias solicitará a los diferentes entes del municipio, toda la información pertinente de la implementación de actividades del PTEA, con el fin de llevar el registro organizado de los soportes de verificación de las actividades en la carpeta</w:t>
            </w:r>
            <w:r w:rsidRPr="00C30DED">
              <w:rPr>
                <w:rFonts w:ascii="Tahoma" w:hAnsi="Tahoma" w:cs="Tahoma"/>
                <w:spacing w:val="26"/>
                <w:sz w:val="18"/>
                <w:szCs w:val="18"/>
              </w:rPr>
              <w:t xml:space="preserve"> </w:t>
            </w:r>
            <w:r w:rsidRPr="00C30DED">
              <w:rPr>
                <w:rFonts w:ascii="Tahoma" w:hAnsi="Tahoma" w:cs="Tahoma"/>
                <w:sz w:val="18"/>
                <w:szCs w:val="18"/>
              </w:rPr>
              <w:t>del</w:t>
            </w:r>
            <w:r w:rsidRPr="00C30DED">
              <w:rPr>
                <w:rFonts w:ascii="Tahoma" w:hAnsi="Tahoma" w:cs="Tahoma"/>
                <w:spacing w:val="25"/>
                <w:sz w:val="18"/>
                <w:szCs w:val="18"/>
              </w:rPr>
              <w:t xml:space="preserve"> </w:t>
            </w:r>
            <w:r w:rsidRPr="00C30DED">
              <w:rPr>
                <w:rFonts w:ascii="Tahoma" w:hAnsi="Tahoma" w:cs="Tahoma"/>
                <w:sz w:val="18"/>
                <w:szCs w:val="18"/>
              </w:rPr>
              <w:t>CIDEA</w:t>
            </w:r>
            <w:r w:rsidRPr="00C30DED">
              <w:rPr>
                <w:rFonts w:ascii="Tahoma" w:hAnsi="Tahoma" w:cs="Tahoma"/>
                <w:spacing w:val="25"/>
                <w:sz w:val="18"/>
                <w:szCs w:val="18"/>
              </w:rPr>
              <w:t xml:space="preserve"> </w:t>
            </w:r>
            <w:r w:rsidRPr="00C30DED">
              <w:rPr>
                <w:rFonts w:ascii="Tahoma" w:hAnsi="Tahoma" w:cs="Tahoma"/>
                <w:sz w:val="18"/>
                <w:szCs w:val="18"/>
              </w:rPr>
              <w:t>y</w:t>
            </w:r>
            <w:r w:rsidRPr="00C30DED">
              <w:rPr>
                <w:rFonts w:ascii="Tahoma" w:hAnsi="Tahoma" w:cs="Tahoma"/>
                <w:spacing w:val="26"/>
                <w:sz w:val="18"/>
                <w:szCs w:val="18"/>
              </w:rPr>
              <w:t xml:space="preserve"> </w:t>
            </w:r>
            <w:r w:rsidRPr="00C30DED">
              <w:rPr>
                <w:rFonts w:ascii="Tahoma" w:hAnsi="Tahoma" w:cs="Tahoma"/>
                <w:sz w:val="18"/>
                <w:szCs w:val="18"/>
              </w:rPr>
              <w:t>además</w:t>
            </w:r>
            <w:r w:rsidRPr="00C30DED">
              <w:rPr>
                <w:rFonts w:ascii="Tahoma" w:hAnsi="Tahoma" w:cs="Tahoma"/>
                <w:spacing w:val="24"/>
                <w:sz w:val="18"/>
                <w:szCs w:val="18"/>
              </w:rPr>
              <w:t xml:space="preserve"> </w:t>
            </w:r>
            <w:r w:rsidRPr="00C30DED">
              <w:rPr>
                <w:rFonts w:ascii="Tahoma" w:hAnsi="Tahoma" w:cs="Tahoma"/>
                <w:sz w:val="18"/>
                <w:szCs w:val="18"/>
              </w:rPr>
              <w:t>diligenciará</w:t>
            </w:r>
            <w:r w:rsidRPr="00C30DED">
              <w:rPr>
                <w:rFonts w:ascii="Tahoma" w:hAnsi="Tahoma" w:cs="Tahoma"/>
                <w:spacing w:val="25"/>
                <w:sz w:val="18"/>
                <w:szCs w:val="18"/>
              </w:rPr>
              <w:t xml:space="preserve"> </w:t>
            </w:r>
            <w:r w:rsidRPr="00C30DED">
              <w:rPr>
                <w:rFonts w:ascii="Tahoma" w:hAnsi="Tahoma" w:cs="Tahoma"/>
                <w:sz w:val="18"/>
                <w:szCs w:val="18"/>
              </w:rPr>
              <w:t>el</w:t>
            </w:r>
            <w:r w:rsidRPr="00C30DED">
              <w:rPr>
                <w:rFonts w:ascii="Tahoma" w:hAnsi="Tahoma" w:cs="Tahoma"/>
                <w:spacing w:val="25"/>
                <w:sz w:val="18"/>
                <w:szCs w:val="18"/>
              </w:rPr>
              <w:t xml:space="preserve"> </w:t>
            </w:r>
            <w:r w:rsidRPr="00C30DED">
              <w:rPr>
                <w:rFonts w:ascii="Tahoma" w:hAnsi="Tahoma" w:cs="Tahoma"/>
                <w:sz w:val="18"/>
                <w:szCs w:val="18"/>
              </w:rPr>
              <w:t>instrumento</w:t>
            </w:r>
            <w:r w:rsidRPr="00C30DED">
              <w:rPr>
                <w:rFonts w:ascii="Tahoma" w:hAnsi="Tahoma" w:cs="Tahoma"/>
                <w:spacing w:val="26"/>
                <w:sz w:val="18"/>
                <w:szCs w:val="18"/>
              </w:rPr>
              <w:t xml:space="preserve"> </w:t>
            </w:r>
            <w:r w:rsidRPr="00C30DED">
              <w:rPr>
                <w:rFonts w:ascii="Tahoma" w:hAnsi="Tahoma" w:cs="Tahoma"/>
                <w:sz w:val="18"/>
                <w:szCs w:val="18"/>
              </w:rPr>
              <w:t>de</w:t>
            </w:r>
            <w:r w:rsidRPr="00C30DED">
              <w:rPr>
                <w:rFonts w:ascii="Tahoma" w:hAnsi="Tahoma" w:cs="Tahoma"/>
                <w:spacing w:val="24"/>
                <w:sz w:val="18"/>
                <w:szCs w:val="18"/>
              </w:rPr>
              <w:t xml:space="preserve"> </w:t>
            </w:r>
            <w:r w:rsidRPr="00C30DED">
              <w:rPr>
                <w:rFonts w:ascii="Tahoma" w:hAnsi="Tahoma" w:cs="Tahoma"/>
                <w:sz w:val="18"/>
                <w:szCs w:val="18"/>
              </w:rPr>
              <w:t>seguimiento</w:t>
            </w:r>
            <w:r w:rsidRPr="00C30DED">
              <w:rPr>
                <w:rFonts w:ascii="Tahoma" w:hAnsi="Tahoma" w:cs="Tahoma"/>
                <w:spacing w:val="27"/>
                <w:sz w:val="18"/>
                <w:szCs w:val="18"/>
              </w:rPr>
              <w:t xml:space="preserve"> </w:t>
            </w:r>
            <w:r w:rsidRPr="00C30DED">
              <w:rPr>
                <w:rFonts w:ascii="Tahoma" w:hAnsi="Tahoma" w:cs="Tahoma"/>
                <w:sz w:val="18"/>
                <w:szCs w:val="18"/>
              </w:rPr>
              <w:t>y</w:t>
            </w:r>
            <w:r>
              <w:rPr>
                <w:rFonts w:ascii="Tahoma" w:hAnsi="Tahoma" w:cs="Tahoma"/>
                <w:sz w:val="18"/>
                <w:szCs w:val="18"/>
              </w:rPr>
              <w:t xml:space="preserve"> </w:t>
            </w:r>
            <w:r w:rsidRPr="00C30DED">
              <w:rPr>
                <w:rFonts w:ascii="Tahoma" w:hAnsi="Tahoma" w:cs="Tahoma"/>
                <w:sz w:val="18"/>
                <w:szCs w:val="18"/>
              </w:rPr>
              <w:t>e</w:t>
            </w:r>
            <w:r>
              <w:rPr>
                <w:rFonts w:ascii="Tahoma" w:hAnsi="Tahoma" w:cs="Tahoma"/>
                <w:sz w:val="18"/>
                <w:szCs w:val="18"/>
              </w:rPr>
              <w:t>v</w:t>
            </w:r>
            <w:r w:rsidRPr="00C30DED">
              <w:rPr>
                <w:rFonts w:ascii="Tahoma" w:hAnsi="Tahoma" w:cs="Tahoma"/>
                <w:sz w:val="18"/>
                <w:szCs w:val="18"/>
              </w:rPr>
              <w:t>aluación a la implementación del PTEA.</w:t>
            </w:r>
          </w:p>
        </w:tc>
      </w:tr>
      <w:tr w:rsidR="00067429" w:rsidRPr="00C30DED" w14:paraId="3BC17425" w14:textId="77777777" w:rsidTr="00067429">
        <w:trPr>
          <w:trHeight w:val="1116"/>
        </w:trPr>
        <w:tc>
          <w:tcPr>
            <w:tcW w:w="1996" w:type="dxa"/>
          </w:tcPr>
          <w:p w14:paraId="5D154374" w14:textId="77777777" w:rsidR="00067429" w:rsidRPr="00C30DED" w:rsidRDefault="00067429" w:rsidP="00067429">
            <w:pPr>
              <w:pStyle w:val="TableParagraph"/>
              <w:spacing w:before="2"/>
              <w:rPr>
                <w:rFonts w:ascii="Tahoma" w:hAnsi="Tahoma" w:cs="Tahoma"/>
                <w:sz w:val="18"/>
                <w:szCs w:val="18"/>
              </w:rPr>
            </w:pPr>
          </w:p>
          <w:p w14:paraId="13C99980" w14:textId="77777777" w:rsidR="00067429" w:rsidRPr="00C30DED" w:rsidRDefault="00067429" w:rsidP="00067429">
            <w:pPr>
              <w:pStyle w:val="TableParagraph"/>
              <w:spacing w:before="1"/>
              <w:ind w:left="146" w:right="108" w:firstLine="182"/>
              <w:rPr>
                <w:rFonts w:ascii="Tahoma" w:hAnsi="Tahoma" w:cs="Tahoma"/>
                <w:b/>
                <w:sz w:val="18"/>
                <w:szCs w:val="18"/>
              </w:rPr>
            </w:pPr>
            <w:r w:rsidRPr="00C30DED">
              <w:rPr>
                <w:rFonts w:ascii="Tahoma" w:hAnsi="Tahoma" w:cs="Tahoma"/>
                <w:b/>
                <w:sz w:val="18"/>
                <w:szCs w:val="18"/>
              </w:rPr>
              <w:t>Periodicidad Implementación del Instrumento</w:t>
            </w:r>
          </w:p>
        </w:tc>
        <w:tc>
          <w:tcPr>
            <w:tcW w:w="6674" w:type="dxa"/>
          </w:tcPr>
          <w:p w14:paraId="38128D9B" w14:textId="77777777" w:rsidR="00067429" w:rsidRPr="00C30DED" w:rsidRDefault="00067429" w:rsidP="00067429">
            <w:pPr>
              <w:pStyle w:val="TableParagraph"/>
              <w:spacing w:before="14"/>
              <w:ind w:left="117" w:right="97"/>
              <w:jc w:val="both"/>
              <w:rPr>
                <w:rFonts w:ascii="Tahoma" w:hAnsi="Tahoma" w:cs="Tahoma"/>
                <w:sz w:val="18"/>
                <w:szCs w:val="18"/>
              </w:rPr>
            </w:pPr>
            <w:r w:rsidRPr="00C30DED">
              <w:rPr>
                <w:rFonts w:ascii="Tahoma" w:hAnsi="Tahoma" w:cs="Tahoma"/>
                <w:sz w:val="18"/>
                <w:szCs w:val="18"/>
              </w:rPr>
              <w:t>El instrumento se deberá implementar de manera anual durante la vigencia del PTEA. El secretario técnico convocará por lo menos dos reuniones de CIDEA en el año, específicas para socializar el estado de avance de cumplimiento de metas del</w:t>
            </w:r>
          </w:p>
          <w:p w14:paraId="3ACF3F70" w14:textId="77777777" w:rsidR="00067429" w:rsidRPr="00C30DED" w:rsidRDefault="00067429" w:rsidP="00067429">
            <w:pPr>
              <w:pStyle w:val="TableParagraph"/>
              <w:spacing w:before="9" w:line="216" w:lineRule="exact"/>
              <w:ind w:left="117" w:right="97"/>
              <w:jc w:val="both"/>
              <w:rPr>
                <w:rFonts w:ascii="Tahoma" w:hAnsi="Tahoma" w:cs="Tahoma"/>
                <w:sz w:val="18"/>
                <w:szCs w:val="18"/>
              </w:rPr>
            </w:pPr>
            <w:r w:rsidRPr="00C30DED">
              <w:rPr>
                <w:rFonts w:ascii="Tahoma" w:hAnsi="Tahoma" w:cs="Tahoma"/>
                <w:sz w:val="18"/>
                <w:szCs w:val="18"/>
              </w:rPr>
              <w:t>PTEA. Esto con el fin de validar con el comité en pleno y tomar decisiones pertinentes en el caso que se requieran.</w:t>
            </w:r>
          </w:p>
        </w:tc>
      </w:tr>
      <w:tr w:rsidR="00067429" w:rsidRPr="00C30DED" w14:paraId="39A914B1" w14:textId="77777777" w:rsidTr="00067429">
        <w:trPr>
          <w:trHeight w:val="1545"/>
        </w:trPr>
        <w:tc>
          <w:tcPr>
            <w:tcW w:w="1996" w:type="dxa"/>
          </w:tcPr>
          <w:p w14:paraId="07917BB9" w14:textId="77777777" w:rsidR="00067429" w:rsidRPr="00C30DED" w:rsidRDefault="00067429" w:rsidP="00067429">
            <w:pPr>
              <w:pStyle w:val="TableParagraph"/>
              <w:rPr>
                <w:rFonts w:ascii="Tahoma" w:hAnsi="Tahoma" w:cs="Tahoma"/>
                <w:sz w:val="18"/>
                <w:szCs w:val="18"/>
              </w:rPr>
            </w:pPr>
          </w:p>
          <w:p w14:paraId="7344183C" w14:textId="77777777" w:rsidR="00067429" w:rsidRPr="00C30DED" w:rsidRDefault="00067429" w:rsidP="00067429">
            <w:pPr>
              <w:pStyle w:val="TableParagraph"/>
              <w:spacing w:before="193"/>
              <w:ind w:left="357" w:right="337" w:firstLine="50"/>
              <w:jc w:val="both"/>
              <w:rPr>
                <w:rFonts w:ascii="Tahoma" w:hAnsi="Tahoma" w:cs="Tahoma"/>
                <w:b/>
                <w:sz w:val="18"/>
                <w:szCs w:val="18"/>
              </w:rPr>
            </w:pPr>
            <w:r w:rsidRPr="00C30DED">
              <w:rPr>
                <w:rFonts w:ascii="Tahoma" w:hAnsi="Tahoma" w:cs="Tahoma"/>
                <w:b/>
                <w:sz w:val="18"/>
                <w:szCs w:val="18"/>
              </w:rPr>
              <w:t>Soportes y Medios de Verificación</w:t>
            </w:r>
          </w:p>
        </w:tc>
        <w:tc>
          <w:tcPr>
            <w:tcW w:w="6674" w:type="dxa"/>
          </w:tcPr>
          <w:p w14:paraId="1662A033" w14:textId="77777777" w:rsidR="00067429" w:rsidRPr="00C30DED" w:rsidRDefault="00067429" w:rsidP="00067429">
            <w:pPr>
              <w:pStyle w:val="TableParagraph"/>
              <w:spacing w:before="11"/>
              <w:ind w:left="117" w:right="96"/>
              <w:jc w:val="both"/>
              <w:rPr>
                <w:rFonts w:ascii="Tahoma" w:hAnsi="Tahoma" w:cs="Tahoma"/>
                <w:sz w:val="18"/>
                <w:szCs w:val="18"/>
              </w:rPr>
            </w:pPr>
            <w:r w:rsidRPr="00C30DED">
              <w:rPr>
                <w:rFonts w:ascii="Tahoma" w:hAnsi="Tahoma" w:cs="Tahoma"/>
                <w:sz w:val="18"/>
                <w:szCs w:val="18"/>
              </w:rPr>
              <w:t>Los soportes de verificación para el registro de actividades serán (informes, actas de reunión, listados de asistencia, registro fotográfico y videográfico, entre otros que den cuanta de la implementación de la actividad). Como medio de verificación se llevará una carpeta de CIDEA en medios magnéticos y/o físico, donde se consolidarán todos los soportes de manera organizada (carpeta PTEA por</w:t>
            </w:r>
            <w:r w:rsidRPr="00C30DED">
              <w:rPr>
                <w:rFonts w:ascii="Tahoma" w:hAnsi="Tahoma" w:cs="Tahoma"/>
                <w:spacing w:val="20"/>
                <w:sz w:val="18"/>
                <w:szCs w:val="18"/>
              </w:rPr>
              <w:t xml:space="preserve"> </w:t>
            </w:r>
            <w:r w:rsidRPr="00C30DED">
              <w:rPr>
                <w:rFonts w:ascii="Tahoma" w:hAnsi="Tahoma" w:cs="Tahoma"/>
                <w:sz w:val="18"/>
                <w:szCs w:val="18"/>
              </w:rPr>
              <w:t>año,</w:t>
            </w:r>
          </w:p>
          <w:p w14:paraId="60A8754E" w14:textId="77777777" w:rsidR="00067429" w:rsidRPr="00C30DED" w:rsidRDefault="00067429" w:rsidP="00067429">
            <w:pPr>
              <w:pStyle w:val="TableParagraph"/>
              <w:spacing w:before="9" w:line="216" w:lineRule="exact"/>
              <w:ind w:left="117" w:right="105"/>
              <w:jc w:val="both"/>
              <w:rPr>
                <w:rFonts w:ascii="Tahoma" w:hAnsi="Tahoma" w:cs="Tahoma"/>
                <w:sz w:val="18"/>
                <w:szCs w:val="18"/>
              </w:rPr>
            </w:pPr>
            <w:r w:rsidRPr="00C30DED">
              <w:rPr>
                <w:rFonts w:ascii="Tahoma" w:hAnsi="Tahoma" w:cs="Tahoma"/>
                <w:sz w:val="18"/>
                <w:szCs w:val="18"/>
              </w:rPr>
              <w:t>carpeta por programas, carpeta por proyectos, carpeta por metas y carpeta por actividades implementadas).</w:t>
            </w:r>
          </w:p>
        </w:tc>
      </w:tr>
    </w:tbl>
    <w:p w14:paraId="268B9E99" w14:textId="77777777" w:rsidR="00067429" w:rsidRPr="00C30DED" w:rsidRDefault="00067429" w:rsidP="00067429">
      <w:pPr>
        <w:autoSpaceDE w:val="0"/>
        <w:autoSpaceDN w:val="0"/>
        <w:adjustRightInd w:val="0"/>
        <w:rPr>
          <w:rFonts w:ascii="Tahoma" w:hAnsi="Tahoma" w:cs="Tahoma"/>
          <w:sz w:val="18"/>
          <w:szCs w:val="18"/>
          <w:lang w:val="es-CO" w:eastAsia="es-CO"/>
        </w:rPr>
      </w:pPr>
    </w:p>
    <w:p w14:paraId="424B1216" w14:textId="55501452" w:rsidR="00067429" w:rsidRDefault="00067429">
      <w:pPr>
        <w:pStyle w:val="Ttulo1"/>
        <w:spacing w:after="243" w:line="250" w:lineRule="auto"/>
        <w:ind w:left="-3" w:right="0"/>
        <w:jc w:val="left"/>
        <w:rPr>
          <w:lang w:val="es-CO"/>
        </w:rPr>
      </w:pPr>
    </w:p>
    <w:p w14:paraId="3BB51C35" w14:textId="77777777" w:rsidR="00067429" w:rsidRDefault="00067429">
      <w:pPr>
        <w:pStyle w:val="Ttulo1"/>
        <w:spacing w:after="243" w:line="250" w:lineRule="auto"/>
        <w:ind w:left="-3" w:right="0"/>
        <w:jc w:val="left"/>
        <w:rPr>
          <w:lang w:val="es-CO"/>
        </w:rPr>
      </w:pPr>
    </w:p>
    <w:p w14:paraId="4F09FFD5" w14:textId="77777777" w:rsidR="00463218" w:rsidRDefault="00463218">
      <w:pPr>
        <w:pStyle w:val="Ttulo1"/>
        <w:spacing w:after="244"/>
        <w:ind w:right="2"/>
        <w:rPr>
          <w:lang w:val="es-CO"/>
        </w:rPr>
      </w:pPr>
    </w:p>
    <w:p w14:paraId="53BB1B19" w14:textId="77777777" w:rsidR="00463218" w:rsidRDefault="00463218">
      <w:pPr>
        <w:pStyle w:val="Ttulo1"/>
        <w:spacing w:after="244"/>
        <w:ind w:right="2"/>
        <w:rPr>
          <w:lang w:val="es-CO"/>
        </w:rPr>
      </w:pPr>
    </w:p>
    <w:p w14:paraId="6C879B70" w14:textId="77777777" w:rsidR="00463218" w:rsidRDefault="00463218">
      <w:pPr>
        <w:pStyle w:val="Ttulo1"/>
        <w:spacing w:after="244"/>
        <w:ind w:right="2"/>
        <w:rPr>
          <w:lang w:val="es-CO"/>
        </w:rPr>
      </w:pPr>
    </w:p>
    <w:p w14:paraId="58B821A9" w14:textId="77777777" w:rsidR="00463218" w:rsidRDefault="00463218">
      <w:pPr>
        <w:pStyle w:val="Ttulo1"/>
        <w:spacing w:after="244"/>
        <w:ind w:right="2"/>
        <w:rPr>
          <w:lang w:val="es-CO"/>
        </w:rPr>
      </w:pPr>
    </w:p>
    <w:p w14:paraId="5F0E22D6" w14:textId="2963120C" w:rsidR="007F228F" w:rsidRPr="00282589" w:rsidRDefault="00282589">
      <w:pPr>
        <w:pStyle w:val="Ttulo1"/>
        <w:spacing w:after="244"/>
        <w:ind w:right="2"/>
        <w:rPr>
          <w:lang w:val="es-CO"/>
        </w:rPr>
      </w:pPr>
      <w:r w:rsidRPr="00282589">
        <w:rPr>
          <w:lang w:val="es-CO"/>
        </w:rPr>
        <w:t>7. BIBLIOGRAFÍA</w:t>
      </w:r>
    </w:p>
    <w:p w14:paraId="3C5B582A" w14:textId="77777777" w:rsidR="007F228F" w:rsidRPr="00282589" w:rsidRDefault="00282589">
      <w:pPr>
        <w:numPr>
          <w:ilvl w:val="0"/>
          <w:numId w:val="24"/>
        </w:numPr>
        <w:spacing w:after="7" w:line="249" w:lineRule="auto"/>
        <w:ind w:hanging="355"/>
        <w:jc w:val="left"/>
        <w:rPr>
          <w:lang w:val="es-CO"/>
        </w:rPr>
      </w:pPr>
      <w:r w:rsidRPr="00282589">
        <w:rPr>
          <w:u w:val="single" w:color="000000"/>
          <w:lang w:val="es-CO"/>
        </w:rPr>
        <w:t>http://www.suesca-cundinamarca.gov.co/municipio/nuestro-municipio</w:t>
      </w:r>
      <w:r w:rsidRPr="00282589">
        <w:rPr>
          <w:lang w:val="es-CO"/>
        </w:rPr>
        <w:t>.</w:t>
      </w:r>
    </w:p>
    <w:p w14:paraId="175216BB" w14:textId="77777777" w:rsidR="007F228F" w:rsidRPr="00282589" w:rsidRDefault="00282589">
      <w:pPr>
        <w:numPr>
          <w:ilvl w:val="0"/>
          <w:numId w:val="24"/>
        </w:numPr>
        <w:spacing w:after="7" w:line="249" w:lineRule="auto"/>
        <w:ind w:hanging="355"/>
        <w:jc w:val="left"/>
        <w:rPr>
          <w:lang w:val="es-CO"/>
        </w:rPr>
      </w:pPr>
      <w:r w:rsidRPr="00282589">
        <w:rPr>
          <w:u w:val="single" w:color="000000"/>
          <w:lang w:val="es-CO"/>
        </w:rPr>
        <w:t>http://suescalinda.blogspot.com/2011/02/la-geografia-de-suesca.html</w:t>
      </w:r>
      <w:r w:rsidRPr="00282589">
        <w:rPr>
          <w:lang w:val="es-CO"/>
        </w:rPr>
        <w:t>.</w:t>
      </w:r>
    </w:p>
    <w:p w14:paraId="433EC4BF" w14:textId="77777777" w:rsidR="007F228F" w:rsidRPr="00282589" w:rsidRDefault="00282589">
      <w:pPr>
        <w:numPr>
          <w:ilvl w:val="0"/>
          <w:numId w:val="24"/>
        </w:numPr>
        <w:spacing w:after="7" w:line="249" w:lineRule="auto"/>
        <w:ind w:hanging="355"/>
        <w:jc w:val="left"/>
        <w:rPr>
          <w:lang w:val="es-CO"/>
        </w:rPr>
      </w:pPr>
      <w:r w:rsidRPr="00282589">
        <w:rPr>
          <w:u w:val="single" w:color="000000"/>
          <w:lang w:val="es-CO"/>
        </w:rPr>
        <w:t>https://mestefan.wixsite.com/guiadeescaladasuesca/geologa</w:t>
      </w:r>
      <w:r w:rsidRPr="00282589">
        <w:rPr>
          <w:lang w:val="es-CO"/>
        </w:rPr>
        <w:t>.</w:t>
      </w:r>
    </w:p>
    <w:p w14:paraId="5A0EB1CC" w14:textId="77777777" w:rsidR="007F228F" w:rsidRPr="00282589" w:rsidRDefault="00282589">
      <w:pPr>
        <w:numPr>
          <w:ilvl w:val="0"/>
          <w:numId w:val="24"/>
        </w:numPr>
        <w:spacing w:after="7" w:line="249" w:lineRule="auto"/>
        <w:ind w:hanging="355"/>
        <w:jc w:val="left"/>
        <w:rPr>
          <w:lang w:val="es-CO"/>
        </w:rPr>
      </w:pPr>
      <w:r w:rsidRPr="00282589">
        <w:rPr>
          <w:u w:val="single" w:color="000000"/>
          <w:lang w:val="es-CO"/>
        </w:rPr>
        <w:t>http://www.colparques.net/SUESCA</w:t>
      </w:r>
      <w:r w:rsidRPr="00282589">
        <w:rPr>
          <w:lang w:val="es-CO"/>
        </w:rPr>
        <w:t>.</w:t>
      </w:r>
    </w:p>
    <w:p w14:paraId="00C7B3DC" w14:textId="77777777" w:rsidR="007F228F" w:rsidRPr="00710F28" w:rsidRDefault="00282589">
      <w:pPr>
        <w:numPr>
          <w:ilvl w:val="0"/>
          <w:numId w:val="24"/>
        </w:numPr>
        <w:spacing w:after="7" w:line="249" w:lineRule="auto"/>
        <w:ind w:hanging="355"/>
        <w:jc w:val="left"/>
      </w:pPr>
      <w:r w:rsidRPr="00710F28">
        <w:rPr>
          <w:u w:val="single" w:color="000000"/>
        </w:rPr>
        <w:t>http://sie.car.gov.co/bitstream/handle/20.500.11786/35212/14953.pdf?sequence=1 &amp;isAllowed=y</w:t>
      </w:r>
      <w:r w:rsidRPr="00710F28">
        <w:t>.</w:t>
      </w:r>
    </w:p>
    <w:p w14:paraId="084B9CBF" w14:textId="77777777" w:rsidR="007F228F" w:rsidRPr="00282589" w:rsidRDefault="00282589">
      <w:pPr>
        <w:numPr>
          <w:ilvl w:val="0"/>
          <w:numId w:val="24"/>
        </w:numPr>
        <w:spacing w:after="0"/>
        <w:ind w:hanging="355"/>
        <w:jc w:val="left"/>
        <w:rPr>
          <w:lang w:val="es-CO"/>
        </w:rPr>
      </w:pPr>
      <w:r w:rsidRPr="00282589">
        <w:rPr>
          <w:lang w:val="es-CO"/>
        </w:rPr>
        <w:t>ELABORACIÓN DE LOS ESTUDIOS DE DIAGNOSTICO PROSPECTIVA Y FORMULACIÓN PARA LA CUENCA HIDROGRÁFICA DE LOS RÍOS UBATÉ Y SUÁREZ (DEPARTAMENTO DE CUNDINAMARCA)- CUENCA LAGUNA DE</w:t>
      </w:r>
    </w:p>
    <w:p w14:paraId="57C90A1A" w14:textId="77777777" w:rsidR="007F228F" w:rsidRPr="00282589" w:rsidRDefault="00282589">
      <w:pPr>
        <w:tabs>
          <w:tab w:val="center" w:pos="1167"/>
          <w:tab w:val="center" w:pos="3328"/>
          <w:tab w:val="center" w:pos="5066"/>
          <w:tab w:val="center" w:pos="6846"/>
          <w:tab w:val="right" w:pos="8846"/>
        </w:tabs>
        <w:spacing w:after="10"/>
        <w:ind w:left="0" w:firstLine="0"/>
        <w:jc w:val="left"/>
        <w:rPr>
          <w:lang w:val="es-CO"/>
        </w:rPr>
      </w:pPr>
      <w:r w:rsidRPr="00282589">
        <w:rPr>
          <w:rFonts w:ascii="Calibri" w:eastAsia="Calibri" w:hAnsi="Calibri" w:cs="Calibri"/>
          <w:lang w:val="es-CO"/>
        </w:rPr>
        <w:tab/>
      </w:r>
      <w:r w:rsidRPr="00282589">
        <w:rPr>
          <w:lang w:val="es-CO"/>
        </w:rPr>
        <w:t xml:space="preserve">SUESCA </w:t>
      </w:r>
      <w:r w:rsidRPr="00282589">
        <w:rPr>
          <w:lang w:val="es-CO"/>
        </w:rPr>
        <w:tab/>
        <w:t>2401-01</w:t>
      </w:r>
      <w:r w:rsidRPr="00282589">
        <w:rPr>
          <w:lang w:val="es-CO"/>
        </w:rPr>
        <w:tab/>
        <w:t xml:space="preserve">/ </w:t>
      </w:r>
      <w:r w:rsidRPr="00282589">
        <w:rPr>
          <w:lang w:val="es-CO"/>
        </w:rPr>
        <w:tab/>
        <w:t xml:space="preserve">Obtenido </w:t>
      </w:r>
      <w:r w:rsidRPr="00282589">
        <w:rPr>
          <w:lang w:val="es-CO"/>
        </w:rPr>
        <w:tab/>
        <w:t>en</w:t>
      </w:r>
    </w:p>
    <w:p w14:paraId="56956E0F" w14:textId="77777777" w:rsidR="007F228F" w:rsidRPr="00282589" w:rsidRDefault="00282589">
      <w:pPr>
        <w:spacing w:after="7" w:line="249" w:lineRule="auto"/>
        <w:ind w:left="725"/>
        <w:jc w:val="left"/>
        <w:rPr>
          <w:lang w:val="es-CO"/>
        </w:rPr>
      </w:pPr>
      <w:r w:rsidRPr="00282589">
        <w:rPr>
          <w:u w:val="single" w:color="000000"/>
          <w:lang w:val="es-CO"/>
        </w:rPr>
        <w:t>https://www.car.gov.co/uploads/files/5ac693e54e262.pdf</w:t>
      </w:r>
    </w:p>
    <w:p w14:paraId="3DAC191B" w14:textId="77777777" w:rsidR="007F228F" w:rsidRPr="00282589" w:rsidRDefault="00282589">
      <w:pPr>
        <w:numPr>
          <w:ilvl w:val="0"/>
          <w:numId w:val="24"/>
        </w:numPr>
        <w:spacing w:after="10"/>
        <w:ind w:hanging="355"/>
        <w:jc w:val="left"/>
        <w:rPr>
          <w:lang w:val="es-CO"/>
        </w:rPr>
      </w:pPr>
      <w:r w:rsidRPr="00282589">
        <w:rPr>
          <w:lang w:val="es-CO"/>
        </w:rPr>
        <w:t>PLAN DE MANEJO AMBIENTAL DE LA RESERVA HÍDRICA DE SUESCA – CAR /</w:t>
      </w:r>
    </w:p>
    <w:p w14:paraId="0E4BEA9E" w14:textId="77777777" w:rsidR="007F228F" w:rsidRPr="00282589" w:rsidRDefault="00282589">
      <w:pPr>
        <w:tabs>
          <w:tab w:val="center" w:pos="1163"/>
          <w:tab w:val="right" w:pos="8846"/>
        </w:tabs>
        <w:spacing w:after="10"/>
        <w:ind w:left="0" w:firstLine="0"/>
        <w:jc w:val="left"/>
        <w:rPr>
          <w:lang w:val="es-CO"/>
        </w:rPr>
      </w:pPr>
      <w:r w:rsidRPr="00282589">
        <w:rPr>
          <w:rFonts w:ascii="Calibri" w:eastAsia="Calibri" w:hAnsi="Calibri" w:cs="Calibri"/>
          <w:lang w:val="es-CO"/>
        </w:rPr>
        <w:tab/>
      </w:r>
      <w:r w:rsidRPr="00282589">
        <w:rPr>
          <w:lang w:val="es-CO"/>
        </w:rPr>
        <w:t xml:space="preserve">Obtenido </w:t>
      </w:r>
      <w:r w:rsidRPr="00282589">
        <w:rPr>
          <w:lang w:val="es-CO"/>
        </w:rPr>
        <w:tab/>
        <w:t>en</w:t>
      </w:r>
    </w:p>
    <w:p w14:paraId="11745FA8" w14:textId="77777777" w:rsidR="007F228F" w:rsidRPr="00282589" w:rsidRDefault="00282589">
      <w:pPr>
        <w:spacing w:after="7" w:line="249" w:lineRule="auto"/>
        <w:ind w:left="725"/>
        <w:jc w:val="left"/>
        <w:rPr>
          <w:lang w:val="es-CO"/>
        </w:rPr>
      </w:pPr>
      <w:r w:rsidRPr="00282589">
        <w:rPr>
          <w:u w:val="single" w:color="000000"/>
          <w:lang w:val="es-CO"/>
        </w:rPr>
        <w:t>http://archivo.car.gov.co/sites/default/files/recursos_user/CONSEJO%20DIRECTIV</w:t>
      </w:r>
    </w:p>
    <w:p w14:paraId="3886629C" w14:textId="77777777" w:rsidR="007F228F" w:rsidRPr="00282589" w:rsidRDefault="00282589">
      <w:pPr>
        <w:spacing w:after="7" w:line="249" w:lineRule="auto"/>
        <w:ind w:left="725"/>
        <w:jc w:val="left"/>
        <w:rPr>
          <w:lang w:val="es-CO"/>
        </w:rPr>
      </w:pPr>
      <w:r w:rsidRPr="00282589">
        <w:rPr>
          <w:u w:val="single" w:color="000000"/>
          <w:lang w:val="es-CO"/>
        </w:rPr>
        <w:t>O/SESION%20170412/PLAN%20DE%20MANEJO%20%20RESERVA%20HIDRIC A%20DE%20SUESCA.pdf</w:t>
      </w:r>
    </w:p>
    <w:p w14:paraId="1681C574" w14:textId="46996055" w:rsidR="007F228F" w:rsidRPr="00576236" w:rsidRDefault="00282589">
      <w:pPr>
        <w:numPr>
          <w:ilvl w:val="0"/>
          <w:numId w:val="24"/>
        </w:numPr>
        <w:spacing w:after="7" w:line="249" w:lineRule="auto"/>
        <w:ind w:hanging="355"/>
        <w:jc w:val="left"/>
        <w:rPr>
          <w:lang w:val="es-CO"/>
        </w:rPr>
      </w:pPr>
      <w:r w:rsidRPr="00282589">
        <w:rPr>
          <w:lang w:val="es-CO"/>
        </w:rPr>
        <w:t xml:space="preserve">Plan de Desarrollo Municipal SUESCA “MANOS A LA OBRA”/Obtenido en </w:t>
      </w:r>
      <w:hyperlink r:id="rId48" w:history="1">
        <w:r w:rsidR="00576236" w:rsidRPr="001865FF">
          <w:rPr>
            <w:rStyle w:val="Hipervnculo"/>
            <w:lang w:val="es-CO"/>
          </w:rPr>
          <w:t>https://suescacundinamarca.micolombiadigital.gov.co/sites/suescacundinamarca/c ontent/files/000090/4460_plan-de-desarrollo-proyecto-manos-a-la-obrasuesca2018.pdf</w:t>
        </w:r>
      </w:hyperlink>
    </w:p>
    <w:p w14:paraId="10097C52" w14:textId="5B867271" w:rsidR="00576236" w:rsidRPr="00576236" w:rsidRDefault="00576236">
      <w:pPr>
        <w:numPr>
          <w:ilvl w:val="0"/>
          <w:numId w:val="24"/>
        </w:numPr>
        <w:spacing w:after="7" w:line="249" w:lineRule="auto"/>
        <w:ind w:hanging="355"/>
        <w:jc w:val="left"/>
        <w:rPr>
          <w:rFonts w:ascii="Tahoma" w:hAnsi="Tahoma" w:cs="Tahoma"/>
          <w:lang w:val="es-CO"/>
        </w:rPr>
      </w:pPr>
      <w:r w:rsidRPr="00576236">
        <w:rPr>
          <w:rFonts w:ascii="Tahoma" w:hAnsi="Tahoma" w:cs="Tahoma"/>
          <w:u w:val="single" w:color="000000"/>
          <w:lang w:val="es-CO"/>
        </w:rPr>
        <w:t xml:space="preserve">Plan </w:t>
      </w:r>
      <w:r w:rsidRPr="00576236">
        <w:rPr>
          <w:rFonts w:ascii="Tahoma" w:hAnsi="Tahoma" w:cs="Tahoma"/>
          <w:lang w:val="es-CO"/>
        </w:rPr>
        <w:t>de Desarrollo del municipio “</w:t>
      </w:r>
      <w:r w:rsidRPr="00576236">
        <w:rPr>
          <w:rFonts w:ascii="Tahoma" w:hAnsi="Tahoma" w:cs="Tahoma"/>
          <w:b/>
          <w:bCs/>
          <w:lang w:val="es-CO"/>
        </w:rPr>
        <w:t>JUNTOS POR EL CAMBIO “</w:t>
      </w:r>
      <w:r w:rsidRPr="00576236">
        <w:rPr>
          <w:rFonts w:ascii="Tahoma" w:hAnsi="Tahoma" w:cs="Tahoma"/>
          <w:lang w:val="es-CO"/>
        </w:rPr>
        <w:t>del municipio de Suesca, Cundinamarca para el periodo 2020 - 202</w:t>
      </w:r>
      <w:r>
        <w:rPr>
          <w:rFonts w:ascii="Tahoma" w:hAnsi="Tahoma" w:cs="Tahoma"/>
          <w:lang w:val="es-CO"/>
        </w:rPr>
        <w:t>4</w:t>
      </w:r>
    </w:p>
    <w:p w14:paraId="0B80B142" w14:textId="77777777" w:rsidR="007F228F" w:rsidRPr="00282589" w:rsidRDefault="00282589">
      <w:pPr>
        <w:numPr>
          <w:ilvl w:val="0"/>
          <w:numId w:val="24"/>
        </w:numPr>
        <w:ind w:hanging="355"/>
        <w:jc w:val="left"/>
        <w:rPr>
          <w:lang w:val="es-CO"/>
        </w:rPr>
      </w:pPr>
      <w:r w:rsidRPr="00282589">
        <w:rPr>
          <w:lang w:val="es-CO"/>
        </w:rPr>
        <w:t>Esquema de Ordenamiento Territorial Suesca Acuerdo No. 005 de 19 de marzo 2002</w:t>
      </w:r>
    </w:p>
    <w:sectPr w:rsidR="007F228F" w:rsidRPr="00282589">
      <w:headerReference w:type="even" r:id="rId49"/>
      <w:headerReference w:type="default" r:id="rId50"/>
      <w:footerReference w:type="even" r:id="rId51"/>
      <w:footerReference w:type="default" r:id="rId52"/>
      <w:headerReference w:type="first" r:id="rId53"/>
      <w:footerReference w:type="first" r:id="rId54"/>
      <w:pgSz w:w="12240" w:h="15840"/>
      <w:pgMar w:top="1385" w:right="1695" w:bottom="1404" w:left="1699" w:header="278" w:footer="4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0EE5D" w14:textId="77777777" w:rsidR="007A3996" w:rsidRDefault="007A3996">
      <w:pPr>
        <w:spacing w:after="0" w:line="240" w:lineRule="auto"/>
      </w:pPr>
      <w:r>
        <w:separator/>
      </w:r>
    </w:p>
  </w:endnote>
  <w:endnote w:type="continuationSeparator" w:id="0">
    <w:p w14:paraId="130EFD8B" w14:textId="77777777" w:rsidR="007A3996" w:rsidRDefault="007A3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53815" w14:textId="77777777" w:rsidR="00067429" w:rsidRDefault="00067429">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012E653A" wp14:editId="6BEE17DE">
              <wp:simplePos x="0" y="0"/>
              <wp:positionH relativeFrom="page">
                <wp:posOffset>1037844</wp:posOffset>
              </wp:positionH>
              <wp:positionV relativeFrom="page">
                <wp:posOffset>9477756</wp:posOffset>
              </wp:positionV>
              <wp:extent cx="5811012" cy="10668"/>
              <wp:effectExtent l="0" t="0" r="0" b="0"/>
              <wp:wrapSquare wrapText="bothSides"/>
              <wp:docPr id="92282" name="Group 92282"/>
              <wp:cNvGraphicFramePr/>
              <a:graphic xmlns:a="http://schemas.openxmlformats.org/drawingml/2006/main">
                <a:graphicData uri="http://schemas.microsoft.com/office/word/2010/wordprocessingGroup">
                  <wpg:wgp>
                    <wpg:cNvGrpSpPr/>
                    <wpg:grpSpPr>
                      <a:xfrm>
                        <a:off x="0" y="0"/>
                        <a:ext cx="5811012" cy="10668"/>
                        <a:chOff x="0" y="0"/>
                        <a:chExt cx="5811012" cy="10668"/>
                      </a:xfrm>
                    </wpg:grpSpPr>
                    <wps:wsp>
                      <wps:cNvPr id="92283" name="Shape 92283"/>
                      <wps:cNvSpPr/>
                      <wps:spPr>
                        <a:xfrm>
                          <a:off x="0" y="0"/>
                          <a:ext cx="5811012" cy="10668"/>
                        </a:xfrm>
                        <a:custGeom>
                          <a:avLst/>
                          <a:gdLst/>
                          <a:ahLst/>
                          <a:cxnLst/>
                          <a:rect l="0" t="0" r="0" b="0"/>
                          <a:pathLst>
                            <a:path w="5811012" h="10668">
                              <a:moveTo>
                                <a:pt x="0" y="0"/>
                              </a:moveTo>
                              <a:lnTo>
                                <a:pt x="5811012" y="1524"/>
                              </a:lnTo>
                              <a:lnTo>
                                <a:pt x="5811012" y="10668"/>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282" style="width:457.56pt;height:0.840027pt;position:absolute;mso-position-horizontal-relative:page;mso-position-horizontal:absolute;margin-left:81.72pt;mso-position-vertical-relative:page;margin-top:746.28pt;" coordsize="58110,106">
              <v:shape id="Shape 92283" style="position:absolute;width:58110;height:106;left:0;top:0;" coordsize="5811012,10668" path="m0,0l5811012,1524l5811012,10668l0,9144l0,0x">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Pr="000954B1">
      <w:rPr>
        <w:rFonts w:ascii="Tahoma" w:eastAsia="Tahoma" w:hAnsi="Tahoma" w:cs="Tahoma"/>
        <w:noProof/>
        <w:sz w:val="18"/>
      </w:rPr>
      <w:t>2</w:t>
    </w:r>
    <w:r>
      <w:rPr>
        <w:rFonts w:ascii="Tahoma" w:eastAsia="Tahoma" w:hAnsi="Tahoma" w:cs="Tahoma"/>
        <w:sz w:val="18"/>
      </w:rPr>
      <w:fldChar w:fldCharType="end"/>
    </w:r>
    <w:r>
      <w:rPr>
        <w:rFonts w:ascii="Tahoma" w:eastAsia="Tahoma" w:hAnsi="Tahoma" w:cs="Tahoma"/>
        <w:sz w:val="18"/>
      </w:rPr>
      <w:t>de</w:t>
    </w:r>
    <w:fldSimple w:instr=" NUMPAGES   \* MERGEFORMAT ">
      <w:r w:rsidRPr="000954B1">
        <w:rPr>
          <w:rFonts w:ascii="Tahoma" w:eastAsia="Tahoma" w:hAnsi="Tahoma" w:cs="Tahoma"/>
          <w:noProof/>
          <w:sz w:val="18"/>
        </w:rPr>
        <w:t>58</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699D3" w14:textId="77777777" w:rsidR="00067429" w:rsidRDefault="00067429">
    <w:pPr>
      <w:spacing w:after="0" w:line="259" w:lineRule="auto"/>
      <w:ind w:left="2" w:firstLine="0"/>
      <w:jc w:val="left"/>
    </w:pPr>
    <w:r>
      <w:rPr>
        <w:rFonts w:ascii="Calibri" w:eastAsia="Calibri" w:hAnsi="Calibri" w:cs="Calibri"/>
        <w:noProof/>
      </w:rPr>
      <mc:AlternateContent>
        <mc:Choice Requires="wpg">
          <w:drawing>
            <wp:anchor distT="0" distB="0" distL="114300" distR="114300" simplePos="0" relativeHeight="251676672" behindDoc="0" locked="0" layoutInCell="1" allowOverlap="1" wp14:anchorId="0B43342F" wp14:editId="2C35AB3E">
              <wp:simplePos x="0" y="0"/>
              <wp:positionH relativeFrom="page">
                <wp:posOffset>1037844</wp:posOffset>
              </wp:positionH>
              <wp:positionV relativeFrom="page">
                <wp:posOffset>9406128</wp:posOffset>
              </wp:positionV>
              <wp:extent cx="5811012" cy="10668"/>
              <wp:effectExtent l="0" t="0" r="0" b="0"/>
              <wp:wrapSquare wrapText="bothSides"/>
              <wp:docPr id="92456" name="Group 92456"/>
              <wp:cNvGraphicFramePr/>
              <a:graphic xmlns:a="http://schemas.openxmlformats.org/drawingml/2006/main">
                <a:graphicData uri="http://schemas.microsoft.com/office/word/2010/wordprocessingGroup">
                  <wpg:wgp>
                    <wpg:cNvGrpSpPr/>
                    <wpg:grpSpPr>
                      <a:xfrm>
                        <a:off x="0" y="0"/>
                        <a:ext cx="5811012" cy="10668"/>
                        <a:chOff x="0" y="0"/>
                        <a:chExt cx="5811012" cy="10668"/>
                      </a:xfrm>
                    </wpg:grpSpPr>
                    <wps:wsp>
                      <wps:cNvPr id="92457" name="Shape 92457"/>
                      <wps:cNvSpPr/>
                      <wps:spPr>
                        <a:xfrm>
                          <a:off x="0" y="0"/>
                          <a:ext cx="5811012" cy="10668"/>
                        </a:xfrm>
                        <a:custGeom>
                          <a:avLst/>
                          <a:gdLst/>
                          <a:ahLst/>
                          <a:cxnLst/>
                          <a:rect l="0" t="0" r="0" b="0"/>
                          <a:pathLst>
                            <a:path w="5811012" h="10668">
                              <a:moveTo>
                                <a:pt x="0" y="0"/>
                              </a:moveTo>
                              <a:lnTo>
                                <a:pt x="5811012" y="1524"/>
                              </a:lnTo>
                              <a:lnTo>
                                <a:pt x="5811012" y="10668"/>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456" style="width:457.56pt;height:0.839966pt;position:absolute;mso-position-horizontal-relative:page;mso-position-horizontal:absolute;margin-left:81.72pt;mso-position-vertical-relative:page;margin-top:740.64pt;" coordsize="58110,106">
              <v:shape id="Shape 92457" style="position:absolute;width:58110;height:106;left:0;top:0;" coordsize="5811012,10668" path="m0,0l5811012,1524l5811012,10668l0,9144l0,0x">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Pr="000954B1">
      <w:rPr>
        <w:rFonts w:ascii="Tahoma" w:eastAsia="Tahoma" w:hAnsi="Tahoma" w:cs="Tahoma"/>
        <w:noProof/>
        <w:sz w:val="18"/>
      </w:rPr>
      <w:t>32</w:t>
    </w:r>
    <w:r>
      <w:rPr>
        <w:rFonts w:ascii="Tahoma" w:eastAsia="Tahoma" w:hAnsi="Tahoma" w:cs="Tahoma"/>
        <w:sz w:val="18"/>
      </w:rPr>
      <w:fldChar w:fldCharType="end"/>
    </w:r>
    <w:r>
      <w:rPr>
        <w:rFonts w:ascii="Tahoma" w:eastAsia="Tahoma" w:hAnsi="Tahoma" w:cs="Tahoma"/>
        <w:sz w:val="18"/>
      </w:rPr>
      <w:t>de</w:t>
    </w:r>
    <w:fldSimple w:instr=" NUMPAGES   \* MERGEFORMAT ">
      <w:r w:rsidRPr="000954B1">
        <w:rPr>
          <w:rFonts w:ascii="Tahoma" w:eastAsia="Tahoma" w:hAnsi="Tahoma" w:cs="Tahoma"/>
          <w:noProof/>
          <w:sz w:val="18"/>
        </w:rPr>
        <w:t>58</w:t>
      </w:r>
    </w:fldSimple>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301A9" w14:textId="747A3B6A" w:rsidR="00067429" w:rsidRDefault="00067429" w:rsidP="00067429">
    <w:pPr>
      <w:tabs>
        <w:tab w:val="center" w:pos="4418"/>
        <w:tab w:val="right" w:pos="8836"/>
      </w:tabs>
      <w:spacing w:after="0" w:line="259" w:lineRule="auto"/>
      <w:ind w:left="0" w:right="10" w:firstLine="0"/>
      <w:jc w:val="left"/>
    </w:pPr>
    <w:r>
      <w:tab/>
    </w:r>
    <w:r>
      <w:tab/>
    </w:r>
    <w:r>
      <w:fldChar w:fldCharType="begin"/>
    </w:r>
    <w:r>
      <w:instrText xml:space="preserve"> PAGE   \* MERGEFORMAT </w:instrText>
    </w:r>
    <w:r>
      <w:fldChar w:fldCharType="separate"/>
    </w:r>
    <w:r w:rsidRPr="00012F37">
      <w:rPr>
        <w:rFonts w:ascii="Tahoma" w:eastAsia="Tahoma" w:hAnsi="Tahoma" w:cs="Tahoma"/>
        <w:noProof/>
        <w:sz w:val="18"/>
      </w:rPr>
      <w:t>44</w:t>
    </w:r>
    <w:r>
      <w:rPr>
        <w:rFonts w:ascii="Tahoma" w:eastAsia="Tahoma" w:hAnsi="Tahoma" w:cs="Tahoma"/>
        <w:sz w:val="18"/>
      </w:rPr>
      <w:fldChar w:fldCharType="end"/>
    </w:r>
    <w:r>
      <w:rPr>
        <w:rFonts w:ascii="Tahoma" w:eastAsia="Tahoma" w:hAnsi="Tahoma" w:cs="Tahoma"/>
        <w:sz w:val="18"/>
      </w:rPr>
      <w:t>de</w:t>
    </w:r>
    <w:fldSimple w:instr=" NUMPAGES   \* MERGEFORMAT ">
      <w:r w:rsidRPr="00012F37">
        <w:rPr>
          <w:rFonts w:ascii="Tahoma" w:eastAsia="Tahoma" w:hAnsi="Tahoma" w:cs="Tahoma"/>
          <w:noProof/>
          <w:sz w:val="18"/>
        </w:rPr>
        <w:t>44</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2BE67" w14:textId="77777777" w:rsidR="00067429" w:rsidRDefault="00067429">
    <w:pPr>
      <w:spacing w:after="0" w:line="259" w:lineRule="auto"/>
      <w:ind w:left="0" w:right="10" w:firstLine="0"/>
      <w:jc w:val="right"/>
    </w:pPr>
    <w:r>
      <w:rPr>
        <w:rFonts w:ascii="Calibri" w:eastAsia="Calibri" w:hAnsi="Calibri" w:cs="Calibri"/>
        <w:noProof/>
      </w:rPr>
      <mc:AlternateContent>
        <mc:Choice Requires="wpg">
          <w:drawing>
            <wp:anchor distT="0" distB="0" distL="114300" distR="114300" simplePos="0" relativeHeight="251678720" behindDoc="0" locked="0" layoutInCell="1" allowOverlap="1" wp14:anchorId="661A610D" wp14:editId="1D0A17A7">
              <wp:simplePos x="0" y="0"/>
              <wp:positionH relativeFrom="page">
                <wp:posOffset>1429512</wp:posOffset>
              </wp:positionH>
              <wp:positionV relativeFrom="page">
                <wp:posOffset>9163812</wp:posOffset>
              </wp:positionV>
              <wp:extent cx="5475732" cy="7620"/>
              <wp:effectExtent l="0" t="0" r="0" b="0"/>
              <wp:wrapSquare wrapText="bothSides"/>
              <wp:docPr id="92411" name="Group 92411"/>
              <wp:cNvGraphicFramePr/>
              <a:graphic xmlns:a="http://schemas.openxmlformats.org/drawingml/2006/main">
                <a:graphicData uri="http://schemas.microsoft.com/office/word/2010/wordprocessingGroup">
                  <wpg:wgp>
                    <wpg:cNvGrpSpPr/>
                    <wpg:grpSpPr>
                      <a:xfrm>
                        <a:off x="0" y="0"/>
                        <a:ext cx="5475732" cy="7620"/>
                        <a:chOff x="0" y="0"/>
                        <a:chExt cx="5475732" cy="7620"/>
                      </a:xfrm>
                    </wpg:grpSpPr>
                    <wps:wsp>
                      <wps:cNvPr id="94777" name="Shape 94777"/>
                      <wps:cNvSpPr/>
                      <wps:spPr>
                        <a:xfrm>
                          <a:off x="0" y="0"/>
                          <a:ext cx="5475732" cy="9144"/>
                        </a:xfrm>
                        <a:custGeom>
                          <a:avLst/>
                          <a:gdLst/>
                          <a:ahLst/>
                          <a:cxnLst/>
                          <a:rect l="0" t="0" r="0" b="0"/>
                          <a:pathLst>
                            <a:path w="5475732" h="9144">
                              <a:moveTo>
                                <a:pt x="0" y="0"/>
                              </a:moveTo>
                              <a:lnTo>
                                <a:pt x="5475732" y="0"/>
                              </a:lnTo>
                              <a:lnTo>
                                <a:pt x="54757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411" style="width:431.16pt;height:0.599976pt;position:absolute;mso-position-horizontal-relative:page;mso-position-horizontal:absolute;margin-left:112.56pt;mso-position-vertical-relative:page;margin-top:721.56pt;" coordsize="54757,76">
              <v:shape id="Shape 94778" style="position:absolute;width:54757;height:91;left:0;top:0;" coordsize="5475732,9144" path="m0,0l5475732,0l5475732,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Tahoma" w:eastAsia="Tahoma" w:hAnsi="Tahoma" w:cs="Tahoma"/>
        <w:sz w:val="18"/>
      </w:rPr>
      <w:t>27</w:t>
    </w:r>
    <w:r>
      <w:rPr>
        <w:rFonts w:ascii="Tahoma" w:eastAsia="Tahoma" w:hAnsi="Tahoma" w:cs="Tahoma"/>
        <w:sz w:val="18"/>
      </w:rPr>
      <w:fldChar w:fldCharType="end"/>
    </w:r>
    <w:r>
      <w:rPr>
        <w:rFonts w:ascii="Tahoma" w:eastAsia="Tahoma" w:hAnsi="Tahoma" w:cs="Tahoma"/>
        <w:sz w:val="18"/>
      </w:rPr>
      <w:t>de</w:t>
    </w:r>
    <w:fldSimple w:instr=" NUMPAGES   \* MERGEFORMAT ">
      <w:r>
        <w:rPr>
          <w:rFonts w:ascii="Tahoma" w:eastAsia="Tahoma" w:hAnsi="Tahoma" w:cs="Tahoma"/>
          <w:sz w:val="18"/>
        </w:rPr>
        <w:t>55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1FCBC" w14:textId="33F41336" w:rsidR="00067429" w:rsidRDefault="00067429">
    <w:pPr>
      <w:spacing w:after="0" w:line="259" w:lineRule="auto"/>
      <w:ind w:left="0" w:right="44" w:firstLine="0"/>
      <w:jc w:val="right"/>
    </w:pPr>
    <w:r>
      <w:fldChar w:fldCharType="begin"/>
    </w:r>
    <w:r>
      <w:instrText xml:space="preserve"> PAGE   \* MERGEFORMAT </w:instrText>
    </w:r>
    <w:r>
      <w:fldChar w:fldCharType="separate"/>
    </w:r>
    <w:r w:rsidRPr="00012F37">
      <w:rPr>
        <w:rFonts w:ascii="Tahoma" w:eastAsia="Tahoma" w:hAnsi="Tahoma" w:cs="Tahoma"/>
        <w:noProof/>
        <w:sz w:val="18"/>
      </w:rPr>
      <w:t>8</w:t>
    </w:r>
    <w:r>
      <w:rPr>
        <w:rFonts w:ascii="Tahoma" w:eastAsia="Tahoma" w:hAnsi="Tahoma" w:cs="Tahoma"/>
        <w:sz w:val="18"/>
      </w:rPr>
      <w:fldChar w:fldCharType="end"/>
    </w:r>
    <w:r>
      <w:rPr>
        <w:rFonts w:ascii="Tahoma" w:eastAsia="Tahoma" w:hAnsi="Tahoma" w:cs="Tahoma"/>
        <w:sz w:val="18"/>
      </w:rPr>
      <w:t>de</w:t>
    </w:r>
    <w:fldSimple w:instr=" NUMPAGES   \* MERGEFORMAT ">
      <w:r w:rsidRPr="00012F37">
        <w:rPr>
          <w:rFonts w:ascii="Tahoma" w:eastAsia="Tahoma" w:hAnsi="Tahoma" w:cs="Tahoma"/>
          <w:noProof/>
          <w:sz w:val="18"/>
        </w:rPr>
        <w:t>45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052BF" w14:textId="77777777" w:rsidR="00067429" w:rsidRDefault="00067429">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40A39" w14:textId="77777777" w:rsidR="00067429" w:rsidRDefault="00067429">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4BEE9901" wp14:editId="1B709D26">
              <wp:simplePos x="0" y="0"/>
              <wp:positionH relativeFrom="page">
                <wp:posOffset>858012</wp:posOffset>
              </wp:positionH>
              <wp:positionV relativeFrom="page">
                <wp:posOffset>6940296</wp:posOffset>
              </wp:positionV>
              <wp:extent cx="5811012" cy="10668"/>
              <wp:effectExtent l="0" t="0" r="0" b="0"/>
              <wp:wrapSquare wrapText="bothSides"/>
              <wp:docPr id="92328" name="Group 92328"/>
              <wp:cNvGraphicFramePr/>
              <a:graphic xmlns:a="http://schemas.openxmlformats.org/drawingml/2006/main">
                <a:graphicData uri="http://schemas.microsoft.com/office/word/2010/wordprocessingGroup">
                  <wpg:wgp>
                    <wpg:cNvGrpSpPr/>
                    <wpg:grpSpPr>
                      <a:xfrm>
                        <a:off x="0" y="0"/>
                        <a:ext cx="5811012" cy="10668"/>
                        <a:chOff x="0" y="0"/>
                        <a:chExt cx="5811012" cy="10668"/>
                      </a:xfrm>
                    </wpg:grpSpPr>
                    <wps:wsp>
                      <wps:cNvPr id="92329" name="Shape 92329"/>
                      <wps:cNvSpPr/>
                      <wps:spPr>
                        <a:xfrm>
                          <a:off x="0" y="0"/>
                          <a:ext cx="5811012" cy="10668"/>
                        </a:xfrm>
                        <a:custGeom>
                          <a:avLst/>
                          <a:gdLst/>
                          <a:ahLst/>
                          <a:cxnLst/>
                          <a:rect l="0" t="0" r="0" b="0"/>
                          <a:pathLst>
                            <a:path w="5811012" h="10668">
                              <a:moveTo>
                                <a:pt x="0" y="0"/>
                              </a:moveTo>
                              <a:lnTo>
                                <a:pt x="5811012" y="1524"/>
                              </a:lnTo>
                              <a:lnTo>
                                <a:pt x="5811012" y="10668"/>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328" style="width:457.56pt;height:0.840027pt;position:absolute;mso-position-horizontal-relative:page;mso-position-horizontal:absolute;margin-left:67.56pt;mso-position-vertical-relative:page;margin-top:546.48pt;" coordsize="58110,106">
              <v:shape id="Shape 92329" style="position:absolute;width:58110;height:106;left:0;top:0;" coordsize="5811012,10668" path="m0,0l5811012,1524l5811012,10668l0,9144l0,0x">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Pr="000954B1">
      <w:rPr>
        <w:rFonts w:ascii="Tahoma" w:eastAsia="Tahoma" w:hAnsi="Tahoma" w:cs="Tahoma"/>
        <w:noProof/>
        <w:sz w:val="18"/>
      </w:rPr>
      <w:t>20</w:t>
    </w:r>
    <w:r>
      <w:rPr>
        <w:rFonts w:ascii="Tahoma" w:eastAsia="Tahoma" w:hAnsi="Tahoma" w:cs="Tahoma"/>
        <w:sz w:val="18"/>
      </w:rPr>
      <w:fldChar w:fldCharType="end"/>
    </w:r>
    <w:r>
      <w:rPr>
        <w:rFonts w:ascii="Tahoma" w:eastAsia="Tahoma" w:hAnsi="Tahoma" w:cs="Tahoma"/>
        <w:sz w:val="18"/>
      </w:rPr>
      <w:t>de</w:t>
    </w:r>
    <w:fldSimple w:instr=" NUMPAGES   \* MERGEFORMAT ">
      <w:r w:rsidRPr="000954B1">
        <w:rPr>
          <w:rFonts w:ascii="Tahoma" w:eastAsia="Tahoma" w:hAnsi="Tahoma" w:cs="Tahoma"/>
          <w:noProof/>
          <w:sz w:val="18"/>
        </w:rPr>
        <w:t>58</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3D864" w14:textId="5075FF67" w:rsidR="00067429" w:rsidRDefault="00067429">
    <w:pPr>
      <w:spacing w:after="0" w:line="259" w:lineRule="auto"/>
      <w:ind w:left="0" w:right="8" w:firstLine="0"/>
      <w:jc w:val="right"/>
    </w:pPr>
    <w:r>
      <w:fldChar w:fldCharType="begin"/>
    </w:r>
    <w:r>
      <w:instrText xml:space="preserve"> PAGE   \* MERGEFORMAT </w:instrText>
    </w:r>
    <w:r>
      <w:fldChar w:fldCharType="separate"/>
    </w:r>
    <w:r w:rsidRPr="00012F37">
      <w:rPr>
        <w:rFonts w:ascii="Tahoma" w:eastAsia="Tahoma" w:hAnsi="Tahoma" w:cs="Tahoma"/>
        <w:noProof/>
        <w:sz w:val="18"/>
      </w:rPr>
      <w:t>22</w:t>
    </w:r>
    <w:r>
      <w:rPr>
        <w:rFonts w:ascii="Tahoma" w:eastAsia="Tahoma" w:hAnsi="Tahoma" w:cs="Tahoma"/>
        <w:sz w:val="18"/>
      </w:rPr>
      <w:fldChar w:fldCharType="end"/>
    </w:r>
    <w:r>
      <w:rPr>
        <w:rFonts w:ascii="Tahoma" w:eastAsia="Tahoma" w:hAnsi="Tahoma" w:cs="Tahoma"/>
        <w:sz w:val="18"/>
      </w:rPr>
      <w:t>de</w:t>
    </w:r>
    <w:fldSimple w:instr=" NUMPAGES   \* MERGEFORMAT ">
      <w:r w:rsidRPr="00012F37">
        <w:rPr>
          <w:rFonts w:ascii="Tahoma" w:eastAsia="Tahoma" w:hAnsi="Tahoma" w:cs="Tahoma"/>
          <w:noProof/>
          <w:sz w:val="18"/>
        </w:rPr>
        <w:t>22</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2D3EA" w14:textId="77777777" w:rsidR="00067429" w:rsidRDefault="00067429">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F4E12" w14:textId="77777777" w:rsidR="00067429" w:rsidRDefault="00067429">
    <w:pPr>
      <w:spacing w:after="0" w:line="259" w:lineRule="auto"/>
      <w:ind w:left="-22" w:firstLine="0"/>
      <w:jc w:val="left"/>
    </w:pPr>
    <w:r>
      <w:rPr>
        <w:rFonts w:ascii="Calibri" w:eastAsia="Calibri" w:hAnsi="Calibri" w:cs="Calibri"/>
        <w:noProof/>
      </w:rPr>
      <mc:AlternateContent>
        <mc:Choice Requires="wpg">
          <w:drawing>
            <wp:anchor distT="0" distB="0" distL="114300" distR="114300" simplePos="0" relativeHeight="251669504" behindDoc="0" locked="0" layoutInCell="1" allowOverlap="1" wp14:anchorId="09DDB9F9" wp14:editId="1A343E7B">
              <wp:simplePos x="0" y="0"/>
              <wp:positionH relativeFrom="page">
                <wp:posOffset>858012</wp:posOffset>
              </wp:positionH>
              <wp:positionV relativeFrom="page">
                <wp:posOffset>6940296</wp:posOffset>
              </wp:positionV>
              <wp:extent cx="5811012" cy="10668"/>
              <wp:effectExtent l="0" t="0" r="0" b="0"/>
              <wp:wrapSquare wrapText="bothSides"/>
              <wp:docPr id="92392" name="Group 92392"/>
              <wp:cNvGraphicFramePr/>
              <a:graphic xmlns:a="http://schemas.openxmlformats.org/drawingml/2006/main">
                <a:graphicData uri="http://schemas.microsoft.com/office/word/2010/wordprocessingGroup">
                  <wpg:wgp>
                    <wpg:cNvGrpSpPr/>
                    <wpg:grpSpPr>
                      <a:xfrm>
                        <a:off x="0" y="0"/>
                        <a:ext cx="5811012" cy="10668"/>
                        <a:chOff x="0" y="0"/>
                        <a:chExt cx="5811012" cy="10668"/>
                      </a:xfrm>
                    </wpg:grpSpPr>
                    <wps:wsp>
                      <wps:cNvPr id="92393" name="Shape 92393"/>
                      <wps:cNvSpPr/>
                      <wps:spPr>
                        <a:xfrm>
                          <a:off x="0" y="0"/>
                          <a:ext cx="5811012" cy="10668"/>
                        </a:xfrm>
                        <a:custGeom>
                          <a:avLst/>
                          <a:gdLst/>
                          <a:ahLst/>
                          <a:cxnLst/>
                          <a:rect l="0" t="0" r="0" b="0"/>
                          <a:pathLst>
                            <a:path w="5811012" h="10668">
                              <a:moveTo>
                                <a:pt x="0" y="0"/>
                              </a:moveTo>
                              <a:lnTo>
                                <a:pt x="5811012" y="1524"/>
                              </a:lnTo>
                              <a:lnTo>
                                <a:pt x="5811012" y="10668"/>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392" style="width:457.56pt;height:0.840027pt;position:absolute;mso-position-horizontal-relative:page;mso-position-horizontal:absolute;margin-left:67.56pt;mso-position-vertical-relative:page;margin-top:546.48pt;" coordsize="58110,106">
              <v:shape id="Shape 92393" style="position:absolute;width:58110;height:106;left:0;top:0;" coordsize="5811012,10668" path="m0,0l5811012,1524l5811012,10668l0,9144l0,0x">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Pr="000954B1">
      <w:rPr>
        <w:rFonts w:ascii="Tahoma" w:eastAsia="Tahoma" w:hAnsi="Tahoma" w:cs="Tahoma"/>
        <w:noProof/>
        <w:sz w:val="18"/>
      </w:rPr>
      <w:t>28</w:t>
    </w:r>
    <w:r>
      <w:rPr>
        <w:rFonts w:ascii="Tahoma" w:eastAsia="Tahoma" w:hAnsi="Tahoma" w:cs="Tahoma"/>
        <w:sz w:val="18"/>
      </w:rPr>
      <w:fldChar w:fldCharType="end"/>
    </w:r>
    <w:r>
      <w:rPr>
        <w:rFonts w:ascii="Tahoma" w:eastAsia="Tahoma" w:hAnsi="Tahoma" w:cs="Tahoma"/>
        <w:sz w:val="18"/>
      </w:rPr>
      <w:t>de</w:t>
    </w:r>
    <w:fldSimple w:instr=" NUMPAGES   \* MERGEFORMAT ">
      <w:r w:rsidRPr="000954B1">
        <w:rPr>
          <w:rFonts w:ascii="Tahoma" w:eastAsia="Tahoma" w:hAnsi="Tahoma" w:cs="Tahoma"/>
          <w:noProof/>
          <w:sz w:val="18"/>
        </w:rPr>
        <w:t>58</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AC07E" w14:textId="26E1C5F6" w:rsidR="00067429" w:rsidRDefault="00067429">
    <w:pPr>
      <w:spacing w:after="0" w:line="259" w:lineRule="auto"/>
      <w:ind w:left="0" w:right="-19" w:firstLine="0"/>
      <w:jc w:val="right"/>
    </w:pPr>
    <w:r>
      <w:fldChar w:fldCharType="begin"/>
    </w:r>
    <w:r>
      <w:instrText xml:space="preserve"> PAGE   \* MERGEFORMAT </w:instrText>
    </w:r>
    <w:r>
      <w:fldChar w:fldCharType="separate"/>
    </w:r>
    <w:r w:rsidRPr="00012F37">
      <w:rPr>
        <w:rFonts w:ascii="Tahoma" w:eastAsia="Tahoma" w:hAnsi="Tahoma" w:cs="Tahoma"/>
        <w:noProof/>
        <w:sz w:val="18"/>
      </w:rPr>
      <w:t>25</w:t>
    </w:r>
    <w:r>
      <w:rPr>
        <w:rFonts w:ascii="Tahoma" w:eastAsia="Tahoma" w:hAnsi="Tahoma" w:cs="Tahoma"/>
        <w:sz w:val="18"/>
      </w:rPr>
      <w:fldChar w:fldCharType="end"/>
    </w:r>
    <w:r>
      <w:rPr>
        <w:rFonts w:ascii="Tahoma" w:eastAsia="Tahoma" w:hAnsi="Tahoma" w:cs="Tahoma"/>
        <w:sz w:val="18"/>
      </w:rPr>
      <w:t>de</w:t>
    </w:r>
    <w:fldSimple w:instr=" NUMPAGES   \* MERGEFORMAT ">
      <w:r w:rsidRPr="00012F37">
        <w:rPr>
          <w:rFonts w:ascii="Tahoma" w:eastAsia="Tahoma" w:hAnsi="Tahoma" w:cs="Tahoma"/>
          <w:noProof/>
          <w:sz w:val="18"/>
        </w:rPr>
        <w:t>25</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6B156" w14:textId="77777777" w:rsidR="00067429" w:rsidRDefault="00067429">
    <w:pPr>
      <w:spacing w:after="0" w:line="259" w:lineRule="auto"/>
      <w:ind w:left="0" w:right="-19" w:firstLine="0"/>
      <w:jc w:val="right"/>
    </w:pPr>
    <w:r>
      <w:rPr>
        <w:rFonts w:ascii="Calibri" w:eastAsia="Calibri" w:hAnsi="Calibri" w:cs="Calibri"/>
        <w:noProof/>
      </w:rPr>
      <mc:AlternateContent>
        <mc:Choice Requires="wpg">
          <w:drawing>
            <wp:anchor distT="0" distB="0" distL="114300" distR="114300" simplePos="0" relativeHeight="251671552" behindDoc="0" locked="0" layoutInCell="1" allowOverlap="1" wp14:anchorId="1570F679" wp14:editId="29AC2A4B">
              <wp:simplePos x="0" y="0"/>
              <wp:positionH relativeFrom="page">
                <wp:posOffset>1249680</wp:posOffset>
              </wp:positionH>
              <wp:positionV relativeFrom="page">
                <wp:posOffset>6696456</wp:posOffset>
              </wp:positionV>
              <wp:extent cx="5475732" cy="7620"/>
              <wp:effectExtent l="0" t="0" r="0" b="0"/>
              <wp:wrapSquare wrapText="bothSides"/>
              <wp:docPr id="92347" name="Group 92347"/>
              <wp:cNvGraphicFramePr/>
              <a:graphic xmlns:a="http://schemas.openxmlformats.org/drawingml/2006/main">
                <a:graphicData uri="http://schemas.microsoft.com/office/word/2010/wordprocessingGroup">
                  <wpg:wgp>
                    <wpg:cNvGrpSpPr/>
                    <wpg:grpSpPr>
                      <a:xfrm>
                        <a:off x="0" y="0"/>
                        <a:ext cx="5475732" cy="7620"/>
                        <a:chOff x="0" y="0"/>
                        <a:chExt cx="5475732" cy="7620"/>
                      </a:xfrm>
                    </wpg:grpSpPr>
                    <wps:wsp>
                      <wps:cNvPr id="94773" name="Shape 94773"/>
                      <wps:cNvSpPr/>
                      <wps:spPr>
                        <a:xfrm>
                          <a:off x="0" y="0"/>
                          <a:ext cx="5475732" cy="9144"/>
                        </a:xfrm>
                        <a:custGeom>
                          <a:avLst/>
                          <a:gdLst/>
                          <a:ahLst/>
                          <a:cxnLst/>
                          <a:rect l="0" t="0" r="0" b="0"/>
                          <a:pathLst>
                            <a:path w="5475732" h="9144">
                              <a:moveTo>
                                <a:pt x="0" y="0"/>
                              </a:moveTo>
                              <a:lnTo>
                                <a:pt x="5475732" y="0"/>
                              </a:lnTo>
                              <a:lnTo>
                                <a:pt x="54757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347" style="width:431.16pt;height:0.600037pt;position:absolute;mso-position-horizontal-relative:page;mso-position-horizontal:absolute;margin-left:98.4pt;mso-position-vertical-relative:page;margin-top:527.28pt;" coordsize="54757,76">
              <v:shape id="Shape 94774" style="position:absolute;width:54757;height:91;left:0;top:0;" coordsize="5475732,9144" path="m0,0l5475732,0l5475732,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Tahoma" w:eastAsia="Tahoma" w:hAnsi="Tahoma" w:cs="Tahoma"/>
        <w:sz w:val="18"/>
      </w:rPr>
      <w:t>21</w:t>
    </w:r>
    <w:r>
      <w:rPr>
        <w:rFonts w:ascii="Tahoma" w:eastAsia="Tahoma" w:hAnsi="Tahoma" w:cs="Tahoma"/>
        <w:sz w:val="18"/>
      </w:rPr>
      <w:fldChar w:fldCharType="end"/>
    </w:r>
    <w:r>
      <w:rPr>
        <w:rFonts w:ascii="Tahoma" w:eastAsia="Tahoma" w:hAnsi="Tahoma" w:cs="Tahoma"/>
        <w:sz w:val="18"/>
      </w:rPr>
      <w:t>de</w:t>
    </w:r>
    <w:fldSimple w:instr=" NUMPAGES   \* MERGEFORMAT ">
      <w:r>
        <w:rPr>
          <w:rFonts w:ascii="Tahoma" w:eastAsia="Tahoma" w:hAnsi="Tahoma" w:cs="Tahoma"/>
          <w:sz w:val="18"/>
        </w:rPr>
        <w:t>55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9DFF7" w14:textId="77777777" w:rsidR="007A3996" w:rsidRDefault="007A3996">
      <w:pPr>
        <w:spacing w:after="2" w:line="259" w:lineRule="auto"/>
        <w:ind w:left="0" w:firstLine="0"/>
        <w:jc w:val="left"/>
      </w:pPr>
      <w:r>
        <w:separator/>
      </w:r>
    </w:p>
  </w:footnote>
  <w:footnote w:type="continuationSeparator" w:id="0">
    <w:p w14:paraId="2FACF805" w14:textId="77777777" w:rsidR="007A3996" w:rsidRDefault="007A3996">
      <w:pPr>
        <w:spacing w:after="2" w:line="259" w:lineRule="auto"/>
        <w:ind w:left="0" w:firstLine="0"/>
        <w:jc w:val="left"/>
      </w:pPr>
      <w:r>
        <w:continuationSeparator/>
      </w:r>
    </w:p>
  </w:footnote>
  <w:footnote w:id="1">
    <w:p w14:paraId="273A12AC" w14:textId="77777777" w:rsidR="00067429" w:rsidRPr="00282589" w:rsidRDefault="00067429">
      <w:pPr>
        <w:pStyle w:val="footnotedescription"/>
        <w:spacing w:after="2"/>
        <w:rPr>
          <w:lang w:val="es-CO"/>
        </w:rPr>
      </w:pPr>
      <w:r>
        <w:rPr>
          <w:rStyle w:val="footnotemark"/>
        </w:rPr>
        <w:footnoteRef/>
      </w:r>
      <w:r w:rsidRPr="00282589">
        <w:rPr>
          <w:lang w:val="es-CO"/>
        </w:rPr>
        <w:t xml:space="preserve"> Ministerio de Ambiente, Vivienda y Desarrollo Territorial. Política Nacional de Educación Ambiental. 2002. p. 3</w:t>
      </w:r>
    </w:p>
  </w:footnote>
  <w:footnote w:id="2">
    <w:p w14:paraId="79EB2261" w14:textId="77777777" w:rsidR="00067429" w:rsidRPr="00282589" w:rsidRDefault="00067429">
      <w:pPr>
        <w:pStyle w:val="footnotedescription"/>
        <w:rPr>
          <w:lang w:val="es-CO"/>
        </w:rPr>
      </w:pPr>
      <w:r>
        <w:rPr>
          <w:rStyle w:val="footnotemark"/>
        </w:rPr>
        <w:footnoteRef/>
      </w:r>
      <w:r w:rsidRPr="00282589">
        <w:rPr>
          <w:lang w:val="es-CO"/>
        </w:rPr>
        <w:t xml:space="preserve"> (Ibídem, p. 14)</w:t>
      </w:r>
    </w:p>
  </w:footnote>
  <w:footnote w:id="3">
    <w:p w14:paraId="4C92D188" w14:textId="77777777" w:rsidR="00067429" w:rsidRPr="00282589" w:rsidRDefault="00067429">
      <w:pPr>
        <w:pStyle w:val="footnotedescription"/>
        <w:spacing w:line="283" w:lineRule="auto"/>
        <w:jc w:val="both"/>
        <w:rPr>
          <w:lang w:val="es-CO"/>
        </w:rPr>
      </w:pPr>
      <w:r>
        <w:rPr>
          <w:rStyle w:val="footnotemark"/>
        </w:rPr>
        <w:footnoteRef/>
      </w:r>
      <w:r w:rsidRPr="00282589">
        <w:rPr>
          <w:lang w:val="es-CO"/>
        </w:rPr>
        <w:t xml:space="preserve"> Corantioquia/Secretaria de Educación de Antioquia. Orientaciones para cumplimiento de Directiva 007 del 21 DE Octubre de 2009, emitida por la Procuraduría General de la Nación. 2010.p.3</w:t>
      </w:r>
    </w:p>
  </w:footnote>
  <w:footnote w:id="4">
    <w:p w14:paraId="377D36A2" w14:textId="77777777" w:rsidR="00067429" w:rsidRPr="00282589" w:rsidRDefault="00067429">
      <w:pPr>
        <w:pStyle w:val="footnotedescription"/>
        <w:rPr>
          <w:lang w:val="es-CO"/>
        </w:rPr>
      </w:pPr>
      <w:r>
        <w:rPr>
          <w:rStyle w:val="footnotemark"/>
        </w:rPr>
        <w:footnoteRef/>
      </w:r>
      <w:r w:rsidRPr="00282589">
        <w:rPr>
          <w:lang w:val="es-CO"/>
        </w:rPr>
        <w:t xml:space="preserve"> Ministerio de Ambiente, Vivienda y Desarrollo Territorial, Op.Cit., p. 6</w:t>
      </w:r>
    </w:p>
  </w:footnote>
  <w:footnote w:id="5">
    <w:p w14:paraId="59A5B1BA" w14:textId="77777777" w:rsidR="00067429" w:rsidRPr="00282589" w:rsidRDefault="00067429">
      <w:pPr>
        <w:pStyle w:val="footnotedescription"/>
        <w:spacing w:line="271" w:lineRule="auto"/>
        <w:jc w:val="both"/>
        <w:rPr>
          <w:lang w:val="es-CO"/>
        </w:rPr>
      </w:pPr>
      <w:r>
        <w:rPr>
          <w:rStyle w:val="footnotemark"/>
        </w:rPr>
        <w:footnoteRef/>
      </w:r>
      <w:r w:rsidRPr="00282589">
        <w:rPr>
          <w:lang w:val="es-CO"/>
        </w:rPr>
        <w:t xml:space="preserve"> Congreso de la República (2012) Ley 1549 de 2012. [En línea:] http://wsp.presidencia.gov.co/Normativa/Leyes/Documents/ley154905072012.pdf. (Recuperado el 21/10/2019).</w:t>
      </w:r>
    </w:p>
  </w:footnote>
  <w:footnote w:id="6">
    <w:p w14:paraId="44A01459" w14:textId="77777777" w:rsidR="00067429" w:rsidRPr="00282589" w:rsidRDefault="00067429">
      <w:pPr>
        <w:pStyle w:val="footnotedescription"/>
        <w:ind w:left="2"/>
        <w:rPr>
          <w:lang w:val="es-CO"/>
        </w:rPr>
      </w:pPr>
      <w:r>
        <w:rPr>
          <w:rStyle w:val="footnotemark"/>
        </w:rPr>
        <w:footnoteRef/>
      </w:r>
      <w:r w:rsidRPr="00282589">
        <w:rPr>
          <w:lang w:val="es-CO"/>
        </w:rPr>
        <w:t xml:space="preserve"> Plataforma SIGAM – CAR 2019</w:t>
      </w:r>
    </w:p>
  </w:footnote>
  <w:footnote w:id="7">
    <w:p w14:paraId="4C3963C3" w14:textId="77777777" w:rsidR="00067429" w:rsidRPr="00282589" w:rsidRDefault="00067429">
      <w:pPr>
        <w:pStyle w:val="footnotedescription"/>
        <w:ind w:left="2"/>
        <w:rPr>
          <w:lang w:val="es-CO"/>
        </w:rPr>
      </w:pPr>
      <w:r>
        <w:rPr>
          <w:rStyle w:val="footnotemark"/>
        </w:rPr>
        <w:footnoteRef/>
      </w:r>
      <w:r w:rsidRPr="00282589">
        <w:rPr>
          <w:lang w:val="es-CO"/>
        </w:rPr>
        <w:t xml:space="preserve"> </w:t>
      </w:r>
      <w:r w:rsidRPr="00282589">
        <w:rPr>
          <w:sz w:val="16"/>
          <w:lang w:val="es-CO"/>
        </w:rPr>
        <w:t>Plan de Manejo Ambiental de la Reserva Hídrica de Suesca - CAR</w:t>
      </w:r>
    </w:p>
  </w:footnote>
  <w:footnote w:id="8">
    <w:p w14:paraId="50B509FA" w14:textId="77777777" w:rsidR="00067429" w:rsidRPr="00282589" w:rsidRDefault="00067429">
      <w:pPr>
        <w:pStyle w:val="footnotedescription"/>
        <w:ind w:left="2"/>
        <w:rPr>
          <w:lang w:val="es-CO"/>
        </w:rPr>
      </w:pPr>
      <w:r>
        <w:rPr>
          <w:rStyle w:val="footnotemark"/>
        </w:rPr>
        <w:footnoteRef/>
      </w:r>
      <w:r w:rsidRPr="00282589">
        <w:rPr>
          <w:lang w:val="es-CO"/>
        </w:rPr>
        <w:t xml:space="preserve"> </w:t>
      </w:r>
      <w:r w:rsidRPr="00282589">
        <w:rPr>
          <w:sz w:val="16"/>
          <w:lang w:val="es-CO"/>
        </w:rPr>
        <w:t>DANE - Censo Nacional de Población y Vivienda (CNPV) 2018. Estimaciones de población ajustada por cobertura censal.</w:t>
      </w:r>
    </w:p>
  </w:footnote>
  <w:footnote w:id="9">
    <w:p w14:paraId="4C4CA95D" w14:textId="77777777" w:rsidR="00067429" w:rsidRPr="00282589" w:rsidRDefault="00067429">
      <w:pPr>
        <w:pStyle w:val="footnotedescription"/>
        <w:spacing w:line="249" w:lineRule="auto"/>
        <w:ind w:left="2" w:right="1726"/>
        <w:jc w:val="both"/>
        <w:rPr>
          <w:lang w:val="es-CO"/>
        </w:rPr>
      </w:pPr>
      <w:r>
        <w:rPr>
          <w:rStyle w:val="footnotemark"/>
        </w:rPr>
        <w:footnoteRef/>
      </w:r>
      <w:r w:rsidRPr="00282589">
        <w:rPr>
          <w:lang w:val="es-CO"/>
        </w:rPr>
        <w:t xml:space="preserve"> </w:t>
      </w:r>
      <w:r w:rsidRPr="00282589">
        <w:rPr>
          <w:sz w:val="16"/>
          <w:lang w:val="es-CO"/>
        </w:rPr>
        <w:t xml:space="preserve">Diagnóstico Cuenca Laguna de Suesca </w:t>
      </w:r>
      <w:r w:rsidRPr="00282589">
        <w:rPr>
          <w:sz w:val="16"/>
          <w:u w:val="single" w:color="000000"/>
          <w:lang w:val="es-CO"/>
        </w:rPr>
        <w:t xml:space="preserve">https://www.car.gov.co/uploads/files/5ac693e54e262.pdf </w:t>
      </w:r>
      <w:r w:rsidRPr="00282589">
        <w:rPr>
          <w:sz w:val="16"/>
          <w:vertAlign w:val="superscript"/>
          <w:lang w:val="es-CO"/>
        </w:rPr>
        <w:t xml:space="preserve">10 </w:t>
      </w:r>
      <w:r w:rsidRPr="00282589">
        <w:rPr>
          <w:sz w:val="16"/>
          <w:lang w:val="es-CO"/>
        </w:rPr>
        <w:t>ICA municipio de Suesca 2008-1 a 2011-2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9AA71" w14:textId="77777777" w:rsidR="00067429" w:rsidRPr="00282589" w:rsidRDefault="00067429">
    <w:pPr>
      <w:spacing w:after="0" w:line="259" w:lineRule="auto"/>
      <w:ind w:left="0" w:firstLine="0"/>
      <w:jc w:val="left"/>
      <w:rPr>
        <w:lang w:val="es-CO"/>
      </w:rPr>
    </w:pPr>
    <w:r w:rsidRPr="00282589">
      <w:rPr>
        <w:i/>
        <w:sz w:val="20"/>
        <w:lang w:val="es-CO"/>
      </w:rPr>
      <w:t>Plan territorial de Educación Ambiental PTEA – 2020-2023 Suesca Cundinamarca</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60B48" w14:textId="77777777" w:rsidR="00067429" w:rsidRPr="00282589" w:rsidRDefault="00067429">
    <w:pPr>
      <w:spacing w:after="0" w:line="259" w:lineRule="auto"/>
      <w:ind w:left="2" w:firstLine="0"/>
      <w:jc w:val="left"/>
      <w:rPr>
        <w:lang w:val="es-CO"/>
      </w:rPr>
    </w:pPr>
    <w:r w:rsidRPr="00282589">
      <w:rPr>
        <w:i/>
        <w:sz w:val="20"/>
        <w:lang w:val="es-CO"/>
      </w:rPr>
      <w:t>Plan territorial de Educación Ambiental PTEA – 2020-2023 Suesca Cundinamarca</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629B3" w14:textId="5C08D666" w:rsidR="00067429" w:rsidRDefault="00067429">
    <w:pPr>
      <w:spacing w:after="0" w:line="259" w:lineRule="auto"/>
      <w:ind w:left="-1699" w:right="7541" w:firstLine="0"/>
      <w:jc w:val="left"/>
    </w:pPr>
    <w:r>
      <w:rPr>
        <w:noProof/>
      </w:rPr>
      <w:drawing>
        <wp:anchor distT="0" distB="0" distL="114300" distR="114300" simplePos="0" relativeHeight="251697152" behindDoc="0" locked="0" layoutInCell="1" allowOverlap="1" wp14:anchorId="5A15FF77" wp14:editId="068DEB60">
          <wp:simplePos x="0" y="0"/>
          <wp:positionH relativeFrom="margin">
            <wp:align>right</wp:align>
          </wp:positionH>
          <wp:positionV relativeFrom="paragraph">
            <wp:posOffset>4445</wp:posOffset>
          </wp:positionV>
          <wp:extent cx="934720" cy="762000"/>
          <wp:effectExtent l="0" t="0" r="0" b="0"/>
          <wp:wrapNone/>
          <wp:docPr id="11" name="Imagen 11" descr="Cartografía del Territorio CAR |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ografía del Territorio CAR | C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72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0" locked="0" layoutInCell="1" allowOverlap="0" wp14:anchorId="34D7BC08" wp14:editId="1492BA7C">
          <wp:simplePos x="0" y="0"/>
          <wp:positionH relativeFrom="page">
            <wp:posOffset>1246632</wp:posOffset>
          </wp:positionH>
          <wp:positionV relativeFrom="page">
            <wp:posOffset>176784</wp:posOffset>
          </wp:positionV>
          <wp:extent cx="661416" cy="661416"/>
          <wp:effectExtent l="0" t="0" r="0" b="0"/>
          <wp:wrapSquare wrapText="bothSides"/>
          <wp:docPr id="7589" name="Picture 7589"/>
          <wp:cNvGraphicFramePr/>
          <a:graphic xmlns:a="http://schemas.openxmlformats.org/drawingml/2006/main">
            <a:graphicData uri="http://schemas.openxmlformats.org/drawingml/2006/picture">
              <pic:pic xmlns:pic="http://schemas.openxmlformats.org/drawingml/2006/picture">
                <pic:nvPicPr>
                  <pic:cNvPr id="7589" name="Picture 7589"/>
                  <pic:cNvPicPr/>
                </pic:nvPicPr>
                <pic:blipFill>
                  <a:blip r:embed="rId2"/>
                  <a:stretch>
                    <a:fillRect/>
                  </a:stretch>
                </pic:blipFill>
                <pic:spPr>
                  <a:xfrm>
                    <a:off x="0" y="0"/>
                    <a:ext cx="661416" cy="661416"/>
                  </a:xfrm>
                  <a:prstGeom prst="rect">
                    <a:avLst/>
                  </a:prstGeom>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C4D8D" w14:textId="77777777" w:rsidR="00067429" w:rsidRDefault="00067429">
    <w:pPr>
      <w:spacing w:after="0" w:line="259" w:lineRule="auto"/>
      <w:ind w:left="-1699" w:right="7541" w:firstLine="0"/>
      <w:jc w:val="left"/>
    </w:pPr>
    <w:r>
      <w:rPr>
        <w:noProof/>
      </w:rPr>
      <w:drawing>
        <wp:anchor distT="0" distB="0" distL="114300" distR="114300" simplePos="0" relativeHeight="251674624" behindDoc="0" locked="0" layoutInCell="1" allowOverlap="0" wp14:anchorId="2F02E7E0" wp14:editId="1D86559E">
          <wp:simplePos x="0" y="0"/>
          <wp:positionH relativeFrom="page">
            <wp:posOffset>5503164</wp:posOffset>
          </wp:positionH>
          <wp:positionV relativeFrom="page">
            <wp:posOffset>222505</wp:posOffset>
          </wp:positionV>
          <wp:extent cx="963168" cy="542544"/>
          <wp:effectExtent l="0" t="0" r="0" b="0"/>
          <wp:wrapSquare wrapText="bothSides"/>
          <wp:docPr id="5" name="Picture 71769"/>
          <wp:cNvGraphicFramePr/>
          <a:graphic xmlns:a="http://schemas.openxmlformats.org/drawingml/2006/main">
            <a:graphicData uri="http://schemas.openxmlformats.org/drawingml/2006/picture">
              <pic:pic xmlns:pic="http://schemas.openxmlformats.org/drawingml/2006/picture">
                <pic:nvPicPr>
                  <pic:cNvPr id="71769" name="Picture 71769"/>
                  <pic:cNvPicPr/>
                </pic:nvPicPr>
                <pic:blipFill>
                  <a:blip r:embed="rId1"/>
                  <a:stretch>
                    <a:fillRect/>
                  </a:stretch>
                </pic:blipFill>
                <pic:spPr>
                  <a:xfrm>
                    <a:off x="0" y="0"/>
                    <a:ext cx="963168" cy="542544"/>
                  </a:xfrm>
                  <a:prstGeom prst="rect">
                    <a:avLst/>
                  </a:prstGeom>
                </pic:spPr>
              </pic:pic>
            </a:graphicData>
          </a:graphic>
        </wp:anchor>
      </w:drawing>
    </w:r>
    <w:r>
      <w:rPr>
        <w:noProof/>
      </w:rPr>
      <w:drawing>
        <wp:anchor distT="0" distB="0" distL="114300" distR="114300" simplePos="0" relativeHeight="251675648" behindDoc="0" locked="0" layoutInCell="1" allowOverlap="0" wp14:anchorId="458F4EB0" wp14:editId="25CA89EF">
          <wp:simplePos x="0" y="0"/>
          <wp:positionH relativeFrom="page">
            <wp:posOffset>1246632</wp:posOffset>
          </wp:positionH>
          <wp:positionV relativeFrom="page">
            <wp:posOffset>176784</wp:posOffset>
          </wp:positionV>
          <wp:extent cx="661416" cy="661416"/>
          <wp:effectExtent l="0" t="0" r="0" b="0"/>
          <wp:wrapSquare wrapText="bothSides"/>
          <wp:docPr id="6" name="Picture 7589"/>
          <wp:cNvGraphicFramePr/>
          <a:graphic xmlns:a="http://schemas.openxmlformats.org/drawingml/2006/main">
            <a:graphicData uri="http://schemas.openxmlformats.org/drawingml/2006/picture">
              <pic:pic xmlns:pic="http://schemas.openxmlformats.org/drawingml/2006/picture">
                <pic:nvPicPr>
                  <pic:cNvPr id="7589" name="Picture 7589"/>
                  <pic:cNvPicPr/>
                </pic:nvPicPr>
                <pic:blipFill>
                  <a:blip r:embed="rId2"/>
                  <a:stretch>
                    <a:fillRect/>
                  </a:stretch>
                </pic:blipFill>
                <pic:spPr>
                  <a:xfrm>
                    <a:off x="0" y="0"/>
                    <a:ext cx="661416" cy="66141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61946" w14:textId="5B56C992" w:rsidR="00067429" w:rsidRDefault="00067429" w:rsidP="000954B1">
    <w:pPr>
      <w:spacing w:after="0" w:line="259" w:lineRule="auto"/>
      <w:ind w:right="7574"/>
      <w:jc w:val="left"/>
    </w:pPr>
    <w:r>
      <w:rPr>
        <w:noProof/>
      </w:rPr>
      <w:drawing>
        <wp:anchor distT="0" distB="0" distL="114300" distR="114300" simplePos="0" relativeHeight="251688960" behindDoc="0" locked="0" layoutInCell="1" allowOverlap="1" wp14:anchorId="69F51C63" wp14:editId="4509F141">
          <wp:simplePos x="0" y="0"/>
          <wp:positionH relativeFrom="margin">
            <wp:align>right</wp:align>
          </wp:positionH>
          <wp:positionV relativeFrom="paragraph">
            <wp:posOffset>-342900</wp:posOffset>
          </wp:positionV>
          <wp:extent cx="934720" cy="762000"/>
          <wp:effectExtent l="0" t="0" r="0" b="0"/>
          <wp:wrapNone/>
          <wp:docPr id="1" name="Imagen 1" descr="Cartografía del Territorio CAR |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ografía del Territorio CAR | C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72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768" behindDoc="0" locked="0" layoutInCell="1" allowOverlap="0" wp14:anchorId="6501DA21" wp14:editId="7F1E740D">
          <wp:simplePos x="0" y="0"/>
          <wp:positionH relativeFrom="margin">
            <wp:align>left</wp:align>
          </wp:positionH>
          <wp:positionV relativeFrom="page">
            <wp:posOffset>256540</wp:posOffset>
          </wp:positionV>
          <wp:extent cx="704850" cy="771525"/>
          <wp:effectExtent l="0" t="0" r="0" b="9525"/>
          <wp:wrapSquare wrapText="bothSides"/>
          <wp:docPr id="12" name="Picture 3418"/>
          <wp:cNvGraphicFramePr/>
          <a:graphic xmlns:a="http://schemas.openxmlformats.org/drawingml/2006/main">
            <a:graphicData uri="http://schemas.openxmlformats.org/drawingml/2006/picture">
              <pic:pic xmlns:pic="http://schemas.openxmlformats.org/drawingml/2006/picture">
                <pic:nvPicPr>
                  <pic:cNvPr id="3418" name="Picture 3418"/>
                  <pic:cNvPicPr/>
                </pic:nvPicPr>
                <pic:blipFill>
                  <a:blip r:embed="rId2"/>
                  <a:stretch>
                    <a:fillRect/>
                  </a:stretch>
                </pic:blipFill>
                <pic:spPr>
                  <a:xfrm>
                    <a:off x="0" y="0"/>
                    <a:ext cx="704850" cy="771525"/>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7578B" w14:textId="77777777" w:rsidR="00067429" w:rsidRDefault="00067429">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DB359" w14:textId="77777777" w:rsidR="00067429" w:rsidRPr="00282589" w:rsidRDefault="00067429">
    <w:pPr>
      <w:spacing w:after="0" w:line="259" w:lineRule="auto"/>
      <w:ind w:left="0" w:firstLine="0"/>
      <w:jc w:val="left"/>
      <w:rPr>
        <w:lang w:val="es-CO"/>
      </w:rPr>
    </w:pPr>
    <w:r w:rsidRPr="00282589">
      <w:rPr>
        <w:i/>
        <w:sz w:val="20"/>
        <w:lang w:val="es-CO"/>
      </w:rPr>
      <w:t>Plan territorial de Educación Ambiental PTEA – 2020-2023 Suesca Cundinamarca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AD395" w14:textId="001CC779" w:rsidR="00067429" w:rsidRDefault="00067429">
    <w:pPr>
      <w:spacing w:after="0" w:line="259" w:lineRule="auto"/>
      <w:ind w:left="-1418" w:right="11705" w:firstLine="0"/>
      <w:jc w:val="left"/>
    </w:pPr>
    <w:r>
      <w:rPr>
        <w:noProof/>
      </w:rPr>
      <w:drawing>
        <wp:anchor distT="0" distB="0" distL="114300" distR="114300" simplePos="0" relativeHeight="251693056" behindDoc="0" locked="0" layoutInCell="1" allowOverlap="1" wp14:anchorId="14D895F1" wp14:editId="2ED1C469">
          <wp:simplePos x="0" y="0"/>
          <wp:positionH relativeFrom="margin">
            <wp:posOffset>6633845</wp:posOffset>
          </wp:positionH>
          <wp:positionV relativeFrom="paragraph">
            <wp:posOffset>-114300</wp:posOffset>
          </wp:positionV>
          <wp:extent cx="934720" cy="762000"/>
          <wp:effectExtent l="0" t="0" r="0" b="0"/>
          <wp:wrapNone/>
          <wp:docPr id="8" name="Imagen 8" descr="Cartografía del Territorio CAR |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ografía del Territorio CAR | C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72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0" wp14:anchorId="15576125" wp14:editId="3AE21235">
          <wp:simplePos x="0" y="0"/>
          <wp:positionH relativeFrom="page">
            <wp:posOffset>1066800</wp:posOffset>
          </wp:positionH>
          <wp:positionV relativeFrom="page">
            <wp:posOffset>301752</wp:posOffset>
          </wp:positionV>
          <wp:extent cx="661416" cy="661416"/>
          <wp:effectExtent l="0" t="0" r="0" b="0"/>
          <wp:wrapSquare wrapText="bothSides"/>
          <wp:docPr id="3418" name="Picture 3418"/>
          <wp:cNvGraphicFramePr/>
          <a:graphic xmlns:a="http://schemas.openxmlformats.org/drawingml/2006/main">
            <a:graphicData uri="http://schemas.openxmlformats.org/drawingml/2006/picture">
              <pic:pic xmlns:pic="http://schemas.openxmlformats.org/drawingml/2006/picture">
                <pic:nvPicPr>
                  <pic:cNvPr id="3418" name="Picture 3418"/>
                  <pic:cNvPicPr/>
                </pic:nvPicPr>
                <pic:blipFill>
                  <a:blip r:embed="rId2"/>
                  <a:stretch>
                    <a:fillRect/>
                  </a:stretch>
                </pic:blipFill>
                <pic:spPr>
                  <a:xfrm>
                    <a:off x="0" y="0"/>
                    <a:ext cx="661416" cy="661416"/>
                  </a:xfrm>
                  <a:prstGeom prst="rect">
                    <a:avLst/>
                  </a:prstGeom>
                </pic:spPr>
              </pic:pic>
            </a:graphicData>
          </a:graphic>
        </wp:anchor>
      </w:drawing>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E71DE" w14:textId="5762678F" w:rsidR="00067429" w:rsidRDefault="00067429">
    <w:pPr>
      <w:spacing w:after="160" w:line="259" w:lineRule="auto"/>
      <w:ind w:left="0" w:firstLine="0"/>
      <w:jc w:val="left"/>
    </w:pPr>
    <w:r>
      <w:rPr>
        <w:noProof/>
      </w:rPr>
      <w:drawing>
        <wp:anchor distT="0" distB="0" distL="114300" distR="114300" simplePos="0" relativeHeight="251691008" behindDoc="0" locked="0" layoutInCell="1" allowOverlap="1" wp14:anchorId="752BBE79" wp14:editId="7DF258F1">
          <wp:simplePos x="0" y="0"/>
          <wp:positionH relativeFrom="margin">
            <wp:posOffset>6757670</wp:posOffset>
          </wp:positionH>
          <wp:positionV relativeFrom="paragraph">
            <wp:posOffset>-304800</wp:posOffset>
          </wp:positionV>
          <wp:extent cx="934720" cy="762000"/>
          <wp:effectExtent l="0" t="0" r="0" b="0"/>
          <wp:wrapNone/>
          <wp:docPr id="7" name="Imagen 7" descr="Cartografía del Territorio CAR |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ografía del Territorio CAR | C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720" cy="76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64CC5" w14:textId="77777777" w:rsidR="00067429" w:rsidRPr="00282589" w:rsidRDefault="00067429">
    <w:pPr>
      <w:spacing w:after="0" w:line="259" w:lineRule="auto"/>
      <w:ind w:left="-22" w:firstLine="0"/>
      <w:jc w:val="left"/>
      <w:rPr>
        <w:lang w:val="es-CO"/>
      </w:rPr>
    </w:pPr>
    <w:r w:rsidRPr="00282589">
      <w:rPr>
        <w:i/>
        <w:sz w:val="20"/>
        <w:lang w:val="es-CO"/>
      </w:rPr>
      <w:t>Plan territorial de Educación Ambiental PTEA – 2020-2023 Suesca Cundinamarca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BD7BF" w14:textId="6B007F26" w:rsidR="00067429" w:rsidRDefault="00067429">
    <w:pPr>
      <w:spacing w:after="0" w:line="259" w:lineRule="auto"/>
      <w:ind w:left="-1440" w:right="11678" w:firstLine="0"/>
      <w:jc w:val="left"/>
    </w:pPr>
    <w:r>
      <w:rPr>
        <w:noProof/>
      </w:rPr>
      <w:drawing>
        <wp:anchor distT="0" distB="0" distL="114300" distR="114300" simplePos="0" relativeHeight="251695104" behindDoc="0" locked="0" layoutInCell="1" allowOverlap="1" wp14:anchorId="0D1AB338" wp14:editId="7C65C383">
          <wp:simplePos x="0" y="0"/>
          <wp:positionH relativeFrom="margin">
            <wp:posOffset>6753225</wp:posOffset>
          </wp:positionH>
          <wp:positionV relativeFrom="paragraph">
            <wp:posOffset>-34925</wp:posOffset>
          </wp:positionV>
          <wp:extent cx="934720" cy="762000"/>
          <wp:effectExtent l="0" t="0" r="0" b="0"/>
          <wp:wrapNone/>
          <wp:docPr id="10" name="Imagen 10" descr="Cartografía del Territorio CAR |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ografía del Territorio CAR | C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72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0" wp14:anchorId="1B65FB1D" wp14:editId="600E4351">
          <wp:simplePos x="0" y="0"/>
          <wp:positionH relativeFrom="page">
            <wp:posOffset>1066800</wp:posOffset>
          </wp:positionH>
          <wp:positionV relativeFrom="page">
            <wp:posOffset>301752</wp:posOffset>
          </wp:positionV>
          <wp:extent cx="661416" cy="661416"/>
          <wp:effectExtent l="0" t="0" r="0" b="0"/>
          <wp:wrapSquare wrapText="bothSides"/>
          <wp:docPr id="2" name="Picture 3418"/>
          <wp:cNvGraphicFramePr/>
          <a:graphic xmlns:a="http://schemas.openxmlformats.org/drawingml/2006/main">
            <a:graphicData uri="http://schemas.openxmlformats.org/drawingml/2006/picture">
              <pic:pic xmlns:pic="http://schemas.openxmlformats.org/drawingml/2006/picture">
                <pic:nvPicPr>
                  <pic:cNvPr id="3418" name="Picture 3418"/>
                  <pic:cNvPicPr/>
                </pic:nvPicPr>
                <pic:blipFill>
                  <a:blip r:embed="rId2"/>
                  <a:stretch>
                    <a:fillRect/>
                  </a:stretch>
                </pic:blipFill>
                <pic:spPr>
                  <a:xfrm>
                    <a:off x="0" y="0"/>
                    <a:ext cx="661416" cy="661416"/>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4DB2A" w14:textId="77777777" w:rsidR="00067429" w:rsidRDefault="00067429">
    <w:pPr>
      <w:spacing w:after="0" w:line="259" w:lineRule="auto"/>
      <w:ind w:left="-1440" w:right="11678" w:firstLine="0"/>
      <w:jc w:val="left"/>
    </w:pPr>
    <w:r>
      <w:rPr>
        <w:noProof/>
      </w:rPr>
      <w:drawing>
        <wp:anchor distT="0" distB="0" distL="114300" distR="114300" simplePos="0" relativeHeight="251667456" behindDoc="0" locked="0" layoutInCell="1" allowOverlap="0" wp14:anchorId="3AB93F46" wp14:editId="6FBD3446">
          <wp:simplePos x="0" y="0"/>
          <wp:positionH relativeFrom="page">
            <wp:posOffset>5323332</wp:posOffset>
          </wp:positionH>
          <wp:positionV relativeFrom="page">
            <wp:posOffset>348996</wp:posOffset>
          </wp:positionV>
          <wp:extent cx="963168" cy="542544"/>
          <wp:effectExtent l="0" t="0" r="0" b="0"/>
          <wp:wrapSquare wrapText="bothSides"/>
          <wp:docPr id="3" name="Picture 71711"/>
          <wp:cNvGraphicFramePr/>
          <a:graphic xmlns:a="http://schemas.openxmlformats.org/drawingml/2006/main">
            <a:graphicData uri="http://schemas.openxmlformats.org/drawingml/2006/picture">
              <pic:pic xmlns:pic="http://schemas.openxmlformats.org/drawingml/2006/picture">
                <pic:nvPicPr>
                  <pic:cNvPr id="71711" name="Picture 71711"/>
                  <pic:cNvPicPr/>
                </pic:nvPicPr>
                <pic:blipFill>
                  <a:blip r:embed="rId1"/>
                  <a:stretch>
                    <a:fillRect/>
                  </a:stretch>
                </pic:blipFill>
                <pic:spPr>
                  <a:xfrm>
                    <a:off x="0" y="0"/>
                    <a:ext cx="963168" cy="542544"/>
                  </a:xfrm>
                  <a:prstGeom prst="rect">
                    <a:avLst/>
                  </a:prstGeom>
                </pic:spPr>
              </pic:pic>
            </a:graphicData>
          </a:graphic>
        </wp:anchor>
      </w:drawing>
    </w:r>
    <w:r>
      <w:rPr>
        <w:noProof/>
      </w:rPr>
      <w:drawing>
        <wp:anchor distT="0" distB="0" distL="114300" distR="114300" simplePos="0" relativeHeight="251668480" behindDoc="0" locked="0" layoutInCell="1" allowOverlap="0" wp14:anchorId="488B4516" wp14:editId="21E626F3">
          <wp:simplePos x="0" y="0"/>
          <wp:positionH relativeFrom="page">
            <wp:posOffset>1066800</wp:posOffset>
          </wp:positionH>
          <wp:positionV relativeFrom="page">
            <wp:posOffset>301752</wp:posOffset>
          </wp:positionV>
          <wp:extent cx="661416" cy="661416"/>
          <wp:effectExtent l="0" t="0" r="0" b="0"/>
          <wp:wrapSquare wrapText="bothSides"/>
          <wp:docPr id="4" name="Picture 3418"/>
          <wp:cNvGraphicFramePr/>
          <a:graphic xmlns:a="http://schemas.openxmlformats.org/drawingml/2006/main">
            <a:graphicData uri="http://schemas.openxmlformats.org/drawingml/2006/picture">
              <pic:pic xmlns:pic="http://schemas.openxmlformats.org/drawingml/2006/picture">
                <pic:nvPicPr>
                  <pic:cNvPr id="3418" name="Picture 3418"/>
                  <pic:cNvPicPr/>
                </pic:nvPicPr>
                <pic:blipFill>
                  <a:blip r:embed="rId2"/>
                  <a:stretch>
                    <a:fillRect/>
                  </a:stretch>
                </pic:blipFill>
                <pic:spPr>
                  <a:xfrm>
                    <a:off x="0" y="0"/>
                    <a:ext cx="661416" cy="66141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B307A"/>
    <w:multiLevelType w:val="multilevel"/>
    <w:tmpl w:val="5CE8A82E"/>
    <w:lvl w:ilvl="0">
      <w:start w:val="6"/>
      <w:numFmt w:val="decimal"/>
      <w:lvlText w:val="%1"/>
      <w:lvlJc w:val="left"/>
      <w:pPr>
        <w:ind w:left="1542" w:hanging="360"/>
      </w:pPr>
      <w:rPr>
        <w:rFonts w:hint="default"/>
        <w:i w:val="0"/>
      </w:rPr>
    </w:lvl>
    <w:lvl w:ilvl="1">
      <w:start w:val="1"/>
      <w:numFmt w:val="decimal"/>
      <w:isLgl/>
      <w:lvlText w:val="%1.%2"/>
      <w:lvlJc w:val="left"/>
      <w:pPr>
        <w:ind w:left="1902" w:hanging="720"/>
      </w:pPr>
      <w:rPr>
        <w:rFonts w:hint="default"/>
        <w:i w:val="0"/>
      </w:rPr>
    </w:lvl>
    <w:lvl w:ilvl="2">
      <w:start w:val="1"/>
      <w:numFmt w:val="decimal"/>
      <w:isLgl/>
      <w:lvlText w:val="%1.%2.%3"/>
      <w:lvlJc w:val="left"/>
      <w:pPr>
        <w:ind w:left="1902" w:hanging="720"/>
      </w:pPr>
      <w:rPr>
        <w:rFonts w:hint="default"/>
        <w:i w:val="0"/>
      </w:rPr>
    </w:lvl>
    <w:lvl w:ilvl="3">
      <w:start w:val="1"/>
      <w:numFmt w:val="decimal"/>
      <w:isLgl/>
      <w:lvlText w:val="%1.%2.%3.%4"/>
      <w:lvlJc w:val="left"/>
      <w:pPr>
        <w:ind w:left="2262" w:hanging="1080"/>
      </w:pPr>
      <w:rPr>
        <w:rFonts w:hint="default"/>
        <w:i w:val="0"/>
      </w:rPr>
    </w:lvl>
    <w:lvl w:ilvl="4">
      <w:start w:val="1"/>
      <w:numFmt w:val="decimal"/>
      <w:isLgl/>
      <w:lvlText w:val="%1.%2.%3.%4.%5"/>
      <w:lvlJc w:val="left"/>
      <w:pPr>
        <w:ind w:left="2622" w:hanging="1440"/>
      </w:pPr>
      <w:rPr>
        <w:rFonts w:hint="default"/>
        <w:i w:val="0"/>
      </w:rPr>
    </w:lvl>
    <w:lvl w:ilvl="5">
      <w:start w:val="1"/>
      <w:numFmt w:val="decimal"/>
      <w:isLgl/>
      <w:lvlText w:val="%1.%2.%3.%4.%5.%6"/>
      <w:lvlJc w:val="left"/>
      <w:pPr>
        <w:ind w:left="2622" w:hanging="1440"/>
      </w:pPr>
      <w:rPr>
        <w:rFonts w:hint="default"/>
        <w:i w:val="0"/>
      </w:rPr>
    </w:lvl>
    <w:lvl w:ilvl="6">
      <w:start w:val="1"/>
      <w:numFmt w:val="decimal"/>
      <w:isLgl/>
      <w:lvlText w:val="%1.%2.%3.%4.%5.%6.%7"/>
      <w:lvlJc w:val="left"/>
      <w:pPr>
        <w:ind w:left="2982" w:hanging="1800"/>
      </w:pPr>
      <w:rPr>
        <w:rFonts w:hint="default"/>
        <w:i w:val="0"/>
      </w:rPr>
    </w:lvl>
    <w:lvl w:ilvl="7">
      <w:start w:val="1"/>
      <w:numFmt w:val="decimal"/>
      <w:isLgl/>
      <w:lvlText w:val="%1.%2.%3.%4.%5.%6.%7.%8"/>
      <w:lvlJc w:val="left"/>
      <w:pPr>
        <w:ind w:left="3342" w:hanging="2160"/>
      </w:pPr>
      <w:rPr>
        <w:rFonts w:hint="default"/>
        <w:i w:val="0"/>
      </w:rPr>
    </w:lvl>
    <w:lvl w:ilvl="8">
      <w:start w:val="1"/>
      <w:numFmt w:val="decimal"/>
      <w:isLgl/>
      <w:lvlText w:val="%1.%2.%3.%4.%5.%6.%7.%8.%9"/>
      <w:lvlJc w:val="left"/>
      <w:pPr>
        <w:ind w:left="3702" w:hanging="2520"/>
      </w:pPr>
      <w:rPr>
        <w:rFonts w:hint="default"/>
        <w:i w:val="0"/>
      </w:rPr>
    </w:lvl>
  </w:abstractNum>
  <w:abstractNum w:abstractNumId="1" w15:restartNumberingAfterBreak="0">
    <w:nsid w:val="07C824A4"/>
    <w:multiLevelType w:val="hybridMultilevel"/>
    <w:tmpl w:val="BBB83C56"/>
    <w:lvl w:ilvl="0" w:tplc="2FDA484E">
      <w:start w:val="1"/>
      <w:numFmt w:val="bullet"/>
      <w:lvlText w:val="-"/>
      <w:lvlJc w:val="left"/>
      <w:pPr>
        <w:ind w:left="3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53EABE72">
      <w:start w:val="1"/>
      <w:numFmt w:val="bullet"/>
      <w:lvlText w:val="o"/>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B3A68688">
      <w:start w:val="1"/>
      <w:numFmt w:val="bullet"/>
      <w:lvlText w:val="▪"/>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BA2CB608">
      <w:start w:val="1"/>
      <w:numFmt w:val="bullet"/>
      <w:lvlText w:val="•"/>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04EC5314">
      <w:start w:val="1"/>
      <w:numFmt w:val="bullet"/>
      <w:lvlText w:val="o"/>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AD32F57E">
      <w:start w:val="1"/>
      <w:numFmt w:val="bullet"/>
      <w:lvlText w:val="▪"/>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62908710">
      <w:start w:val="1"/>
      <w:numFmt w:val="bullet"/>
      <w:lvlText w:val="•"/>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E9BC930C">
      <w:start w:val="1"/>
      <w:numFmt w:val="bullet"/>
      <w:lvlText w:val="o"/>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C2527C24">
      <w:start w:val="1"/>
      <w:numFmt w:val="bullet"/>
      <w:lvlText w:val="▪"/>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4B4E95"/>
    <w:multiLevelType w:val="hybridMultilevel"/>
    <w:tmpl w:val="BEF2F9FC"/>
    <w:lvl w:ilvl="0" w:tplc="DD76B4B0">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4BBCFE6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284F9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E8705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AC90B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16C74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26117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1A8B6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E0846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457627"/>
    <w:multiLevelType w:val="multilevel"/>
    <w:tmpl w:val="2F983706"/>
    <w:lvl w:ilvl="0">
      <w:start w:val="1"/>
      <w:numFmt w:val="decimal"/>
      <w:lvlText w:val="%1."/>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683D4D"/>
    <w:multiLevelType w:val="hybridMultilevel"/>
    <w:tmpl w:val="D6A2BBDC"/>
    <w:lvl w:ilvl="0" w:tplc="8E1C397A">
      <w:start w:val="1"/>
      <w:numFmt w:val="decimal"/>
      <w:lvlText w:val="%1."/>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0AA2C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E8AFB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DEB50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60D1D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A4E4A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34A3F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FC4C6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7E604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C25B78"/>
    <w:multiLevelType w:val="hybridMultilevel"/>
    <w:tmpl w:val="A1E076E2"/>
    <w:lvl w:ilvl="0" w:tplc="53D8021E">
      <w:start w:val="1"/>
      <w:numFmt w:val="bullet"/>
      <w:lvlText w:val="-"/>
      <w:lvlJc w:val="left"/>
      <w:pPr>
        <w:ind w:left="3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84F88E2E">
      <w:start w:val="1"/>
      <w:numFmt w:val="bullet"/>
      <w:lvlText w:val="o"/>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1548AF78">
      <w:start w:val="1"/>
      <w:numFmt w:val="bullet"/>
      <w:lvlText w:val="▪"/>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1A7EA484">
      <w:start w:val="1"/>
      <w:numFmt w:val="bullet"/>
      <w:lvlText w:val="•"/>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DF60FA48">
      <w:start w:val="1"/>
      <w:numFmt w:val="bullet"/>
      <w:lvlText w:val="o"/>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67242E6A">
      <w:start w:val="1"/>
      <w:numFmt w:val="bullet"/>
      <w:lvlText w:val="▪"/>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01A68D64">
      <w:start w:val="1"/>
      <w:numFmt w:val="bullet"/>
      <w:lvlText w:val="•"/>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DCA647DE">
      <w:start w:val="1"/>
      <w:numFmt w:val="bullet"/>
      <w:lvlText w:val="o"/>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99D291DA">
      <w:start w:val="1"/>
      <w:numFmt w:val="bullet"/>
      <w:lvlText w:val="▪"/>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221B07"/>
    <w:multiLevelType w:val="hybridMultilevel"/>
    <w:tmpl w:val="3F7E4540"/>
    <w:lvl w:ilvl="0" w:tplc="F79600C8">
      <w:numFmt w:val="bullet"/>
      <w:lvlText w:val="•"/>
      <w:lvlJc w:val="left"/>
      <w:pPr>
        <w:ind w:left="107" w:hanging="147"/>
      </w:pPr>
      <w:rPr>
        <w:rFonts w:ascii="Tahoma" w:eastAsia="Tahoma" w:hAnsi="Tahoma" w:cs="Tahoma" w:hint="default"/>
        <w:w w:val="100"/>
        <w:sz w:val="18"/>
        <w:szCs w:val="18"/>
        <w:lang w:val="es-ES" w:eastAsia="es-ES" w:bidi="es-ES"/>
      </w:rPr>
    </w:lvl>
    <w:lvl w:ilvl="1" w:tplc="6B82CB08">
      <w:numFmt w:val="bullet"/>
      <w:lvlText w:val="•"/>
      <w:lvlJc w:val="left"/>
      <w:pPr>
        <w:ind w:left="780" w:hanging="147"/>
      </w:pPr>
      <w:rPr>
        <w:rFonts w:hint="default"/>
        <w:lang w:val="es-ES" w:eastAsia="es-ES" w:bidi="es-ES"/>
      </w:rPr>
    </w:lvl>
    <w:lvl w:ilvl="2" w:tplc="711803CC">
      <w:numFmt w:val="bullet"/>
      <w:lvlText w:val="•"/>
      <w:lvlJc w:val="left"/>
      <w:pPr>
        <w:ind w:left="1460" w:hanging="147"/>
      </w:pPr>
      <w:rPr>
        <w:rFonts w:hint="default"/>
        <w:lang w:val="es-ES" w:eastAsia="es-ES" w:bidi="es-ES"/>
      </w:rPr>
    </w:lvl>
    <w:lvl w:ilvl="3" w:tplc="1AD83E72">
      <w:numFmt w:val="bullet"/>
      <w:lvlText w:val="•"/>
      <w:lvlJc w:val="left"/>
      <w:pPr>
        <w:ind w:left="2140" w:hanging="147"/>
      </w:pPr>
      <w:rPr>
        <w:rFonts w:hint="default"/>
        <w:lang w:val="es-ES" w:eastAsia="es-ES" w:bidi="es-ES"/>
      </w:rPr>
    </w:lvl>
    <w:lvl w:ilvl="4" w:tplc="EB1C0EE2">
      <w:numFmt w:val="bullet"/>
      <w:lvlText w:val="•"/>
      <w:lvlJc w:val="left"/>
      <w:pPr>
        <w:ind w:left="2820" w:hanging="147"/>
      </w:pPr>
      <w:rPr>
        <w:rFonts w:hint="default"/>
        <w:lang w:val="es-ES" w:eastAsia="es-ES" w:bidi="es-ES"/>
      </w:rPr>
    </w:lvl>
    <w:lvl w:ilvl="5" w:tplc="51CEE1C4">
      <w:numFmt w:val="bullet"/>
      <w:lvlText w:val="•"/>
      <w:lvlJc w:val="left"/>
      <w:pPr>
        <w:ind w:left="3500" w:hanging="147"/>
      </w:pPr>
      <w:rPr>
        <w:rFonts w:hint="default"/>
        <w:lang w:val="es-ES" w:eastAsia="es-ES" w:bidi="es-ES"/>
      </w:rPr>
    </w:lvl>
    <w:lvl w:ilvl="6" w:tplc="9656EF78">
      <w:numFmt w:val="bullet"/>
      <w:lvlText w:val="•"/>
      <w:lvlJc w:val="left"/>
      <w:pPr>
        <w:ind w:left="4180" w:hanging="147"/>
      </w:pPr>
      <w:rPr>
        <w:rFonts w:hint="default"/>
        <w:lang w:val="es-ES" w:eastAsia="es-ES" w:bidi="es-ES"/>
      </w:rPr>
    </w:lvl>
    <w:lvl w:ilvl="7" w:tplc="977CE616">
      <w:numFmt w:val="bullet"/>
      <w:lvlText w:val="•"/>
      <w:lvlJc w:val="left"/>
      <w:pPr>
        <w:ind w:left="4860" w:hanging="147"/>
      </w:pPr>
      <w:rPr>
        <w:rFonts w:hint="default"/>
        <w:lang w:val="es-ES" w:eastAsia="es-ES" w:bidi="es-ES"/>
      </w:rPr>
    </w:lvl>
    <w:lvl w:ilvl="8" w:tplc="9BFA68E2">
      <w:numFmt w:val="bullet"/>
      <w:lvlText w:val="•"/>
      <w:lvlJc w:val="left"/>
      <w:pPr>
        <w:ind w:left="5540" w:hanging="147"/>
      </w:pPr>
      <w:rPr>
        <w:rFonts w:hint="default"/>
        <w:lang w:val="es-ES" w:eastAsia="es-ES" w:bidi="es-ES"/>
      </w:rPr>
    </w:lvl>
  </w:abstractNum>
  <w:abstractNum w:abstractNumId="7" w15:restartNumberingAfterBreak="0">
    <w:nsid w:val="1D4057AC"/>
    <w:multiLevelType w:val="hybridMultilevel"/>
    <w:tmpl w:val="798691CE"/>
    <w:lvl w:ilvl="0" w:tplc="016E58B0">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14AD82">
      <w:start w:val="1"/>
      <w:numFmt w:val="lowerLetter"/>
      <w:lvlText w:val="%2"/>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4ED91C">
      <w:start w:val="1"/>
      <w:numFmt w:val="lowerRoman"/>
      <w:lvlText w:val="%3"/>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5E4BDC">
      <w:start w:val="1"/>
      <w:numFmt w:val="decimal"/>
      <w:lvlText w:val="%4"/>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E61008">
      <w:start w:val="1"/>
      <w:numFmt w:val="lowerLetter"/>
      <w:lvlText w:val="%5"/>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0CE214">
      <w:start w:val="1"/>
      <w:numFmt w:val="lowerRoman"/>
      <w:lvlText w:val="%6"/>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FA1362">
      <w:start w:val="1"/>
      <w:numFmt w:val="decimal"/>
      <w:lvlText w:val="%7"/>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4A9BD0">
      <w:start w:val="1"/>
      <w:numFmt w:val="lowerLetter"/>
      <w:lvlText w:val="%8"/>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785D4E">
      <w:start w:val="1"/>
      <w:numFmt w:val="lowerRoman"/>
      <w:lvlText w:val="%9"/>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E3C2930"/>
    <w:multiLevelType w:val="hybridMultilevel"/>
    <w:tmpl w:val="B2CA8F48"/>
    <w:lvl w:ilvl="0" w:tplc="50727F08">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3C3D3A">
      <w:start w:val="1"/>
      <w:numFmt w:val="bullet"/>
      <w:lvlText w:val="o"/>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2E9B88">
      <w:start w:val="1"/>
      <w:numFmt w:val="bullet"/>
      <w:lvlText w:val="▪"/>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C4A910">
      <w:start w:val="1"/>
      <w:numFmt w:val="bullet"/>
      <w:lvlText w:val="•"/>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1E0EFC">
      <w:start w:val="1"/>
      <w:numFmt w:val="bullet"/>
      <w:lvlText w:val="o"/>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987EFE">
      <w:start w:val="1"/>
      <w:numFmt w:val="bullet"/>
      <w:lvlText w:val="▪"/>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8A9100">
      <w:start w:val="1"/>
      <w:numFmt w:val="bullet"/>
      <w:lvlText w:val="•"/>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D8E15E">
      <w:start w:val="1"/>
      <w:numFmt w:val="bullet"/>
      <w:lvlText w:val="o"/>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48A0CC">
      <w:start w:val="1"/>
      <w:numFmt w:val="bullet"/>
      <w:lvlText w:val="▪"/>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E945AB4"/>
    <w:multiLevelType w:val="hybridMultilevel"/>
    <w:tmpl w:val="0DA4B53A"/>
    <w:lvl w:ilvl="0" w:tplc="1918EE0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F41B1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4E3A4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84A3B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7ED50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C6063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46DF7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B836E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FE9DF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EDA4A58"/>
    <w:multiLevelType w:val="hybridMultilevel"/>
    <w:tmpl w:val="BA364B8A"/>
    <w:lvl w:ilvl="0" w:tplc="4E323ED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F8CA4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0C798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C14D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8AEB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784AE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1C23C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FE93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C6227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18B0CD6"/>
    <w:multiLevelType w:val="hybridMultilevel"/>
    <w:tmpl w:val="0E6CBDF6"/>
    <w:lvl w:ilvl="0" w:tplc="0296857E">
      <w:start w:val="5"/>
      <w:numFmt w:val="decimal"/>
      <w:lvlText w:val="%1"/>
      <w:lvlJc w:val="left"/>
      <w:pPr>
        <w:ind w:left="1182" w:hanging="720"/>
      </w:pPr>
      <w:rPr>
        <w:rFonts w:hint="default"/>
        <w:lang w:val="es-ES" w:eastAsia="es-ES" w:bidi="es-ES"/>
      </w:rPr>
    </w:lvl>
    <w:lvl w:ilvl="1" w:tplc="D4122DD0">
      <w:start w:val="1"/>
      <w:numFmt w:val="decimal"/>
      <w:lvlText w:val="%1.%2."/>
      <w:lvlJc w:val="left"/>
      <w:pPr>
        <w:ind w:left="2279" w:hanging="720"/>
      </w:pPr>
      <w:rPr>
        <w:rFonts w:ascii="Tahoma" w:eastAsia="Tahoma" w:hAnsi="Tahoma" w:cs="Tahoma" w:hint="default"/>
        <w:b/>
        <w:bCs/>
        <w:spacing w:val="-2"/>
        <w:w w:val="100"/>
        <w:sz w:val="22"/>
        <w:szCs w:val="22"/>
        <w:lang w:val="es-ES" w:eastAsia="es-ES" w:bidi="es-ES"/>
      </w:rPr>
    </w:lvl>
    <w:lvl w:ilvl="2" w:tplc="EF32D80E">
      <w:start w:val="1"/>
      <w:numFmt w:val="decimal"/>
      <w:lvlText w:val="%1.%2.%3."/>
      <w:lvlJc w:val="left"/>
      <w:pPr>
        <w:ind w:left="1542" w:hanging="1080"/>
      </w:pPr>
      <w:rPr>
        <w:rFonts w:ascii="Tahoma" w:eastAsia="Tahoma" w:hAnsi="Tahoma" w:cs="Tahoma" w:hint="default"/>
        <w:b/>
        <w:bCs/>
        <w:spacing w:val="-2"/>
        <w:w w:val="100"/>
        <w:sz w:val="22"/>
        <w:szCs w:val="22"/>
        <w:lang w:val="es-ES" w:eastAsia="es-ES" w:bidi="es-ES"/>
      </w:rPr>
    </w:lvl>
    <w:lvl w:ilvl="3" w:tplc="23781A2C">
      <w:numFmt w:val="bullet"/>
      <w:lvlText w:val="•"/>
      <w:lvlJc w:val="left"/>
      <w:pPr>
        <w:ind w:left="3366" w:hanging="1080"/>
      </w:pPr>
      <w:rPr>
        <w:rFonts w:hint="default"/>
        <w:lang w:val="es-ES" w:eastAsia="es-ES" w:bidi="es-ES"/>
      </w:rPr>
    </w:lvl>
    <w:lvl w:ilvl="4" w:tplc="69C64FA8">
      <w:numFmt w:val="bullet"/>
      <w:lvlText w:val="•"/>
      <w:lvlJc w:val="left"/>
      <w:pPr>
        <w:ind w:left="4280" w:hanging="1080"/>
      </w:pPr>
      <w:rPr>
        <w:rFonts w:hint="default"/>
        <w:lang w:val="es-ES" w:eastAsia="es-ES" w:bidi="es-ES"/>
      </w:rPr>
    </w:lvl>
    <w:lvl w:ilvl="5" w:tplc="4B4E3D8C">
      <w:numFmt w:val="bullet"/>
      <w:lvlText w:val="•"/>
      <w:lvlJc w:val="left"/>
      <w:pPr>
        <w:ind w:left="5193" w:hanging="1080"/>
      </w:pPr>
      <w:rPr>
        <w:rFonts w:hint="default"/>
        <w:lang w:val="es-ES" w:eastAsia="es-ES" w:bidi="es-ES"/>
      </w:rPr>
    </w:lvl>
    <w:lvl w:ilvl="6" w:tplc="729C57FA">
      <w:numFmt w:val="bullet"/>
      <w:lvlText w:val="•"/>
      <w:lvlJc w:val="left"/>
      <w:pPr>
        <w:ind w:left="6106" w:hanging="1080"/>
      </w:pPr>
      <w:rPr>
        <w:rFonts w:hint="default"/>
        <w:lang w:val="es-ES" w:eastAsia="es-ES" w:bidi="es-ES"/>
      </w:rPr>
    </w:lvl>
    <w:lvl w:ilvl="7" w:tplc="A8A674E0">
      <w:numFmt w:val="bullet"/>
      <w:lvlText w:val="•"/>
      <w:lvlJc w:val="left"/>
      <w:pPr>
        <w:ind w:left="7020" w:hanging="1080"/>
      </w:pPr>
      <w:rPr>
        <w:rFonts w:hint="default"/>
        <w:lang w:val="es-ES" w:eastAsia="es-ES" w:bidi="es-ES"/>
      </w:rPr>
    </w:lvl>
    <w:lvl w:ilvl="8" w:tplc="37C85644">
      <w:numFmt w:val="bullet"/>
      <w:lvlText w:val="•"/>
      <w:lvlJc w:val="left"/>
      <w:pPr>
        <w:ind w:left="7933" w:hanging="1080"/>
      </w:pPr>
      <w:rPr>
        <w:rFonts w:hint="default"/>
        <w:lang w:val="es-ES" w:eastAsia="es-ES" w:bidi="es-ES"/>
      </w:rPr>
    </w:lvl>
  </w:abstractNum>
  <w:abstractNum w:abstractNumId="12" w15:restartNumberingAfterBreak="0">
    <w:nsid w:val="224E39AA"/>
    <w:multiLevelType w:val="hybridMultilevel"/>
    <w:tmpl w:val="F170F428"/>
    <w:lvl w:ilvl="0" w:tplc="6B54F7B0">
      <w:numFmt w:val="bullet"/>
      <w:lvlText w:val="•"/>
      <w:lvlJc w:val="left"/>
      <w:pPr>
        <w:ind w:left="98" w:hanging="152"/>
      </w:pPr>
      <w:rPr>
        <w:rFonts w:ascii="Tahoma" w:eastAsia="Tahoma" w:hAnsi="Tahoma" w:cs="Tahoma" w:hint="default"/>
        <w:w w:val="100"/>
        <w:sz w:val="18"/>
        <w:szCs w:val="18"/>
        <w:lang w:val="es-ES" w:eastAsia="es-ES" w:bidi="es-ES"/>
      </w:rPr>
    </w:lvl>
    <w:lvl w:ilvl="1" w:tplc="CEAE6D90">
      <w:numFmt w:val="bullet"/>
      <w:lvlText w:val="•"/>
      <w:lvlJc w:val="left"/>
      <w:pPr>
        <w:ind w:left="779" w:hanging="152"/>
      </w:pPr>
      <w:rPr>
        <w:rFonts w:hint="default"/>
        <w:lang w:val="es-ES" w:eastAsia="es-ES" w:bidi="es-ES"/>
      </w:rPr>
    </w:lvl>
    <w:lvl w:ilvl="2" w:tplc="C4E86FA2">
      <w:numFmt w:val="bullet"/>
      <w:lvlText w:val="•"/>
      <w:lvlJc w:val="left"/>
      <w:pPr>
        <w:ind w:left="1458" w:hanging="152"/>
      </w:pPr>
      <w:rPr>
        <w:rFonts w:hint="default"/>
        <w:lang w:val="es-ES" w:eastAsia="es-ES" w:bidi="es-ES"/>
      </w:rPr>
    </w:lvl>
    <w:lvl w:ilvl="3" w:tplc="22603F5E">
      <w:numFmt w:val="bullet"/>
      <w:lvlText w:val="•"/>
      <w:lvlJc w:val="left"/>
      <w:pPr>
        <w:ind w:left="2137" w:hanging="152"/>
      </w:pPr>
      <w:rPr>
        <w:rFonts w:hint="default"/>
        <w:lang w:val="es-ES" w:eastAsia="es-ES" w:bidi="es-ES"/>
      </w:rPr>
    </w:lvl>
    <w:lvl w:ilvl="4" w:tplc="7D6860CC">
      <w:numFmt w:val="bullet"/>
      <w:lvlText w:val="•"/>
      <w:lvlJc w:val="left"/>
      <w:pPr>
        <w:ind w:left="2816" w:hanging="152"/>
      </w:pPr>
      <w:rPr>
        <w:rFonts w:hint="default"/>
        <w:lang w:val="es-ES" w:eastAsia="es-ES" w:bidi="es-ES"/>
      </w:rPr>
    </w:lvl>
    <w:lvl w:ilvl="5" w:tplc="ECB21208">
      <w:numFmt w:val="bullet"/>
      <w:lvlText w:val="•"/>
      <w:lvlJc w:val="left"/>
      <w:pPr>
        <w:ind w:left="3495" w:hanging="152"/>
      </w:pPr>
      <w:rPr>
        <w:rFonts w:hint="default"/>
        <w:lang w:val="es-ES" w:eastAsia="es-ES" w:bidi="es-ES"/>
      </w:rPr>
    </w:lvl>
    <w:lvl w:ilvl="6" w:tplc="31E8099C">
      <w:numFmt w:val="bullet"/>
      <w:lvlText w:val="•"/>
      <w:lvlJc w:val="left"/>
      <w:pPr>
        <w:ind w:left="4174" w:hanging="152"/>
      </w:pPr>
      <w:rPr>
        <w:rFonts w:hint="default"/>
        <w:lang w:val="es-ES" w:eastAsia="es-ES" w:bidi="es-ES"/>
      </w:rPr>
    </w:lvl>
    <w:lvl w:ilvl="7" w:tplc="0C78AADA">
      <w:numFmt w:val="bullet"/>
      <w:lvlText w:val="•"/>
      <w:lvlJc w:val="left"/>
      <w:pPr>
        <w:ind w:left="4853" w:hanging="152"/>
      </w:pPr>
      <w:rPr>
        <w:rFonts w:hint="default"/>
        <w:lang w:val="es-ES" w:eastAsia="es-ES" w:bidi="es-ES"/>
      </w:rPr>
    </w:lvl>
    <w:lvl w:ilvl="8" w:tplc="F600F124">
      <w:numFmt w:val="bullet"/>
      <w:lvlText w:val="•"/>
      <w:lvlJc w:val="left"/>
      <w:pPr>
        <w:ind w:left="5532" w:hanging="152"/>
      </w:pPr>
      <w:rPr>
        <w:rFonts w:hint="default"/>
        <w:lang w:val="es-ES" w:eastAsia="es-ES" w:bidi="es-ES"/>
      </w:rPr>
    </w:lvl>
  </w:abstractNum>
  <w:abstractNum w:abstractNumId="13" w15:restartNumberingAfterBreak="0">
    <w:nsid w:val="251558BC"/>
    <w:multiLevelType w:val="hybridMultilevel"/>
    <w:tmpl w:val="C7AEF1E2"/>
    <w:lvl w:ilvl="0" w:tplc="1E9A804A">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5CC858">
      <w:start w:val="1"/>
      <w:numFmt w:val="bullet"/>
      <w:lvlText w:val="o"/>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D00698">
      <w:start w:val="1"/>
      <w:numFmt w:val="bullet"/>
      <w:lvlText w:val="▪"/>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38CA9E">
      <w:start w:val="1"/>
      <w:numFmt w:val="bullet"/>
      <w:lvlText w:val="•"/>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C6E8D8">
      <w:start w:val="1"/>
      <w:numFmt w:val="bullet"/>
      <w:lvlText w:val="o"/>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F4A2FA">
      <w:start w:val="1"/>
      <w:numFmt w:val="bullet"/>
      <w:lvlText w:val="▪"/>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C05F74">
      <w:start w:val="1"/>
      <w:numFmt w:val="bullet"/>
      <w:lvlText w:val="•"/>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C29670">
      <w:start w:val="1"/>
      <w:numFmt w:val="bullet"/>
      <w:lvlText w:val="o"/>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8A93F4">
      <w:start w:val="1"/>
      <w:numFmt w:val="bullet"/>
      <w:lvlText w:val="▪"/>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6595C9B"/>
    <w:multiLevelType w:val="hybridMultilevel"/>
    <w:tmpl w:val="D28E1F98"/>
    <w:lvl w:ilvl="0" w:tplc="7EC81F9A">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BCF848">
      <w:start w:val="1"/>
      <w:numFmt w:val="bullet"/>
      <w:lvlText w:val="o"/>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323BC8">
      <w:start w:val="1"/>
      <w:numFmt w:val="bullet"/>
      <w:lvlText w:val="▪"/>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E42F52">
      <w:start w:val="1"/>
      <w:numFmt w:val="bullet"/>
      <w:lvlText w:val="•"/>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282290">
      <w:start w:val="1"/>
      <w:numFmt w:val="bullet"/>
      <w:lvlText w:val="o"/>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CCBE5A">
      <w:start w:val="1"/>
      <w:numFmt w:val="bullet"/>
      <w:lvlText w:val="▪"/>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F4D690">
      <w:start w:val="1"/>
      <w:numFmt w:val="bullet"/>
      <w:lvlText w:val="•"/>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343956">
      <w:start w:val="1"/>
      <w:numFmt w:val="bullet"/>
      <w:lvlText w:val="o"/>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96C17C">
      <w:start w:val="1"/>
      <w:numFmt w:val="bullet"/>
      <w:lvlText w:val="▪"/>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F313860"/>
    <w:multiLevelType w:val="hybridMultilevel"/>
    <w:tmpl w:val="F2428AC0"/>
    <w:lvl w:ilvl="0" w:tplc="80B2BD76">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2660C0">
      <w:start w:val="1"/>
      <w:numFmt w:val="bullet"/>
      <w:lvlText w:val="o"/>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62AD04">
      <w:start w:val="1"/>
      <w:numFmt w:val="bullet"/>
      <w:lvlText w:val="▪"/>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6A576C">
      <w:start w:val="1"/>
      <w:numFmt w:val="bullet"/>
      <w:lvlText w:val="•"/>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C0F96C">
      <w:start w:val="1"/>
      <w:numFmt w:val="bullet"/>
      <w:lvlText w:val="o"/>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1C8FA8">
      <w:start w:val="1"/>
      <w:numFmt w:val="bullet"/>
      <w:lvlText w:val="▪"/>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0E9DC4">
      <w:start w:val="1"/>
      <w:numFmt w:val="bullet"/>
      <w:lvlText w:val="•"/>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AA3B72">
      <w:start w:val="1"/>
      <w:numFmt w:val="bullet"/>
      <w:lvlText w:val="o"/>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129974">
      <w:start w:val="1"/>
      <w:numFmt w:val="bullet"/>
      <w:lvlText w:val="▪"/>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44047E0"/>
    <w:multiLevelType w:val="hybridMultilevel"/>
    <w:tmpl w:val="5DD2B1B0"/>
    <w:lvl w:ilvl="0" w:tplc="3A6A3F56">
      <w:start w:val="1"/>
      <w:numFmt w:val="bullet"/>
      <w:lvlText w:val="-"/>
      <w:lvlJc w:val="left"/>
      <w:pPr>
        <w:ind w:left="3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5B764CC4">
      <w:start w:val="1"/>
      <w:numFmt w:val="bullet"/>
      <w:lvlText w:val="o"/>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7DD00296">
      <w:start w:val="1"/>
      <w:numFmt w:val="bullet"/>
      <w:lvlText w:val="▪"/>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A88EC2A2">
      <w:start w:val="1"/>
      <w:numFmt w:val="bullet"/>
      <w:lvlText w:val="•"/>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56B021DE">
      <w:start w:val="1"/>
      <w:numFmt w:val="bullet"/>
      <w:lvlText w:val="o"/>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C5A4D6FA">
      <w:start w:val="1"/>
      <w:numFmt w:val="bullet"/>
      <w:lvlText w:val="▪"/>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AF7493A0">
      <w:start w:val="1"/>
      <w:numFmt w:val="bullet"/>
      <w:lvlText w:val="•"/>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D7349A96">
      <w:start w:val="1"/>
      <w:numFmt w:val="bullet"/>
      <w:lvlText w:val="o"/>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D9648258">
      <w:start w:val="1"/>
      <w:numFmt w:val="bullet"/>
      <w:lvlText w:val="▪"/>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F90483A"/>
    <w:multiLevelType w:val="hybridMultilevel"/>
    <w:tmpl w:val="3BB29D68"/>
    <w:lvl w:ilvl="0" w:tplc="44723A52">
      <w:numFmt w:val="bullet"/>
      <w:lvlText w:val="•"/>
      <w:lvlJc w:val="left"/>
      <w:pPr>
        <w:ind w:left="107" w:hanging="202"/>
      </w:pPr>
      <w:rPr>
        <w:rFonts w:ascii="Tahoma" w:eastAsia="Tahoma" w:hAnsi="Tahoma" w:cs="Tahoma" w:hint="default"/>
        <w:spacing w:val="-3"/>
        <w:w w:val="100"/>
        <w:sz w:val="18"/>
        <w:szCs w:val="18"/>
        <w:lang w:val="es-ES" w:eastAsia="es-ES" w:bidi="es-ES"/>
      </w:rPr>
    </w:lvl>
    <w:lvl w:ilvl="1" w:tplc="B48E1C7A">
      <w:numFmt w:val="bullet"/>
      <w:lvlText w:val="•"/>
      <w:lvlJc w:val="left"/>
      <w:pPr>
        <w:ind w:left="780" w:hanging="202"/>
      </w:pPr>
      <w:rPr>
        <w:rFonts w:hint="default"/>
        <w:lang w:val="es-ES" w:eastAsia="es-ES" w:bidi="es-ES"/>
      </w:rPr>
    </w:lvl>
    <w:lvl w:ilvl="2" w:tplc="B7C6CC16">
      <w:numFmt w:val="bullet"/>
      <w:lvlText w:val="•"/>
      <w:lvlJc w:val="left"/>
      <w:pPr>
        <w:ind w:left="1460" w:hanging="202"/>
      </w:pPr>
      <w:rPr>
        <w:rFonts w:hint="default"/>
        <w:lang w:val="es-ES" w:eastAsia="es-ES" w:bidi="es-ES"/>
      </w:rPr>
    </w:lvl>
    <w:lvl w:ilvl="3" w:tplc="FF062B5E">
      <w:numFmt w:val="bullet"/>
      <w:lvlText w:val="•"/>
      <w:lvlJc w:val="left"/>
      <w:pPr>
        <w:ind w:left="2140" w:hanging="202"/>
      </w:pPr>
      <w:rPr>
        <w:rFonts w:hint="default"/>
        <w:lang w:val="es-ES" w:eastAsia="es-ES" w:bidi="es-ES"/>
      </w:rPr>
    </w:lvl>
    <w:lvl w:ilvl="4" w:tplc="0898101C">
      <w:numFmt w:val="bullet"/>
      <w:lvlText w:val="•"/>
      <w:lvlJc w:val="left"/>
      <w:pPr>
        <w:ind w:left="2820" w:hanging="202"/>
      </w:pPr>
      <w:rPr>
        <w:rFonts w:hint="default"/>
        <w:lang w:val="es-ES" w:eastAsia="es-ES" w:bidi="es-ES"/>
      </w:rPr>
    </w:lvl>
    <w:lvl w:ilvl="5" w:tplc="89BA4478">
      <w:numFmt w:val="bullet"/>
      <w:lvlText w:val="•"/>
      <w:lvlJc w:val="left"/>
      <w:pPr>
        <w:ind w:left="3500" w:hanging="202"/>
      </w:pPr>
      <w:rPr>
        <w:rFonts w:hint="default"/>
        <w:lang w:val="es-ES" w:eastAsia="es-ES" w:bidi="es-ES"/>
      </w:rPr>
    </w:lvl>
    <w:lvl w:ilvl="6" w:tplc="32D810F2">
      <w:numFmt w:val="bullet"/>
      <w:lvlText w:val="•"/>
      <w:lvlJc w:val="left"/>
      <w:pPr>
        <w:ind w:left="4180" w:hanging="202"/>
      </w:pPr>
      <w:rPr>
        <w:rFonts w:hint="default"/>
        <w:lang w:val="es-ES" w:eastAsia="es-ES" w:bidi="es-ES"/>
      </w:rPr>
    </w:lvl>
    <w:lvl w:ilvl="7" w:tplc="617E803A">
      <w:numFmt w:val="bullet"/>
      <w:lvlText w:val="•"/>
      <w:lvlJc w:val="left"/>
      <w:pPr>
        <w:ind w:left="4860" w:hanging="202"/>
      </w:pPr>
      <w:rPr>
        <w:rFonts w:hint="default"/>
        <w:lang w:val="es-ES" w:eastAsia="es-ES" w:bidi="es-ES"/>
      </w:rPr>
    </w:lvl>
    <w:lvl w:ilvl="8" w:tplc="8F30BD78">
      <w:numFmt w:val="bullet"/>
      <w:lvlText w:val="•"/>
      <w:lvlJc w:val="left"/>
      <w:pPr>
        <w:ind w:left="5540" w:hanging="202"/>
      </w:pPr>
      <w:rPr>
        <w:rFonts w:hint="default"/>
        <w:lang w:val="es-ES" w:eastAsia="es-ES" w:bidi="es-ES"/>
      </w:rPr>
    </w:lvl>
  </w:abstractNum>
  <w:abstractNum w:abstractNumId="18" w15:restartNumberingAfterBreak="0">
    <w:nsid w:val="46864B30"/>
    <w:multiLevelType w:val="hybridMultilevel"/>
    <w:tmpl w:val="5294835E"/>
    <w:lvl w:ilvl="0" w:tplc="2BD61B90">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0AD0F0">
      <w:start w:val="1"/>
      <w:numFmt w:val="bullet"/>
      <w:lvlText w:val="o"/>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8AD8A4">
      <w:start w:val="1"/>
      <w:numFmt w:val="bullet"/>
      <w:lvlText w:val="▪"/>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421E76">
      <w:start w:val="1"/>
      <w:numFmt w:val="bullet"/>
      <w:lvlText w:val="•"/>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7E551A">
      <w:start w:val="1"/>
      <w:numFmt w:val="bullet"/>
      <w:lvlText w:val="o"/>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D05E2E">
      <w:start w:val="1"/>
      <w:numFmt w:val="bullet"/>
      <w:lvlText w:val="▪"/>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4C124E">
      <w:start w:val="1"/>
      <w:numFmt w:val="bullet"/>
      <w:lvlText w:val="•"/>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ACAEDC">
      <w:start w:val="1"/>
      <w:numFmt w:val="bullet"/>
      <w:lvlText w:val="o"/>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6090F2">
      <w:start w:val="1"/>
      <w:numFmt w:val="bullet"/>
      <w:lvlText w:val="▪"/>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6B675A7"/>
    <w:multiLevelType w:val="hybridMultilevel"/>
    <w:tmpl w:val="B366F9DC"/>
    <w:lvl w:ilvl="0" w:tplc="1FC889FA">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54DA9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7CD35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34C77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9EBAF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B0368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FED02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FAF27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60211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75C344E"/>
    <w:multiLevelType w:val="hybridMultilevel"/>
    <w:tmpl w:val="AF8AE72E"/>
    <w:lvl w:ilvl="0" w:tplc="5C80ED6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FABD9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F884C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D20D9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5AD75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EEF7E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AE071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0898B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481FB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166462A"/>
    <w:multiLevelType w:val="hybridMultilevel"/>
    <w:tmpl w:val="03402BCE"/>
    <w:lvl w:ilvl="0" w:tplc="EC3AF14A">
      <w:start w:val="1"/>
      <w:numFmt w:val="bullet"/>
      <w:lvlText w:val="-"/>
      <w:lvlJc w:val="left"/>
      <w:pPr>
        <w:ind w:left="3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683AF22C">
      <w:start w:val="1"/>
      <w:numFmt w:val="bullet"/>
      <w:lvlText w:val="o"/>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4A8C474E">
      <w:start w:val="1"/>
      <w:numFmt w:val="bullet"/>
      <w:lvlText w:val="▪"/>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CA800A24">
      <w:start w:val="1"/>
      <w:numFmt w:val="bullet"/>
      <w:lvlText w:val="•"/>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74D6AF72">
      <w:start w:val="1"/>
      <w:numFmt w:val="bullet"/>
      <w:lvlText w:val="o"/>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4FC80A38">
      <w:start w:val="1"/>
      <w:numFmt w:val="bullet"/>
      <w:lvlText w:val="▪"/>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571A1CD6">
      <w:start w:val="1"/>
      <w:numFmt w:val="bullet"/>
      <w:lvlText w:val="•"/>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C784AAC6">
      <w:start w:val="1"/>
      <w:numFmt w:val="bullet"/>
      <w:lvlText w:val="o"/>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210E89A0">
      <w:start w:val="1"/>
      <w:numFmt w:val="bullet"/>
      <w:lvlText w:val="▪"/>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2CB5D62"/>
    <w:multiLevelType w:val="hybridMultilevel"/>
    <w:tmpl w:val="74EABC02"/>
    <w:lvl w:ilvl="0" w:tplc="2F24F26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828BD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C69AC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2231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BC9B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66D5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E803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7ED9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26CBB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484996"/>
    <w:multiLevelType w:val="hybridMultilevel"/>
    <w:tmpl w:val="61A2E9B8"/>
    <w:lvl w:ilvl="0" w:tplc="DA56C354">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6A1378">
      <w:start w:val="1"/>
      <w:numFmt w:val="bullet"/>
      <w:lvlText w:val="o"/>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1E7352">
      <w:start w:val="1"/>
      <w:numFmt w:val="bullet"/>
      <w:lvlText w:val="▪"/>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7840AE">
      <w:start w:val="1"/>
      <w:numFmt w:val="bullet"/>
      <w:lvlText w:val="•"/>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EED354">
      <w:start w:val="1"/>
      <w:numFmt w:val="bullet"/>
      <w:lvlText w:val="o"/>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EAD8C4">
      <w:start w:val="1"/>
      <w:numFmt w:val="bullet"/>
      <w:lvlText w:val="▪"/>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26D992">
      <w:start w:val="1"/>
      <w:numFmt w:val="bullet"/>
      <w:lvlText w:val="•"/>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760A42">
      <w:start w:val="1"/>
      <w:numFmt w:val="bullet"/>
      <w:lvlText w:val="o"/>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C4CCBE">
      <w:start w:val="1"/>
      <w:numFmt w:val="bullet"/>
      <w:lvlText w:val="▪"/>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EFA3E88"/>
    <w:multiLevelType w:val="hybridMultilevel"/>
    <w:tmpl w:val="488CA4D8"/>
    <w:lvl w:ilvl="0" w:tplc="85BAA404">
      <w:start w:val="1"/>
      <w:numFmt w:val="bullet"/>
      <w:lvlText w:val="•"/>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EA49C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3C675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8E23D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3C894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14954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F0CF7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92D4A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8E7DE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4D55C8D"/>
    <w:multiLevelType w:val="hybridMultilevel"/>
    <w:tmpl w:val="C4BE4CE2"/>
    <w:lvl w:ilvl="0" w:tplc="FD541200">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5067A4">
      <w:start w:val="1"/>
      <w:numFmt w:val="lowerLetter"/>
      <w:lvlText w:val="%2"/>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E2574A">
      <w:start w:val="1"/>
      <w:numFmt w:val="lowerRoman"/>
      <w:lvlText w:val="%3"/>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B2C544">
      <w:start w:val="1"/>
      <w:numFmt w:val="decimal"/>
      <w:lvlText w:val="%4"/>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62ED1C">
      <w:start w:val="1"/>
      <w:numFmt w:val="lowerLetter"/>
      <w:lvlText w:val="%5"/>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520D1E">
      <w:start w:val="1"/>
      <w:numFmt w:val="lowerRoman"/>
      <w:lvlText w:val="%6"/>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903E8C">
      <w:start w:val="1"/>
      <w:numFmt w:val="decimal"/>
      <w:lvlText w:val="%7"/>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C0C2CE">
      <w:start w:val="1"/>
      <w:numFmt w:val="lowerLetter"/>
      <w:lvlText w:val="%8"/>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325448">
      <w:start w:val="1"/>
      <w:numFmt w:val="lowerRoman"/>
      <w:lvlText w:val="%9"/>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87D294B"/>
    <w:multiLevelType w:val="hybridMultilevel"/>
    <w:tmpl w:val="B16048FC"/>
    <w:lvl w:ilvl="0" w:tplc="57D85464">
      <w:start w:val="1"/>
      <w:numFmt w:val="bullet"/>
      <w:lvlText w:val="-"/>
      <w:lvlJc w:val="left"/>
      <w:pPr>
        <w:ind w:left="3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1A8CAC24">
      <w:start w:val="1"/>
      <w:numFmt w:val="bullet"/>
      <w:lvlText w:val="o"/>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7918E976">
      <w:start w:val="1"/>
      <w:numFmt w:val="bullet"/>
      <w:lvlText w:val="▪"/>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DFA2038C">
      <w:start w:val="1"/>
      <w:numFmt w:val="bullet"/>
      <w:lvlText w:val="•"/>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50B838EA">
      <w:start w:val="1"/>
      <w:numFmt w:val="bullet"/>
      <w:lvlText w:val="o"/>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CE261598">
      <w:start w:val="1"/>
      <w:numFmt w:val="bullet"/>
      <w:lvlText w:val="▪"/>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DB7E0046">
      <w:start w:val="1"/>
      <w:numFmt w:val="bullet"/>
      <w:lvlText w:val="•"/>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C19AB264">
      <w:start w:val="1"/>
      <w:numFmt w:val="bullet"/>
      <w:lvlText w:val="o"/>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34AE5844">
      <w:start w:val="1"/>
      <w:numFmt w:val="bullet"/>
      <w:lvlText w:val="▪"/>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9CA1BF3"/>
    <w:multiLevelType w:val="hybridMultilevel"/>
    <w:tmpl w:val="CF021284"/>
    <w:lvl w:ilvl="0" w:tplc="B75E114A">
      <w:start w:val="1"/>
      <w:numFmt w:val="bullet"/>
      <w:lvlText w:val=""/>
      <w:lvlJc w:val="left"/>
      <w:pPr>
        <w:ind w:left="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7F541E6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62ABF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F4BF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C2F0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8CCB3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D44D8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56182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CAC75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BFE2105"/>
    <w:multiLevelType w:val="hybridMultilevel"/>
    <w:tmpl w:val="665C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D503FA2"/>
    <w:multiLevelType w:val="hybridMultilevel"/>
    <w:tmpl w:val="CEC4AEEC"/>
    <w:lvl w:ilvl="0" w:tplc="284691C0">
      <w:start w:val="1"/>
      <w:numFmt w:val="bullet"/>
      <w:lvlText w:val=""/>
      <w:lvlJc w:val="left"/>
      <w:pPr>
        <w:ind w:left="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FC9C975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441B3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02DEF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1C79A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8ECFC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107B6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1247B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3AA77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7"/>
  </w:num>
  <w:num w:numId="3">
    <w:abstractNumId w:val="25"/>
  </w:num>
  <w:num w:numId="4">
    <w:abstractNumId w:val="23"/>
  </w:num>
  <w:num w:numId="5">
    <w:abstractNumId w:val="14"/>
  </w:num>
  <w:num w:numId="6">
    <w:abstractNumId w:val="8"/>
  </w:num>
  <w:num w:numId="7">
    <w:abstractNumId w:val="13"/>
  </w:num>
  <w:num w:numId="8">
    <w:abstractNumId w:val="15"/>
  </w:num>
  <w:num w:numId="9">
    <w:abstractNumId w:val="18"/>
  </w:num>
  <w:num w:numId="10">
    <w:abstractNumId w:val="4"/>
  </w:num>
  <w:num w:numId="11">
    <w:abstractNumId w:val="10"/>
  </w:num>
  <w:num w:numId="12">
    <w:abstractNumId w:val="22"/>
  </w:num>
  <w:num w:numId="13">
    <w:abstractNumId w:val="24"/>
  </w:num>
  <w:num w:numId="14">
    <w:abstractNumId w:val="20"/>
  </w:num>
  <w:num w:numId="15">
    <w:abstractNumId w:val="1"/>
  </w:num>
  <w:num w:numId="16">
    <w:abstractNumId w:val="26"/>
  </w:num>
  <w:num w:numId="17">
    <w:abstractNumId w:val="21"/>
  </w:num>
  <w:num w:numId="18">
    <w:abstractNumId w:val="16"/>
  </w:num>
  <w:num w:numId="19">
    <w:abstractNumId w:val="2"/>
  </w:num>
  <w:num w:numId="20">
    <w:abstractNumId w:val="9"/>
  </w:num>
  <w:num w:numId="21">
    <w:abstractNumId w:val="5"/>
  </w:num>
  <w:num w:numId="22">
    <w:abstractNumId w:val="29"/>
  </w:num>
  <w:num w:numId="23">
    <w:abstractNumId w:val="27"/>
  </w:num>
  <w:num w:numId="24">
    <w:abstractNumId w:val="19"/>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7"/>
  </w:num>
  <w:num w:numId="28">
    <w:abstractNumId w:val="6"/>
  </w:num>
  <w:num w:numId="29">
    <w:abstractNumId w:val="1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8F"/>
    <w:rsid w:val="00012F37"/>
    <w:rsid w:val="00067429"/>
    <w:rsid w:val="00083C6A"/>
    <w:rsid w:val="000954B1"/>
    <w:rsid w:val="00130A83"/>
    <w:rsid w:val="001758B5"/>
    <w:rsid w:val="00282589"/>
    <w:rsid w:val="002B5F30"/>
    <w:rsid w:val="002D7977"/>
    <w:rsid w:val="003C6AF6"/>
    <w:rsid w:val="00457D17"/>
    <w:rsid w:val="00463218"/>
    <w:rsid w:val="004A7872"/>
    <w:rsid w:val="005262EC"/>
    <w:rsid w:val="00576236"/>
    <w:rsid w:val="00710F28"/>
    <w:rsid w:val="007A3996"/>
    <w:rsid w:val="007F228F"/>
    <w:rsid w:val="007F4159"/>
    <w:rsid w:val="00AD53A1"/>
    <w:rsid w:val="00AD7868"/>
    <w:rsid w:val="00B22A13"/>
    <w:rsid w:val="00B9552C"/>
    <w:rsid w:val="00F35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9953A"/>
  <w15:docId w15:val="{055FD035-E299-47DF-9A0A-43F61B99D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5" w:line="248" w:lineRule="auto"/>
      <w:ind w:left="10" w:hanging="10"/>
      <w:jc w:val="both"/>
    </w:pPr>
    <w:rPr>
      <w:rFonts w:ascii="Arial" w:eastAsia="Arial" w:hAnsi="Arial" w:cs="Arial"/>
      <w:color w:val="000000"/>
    </w:rPr>
  </w:style>
  <w:style w:type="paragraph" w:styleId="Ttulo1">
    <w:name w:val="heading 1"/>
    <w:next w:val="Normal"/>
    <w:link w:val="Ttulo1Car"/>
    <w:uiPriority w:val="9"/>
    <w:unhideWhenUsed/>
    <w:qFormat/>
    <w:pPr>
      <w:keepNext/>
      <w:keepLines/>
      <w:spacing w:after="3" w:line="265" w:lineRule="auto"/>
      <w:ind w:left="10" w:right="39" w:hanging="10"/>
      <w:jc w:val="center"/>
      <w:outlineLvl w:val="0"/>
    </w:pPr>
    <w:rPr>
      <w:rFonts w:ascii="Arial" w:eastAsia="Arial" w:hAnsi="Arial" w:cs="Arial"/>
      <w:b/>
      <w:color w:val="000000"/>
    </w:rPr>
  </w:style>
  <w:style w:type="paragraph" w:styleId="Ttulo2">
    <w:name w:val="heading 2"/>
    <w:next w:val="Normal"/>
    <w:link w:val="Ttulo2Car"/>
    <w:uiPriority w:val="9"/>
    <w:unhideWhenUsed/>
    <w:qFormat/>
    <w:pPr>
      <w:keepNext/>
      <w:keepLines/>
      <w:spacing w:after="243" w:line="250" w:lineRule="auto"/>
      <w:ind w:left="10" w:right="39" w:hanging="10"/>
      <w:outlineLvl w:val="1"/>
    </w:pPr>
    <w:rPr>
      <w:rFonts w:ascii="Arial" w:eastAsia="Arial" w:hAnsi="Arial" w:cs="Arial"/>
      <w:b/>
      <w:color w:val="000000"/>
    </w:rPr>
  </w:style>
  <w:style w:type="paragraph" w:styleId="Ttulo3">
    <w:name w:val="heading 3"/>
    <w:next w:val="Normal"/>
    <w:link w:val="Ttulo3Car"/>
    <w:uiPriority w:val="9"/>
    <w:unhideWhenUsed/>
    <w:qFormat/>
    <w:pPr>
      <w:keepNext/>
      <w:keepLines/>
      <w:spacing w:after="233"/>
      <w:ind w:left="10" w:hanging="10"/>
      <w:outlineLvl w:val="2"/>
    </w:pPr>
    <w:rPr>
      <w:rFonts w:ascii="Arial" w:eastAsia="Arial" w:hAnsi="Arial" w:cs="Arial"/>
      <w:b/>
      <w:color w:val="000000"/>
      <w:u w:val="single" w:color="000000"/>
    </w:rPr>
  </w:style>
  <w:style w:type="paragraph" w:styleId="Ttulo4">
    <w:name w:val="heading 4"/>
    <w:next w:val="Normal"/>
    <w:link w:val="Ttulo4Car"/>
    <w:uiPriority w:val="9"/>
    <w:unhideWhenUsed/>
    <w:qFormat/>
    <w:pPr>
      <w:keepNext/>
      <w:keepLines/>
      <w:spacing w:after="243" w:line="250" w:lineRule="auto"/>
      <w:ind w:left="10" w:right="39" w:hanging="10"/>
      <w:outlineLvl w:val="3"/>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Arial" w:eastAsia="Arial" w:hAnsi="Arial" w:cs="Arial"/>
      <w:b/>
      <w:color w:val="000000"/>
      <w:sz w:val="22"/>
      <w:u w:val="single" w:color="000000"/>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14"/>
    </w:rPr>
  </w:style>
  <w:style w:type="character" w:customStyle="1" w:styleId="footnotedescriptionChar">
    <w:name w:val="footnote description Char"/>
    <w:link w:val="footnotedescription"/>
    <w:rPr>
      <w:rFonts w:ascii="Arial" w:eastAsia="Arial" w:hAnsi="Arial" w:cs="Arial"/>
      <w:color w:val="000000"/>
      <w:sz w:val="14"/>
    </w:rPr>
  </w:style>
  <w:style w:type="character" w:customStyle="1" w:styleId="Ttulo2Car">
    <w:name w:val="Título 2 Car"/>
    <w:link w:val="Ttulo2"/>
    <w:rPr>
      <w:rFonts w:ascii="Arial" w:eastAsia="Arial" w:hAnsi="Arial" w:cs="Arial"/>
      <w:b/>
      <w:color w:val="000000"/>
      <w:sz w:val="22"/>
    </w:rPr>
  </w:style>
  <w:style w:type="character" w:customStyle="1" w:styleId="Ttulo1Car">
    <w:name w:val="Título 1 Car"/>
    <w:link w:val="Ttulo1"/>
    <w:rPr>
      <w:rFonts w:ascii="Arial" w:eastAsia="Arial" w:hAnsi="Arial" w:cs="Arial"/>
      <w:b/>
      <w:color w:val="000000"/>
      <w:sz w:val="22"/>
    </w:rPr>
  </w:style>
  <w:style w:type="character" w:customStyle="1" w:styleId="Ttulo4Car">
    <w:name w:val="Título 4 Car"/>
    <w:link w:val="Ttulo4"/>
    <w:rPr>
      <w:rFonts w:ascii="Arial" w:eastAsia="Arial" w:hAnsi="Arial" w:cs="Arial"/>
      <w:b/>
      <w:color w:val="000000"/>
      <w:sz w:val="22"/>
    </w:rPr>
  </w:style>
  <w:style w:type="character" w:customStyle="1" w:styleId="footnotemark">
    <w:name w:val="footnote mark"/>
    <w:hidden/>
    <w:rPr>
      <w:rFonts w:ascii="Arial" w:eastAsia="Arial" w:hAnsi="Arial" w:cs="Arial"/>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282589"/>
    <w:pPr>
      <w:spacing w:after="200" w:line="276" w:lineRule="auto"/>
      <w:ind w:left="720" w:firstLine="0"/>
      <w:contextualSpacing/>
      <w:jc w:val="left"/>
    </w:pPr>
    <w:rPr>
      <w:rFonts w:ascii="Calibri" w:eastAsia="Calibri" w:hAnsi="Calibri" w:cs="Times New Roman"/>
      <w:color w:val="auto"/>
      <w:lang w:val="es-ES"/>
    </w:rPr>
  </w:style>
  <w:style w:type="character" w:styleId="Hipervnculo">
    <w:name w:val="Hyperlink"/>
    <w:basedOn w:val="Fuentedeprrafopredeter"/>
    <w:uiPriority w:val="99"/>
    <w:unhideWhenUsed/>
    <w:rsid w:val="00576236"/>
    <w:rPr>
      <w:color w:val="0563C1" w:themeColor="hyperlink"/>
      <w:u w:val="single"/>
    </w:rPr>
  </w:style>
  <w:style w:type="character" w:styleId="Mencinsinresolver">
    <w:name w:val="Unresolved Mention"/>
    <w:basedOn w:val="Fuentedeprrafopredeter"/>
    <w:uiPriority w:val="99"/>
    <w:semiHidden/>
    <w:unhideWhenUsed/>
    <w:rsid w:val="00576236"/>
    <w:rPr>
      <w:color w:val="605E5C"/>
      <w:shd w:val="clear" w:color="auto" w:fill="E1DFDD"/>
    </w:rPr>
  </w:style>
  <w:style w:type="paragraph" w:styleId="Textoindependiente">
    <w:name w:val="Body Text"/>
    <w:basedOn w:val="Normal"/>
    <w:link w:val="TextoindependienteCar"/>
    <w:rsid w:val="00067429"/>
    <w:pPr>
      <w:spacing w:after="0" w:line="240" w:lineRule="auto"/>
      <w:ind w:left="0" w:firstLine="0"/>
    </w:pPr>
    <w:rPr>
      <w:rFonts w:eastAsia="SimSun" w:cs="Times New Roman"/>
      <w:color w:val="auto"/>
      <w:szCs w:val="20"/>
      <w:lang w:val="es-ES_tradnl" w:eastAsia="zh-CN"/>
    </w:rPr>
  </w:style>
  <w:style w:type="character" w:customStyle="1" w:styleId="TextoindependienteCar">
    <w:name w:val="Texto independiente Car"/>
    <w:basedOn w:val="Fuentedeprrafopredeter"/>
    <w:link w:val="Textoindependiente"/>
    <w:rsid w:val="00067429"/>
    <w:rPr>
      <w:rFonts w:ascii="Arial" w:eastAsia="SimSun" w:hAnsi="Arial" w:cs="Times New Roman"/>
      <w:szCs w:val="20"/>
      <w:lang w:val="es-ES_tradnl" w:eastAsia="zh-CN"/>
    </w:rPr>
  </w:style>
  <w:style w:type="table" w:customStyle="1" w:styleId="TableNormal">
    <w:name w:val="Table Normal"/>
    <w:uiPriority w:val="2"/>
    <w:semiHidden/>
    <w:unhideWhenUsed/>
    <w:qFormat/>
    <w:rsid w:val="00067429"/>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67429"/>
    <w:pPr>
      <w:widowControl w:val="0"/>
      <w:autoSpaceDE w:val="0"/>
      <w:autoSpaceDN w:val="0"/>
      <w:spacing w:after="0" w:line="240" w:lineRule="auto"/>
      <w:ind w:left="0" w:firstLine="0"/>
      <w:jc w:val="left"/>
    </w:pPr>
    <w:rPr>
      <w:color w:val="auto"/>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536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image" Target="media/image5.png"/><Relationship Id="rId39" Type="http://schemas.openxmlformats.org/officeDocument/2006/relationships/image" Target="media/image9.jpg"/><Relationship Id="rId21" Type="http://schemas.openxmlformats.org/officeDocument/2006/relationships/footer" Target="footer7.xml"/><Relationship Id="rId42" Type="http://schemas.openxmlformats.org/officeDocument/2006/relationships/image" Target="media/image12.png"/><Relationship Id="rId47" Type="http://schemas.openxmlformats.org/officeDocument/2006/relationships/image" Target="media/image17.png"/><Relationship Id="rId50" Type="http://schemas.openxmlformats.org/officeDocument/2006/relationships/header" Target="header11.xml"/><Relationship Id="rId55"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11" Type="http://schemas.openxmlformats.org/officeDocument/2006/relationships/header" Target="header3.xml"/><Relationship Id="rId24" Type="http://schemas.openxmlformats.org/officeDocument/2006/relationships/footer" Target="footer9.xml"/><Relationship Id="rId37" Type="http://schemas.openxmlformats.org/officeDocument/2006/relationships/image" Target="media/image7.jpg"/><Relationship Id="rId40" Type="http://schemas.openxmlformats.org/officeDocument/2006/relationships/image" Target="media/image10.jpg"/><Relationship Id="rId45" Type="http://schemas.openxmlformats.org/officeDocument/2006/relationships/image" Target="media/image15.jpg"/><Relationship Id="rId53"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36" Type="http://schemas.openxmlformats.org/officeDocument/2006/relationships/image" Target="media/image50.jpg"/><Relationship Id="rId49" Type="http://schemas.openxmlformats.org/officeDocument/2006/relationships/header" Target="header10.xml"/><Relationship Id="rId10" Type="http://schemas.openxmlformats.org/officeDocument/2006/relationships/footer" Target="footer2.xml"/><Relationship Id="rId19" Type="http://schemas.openxmlformats.org/officeDocument/2006/relationships/header" Target="header7.xml"/><Relationship Id="rId44" Type="http://schemas.openxmlformats.org/officeDocument/2006/relationships/image" Target="media/image14.jpg"/><Relationship Id="rId52"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image" Target="media/image6.jpg"/><Relationship Id="rId35" Type="http://schemas.openxmlformats.org/officeDocument/2006/relationships/image" Target="media/image19.png"/><Relationship Id="rId43" Type="http://schemas.openxmlformats.org/officeDocument/2006/relationships/image" Target="media/image13.jpg"/><Relationship Id="rId48" Type="http://schemas.openxmlformats.org/officeDocument/2006/relationships/hyperlink" Target="https://suescacundinamarca.micolombiadigital.gov.co/sites/suescacundinamarca/c%20ontent/files/000090/4460_plan-de-desarrollo-proyecto-manos-a-la-obrasuesca2018.pdf" TargetMode="External"/><Relationship Id="rId56"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footer" Target="footer10.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image" Target="media/image4.jpg"/><Relationship Id="rId38" Type="http://schemas.openxmlformats.org/officeDocument/2006/relationships/image" Target="media/image8.jpg"/><Relationship Id="rId46" Type="http://schemas.openxmlformats.org/officeDocument/2006/relationships/image" Target="media/image16.jpg"/><Relationship Id="rId20" Type="http://schemas.openxmlformats.org/officeDocument/2006/relationships/header" Target="header8.xml"/><Relationship Id="rId41" Type="http://schemas.openxmlformats.org/officeDocument/2006/relationships/image" Target="media/image11.jpg"/><Relationship Id="rId54"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s>
</file>

<file path=word/_rels/header11.xml.rels><?xml version="1.0" encoding="UTF-8" standalone="yes"?>
<Relationships xmlns="http://schemas.openxmlformats.org/package/2006/relationships"><Relationship Id="rId2" Type="http://schemas.openxmlformats.org/officeDocument/2006/relationships/image" Target="media/image18.jpg"/><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2" Type="http://schemas.openxmlformats.org/officeDocument/2006/relationships/image" Target="media/image18.jpg"/><Relationship Id="rId1" Type="http://schemas.openxmlformats.org/officeDocument/2006/relationships/image" Target="media/image20.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55</Pages>
  <Words>20061</Words>
  <Characters>110338</Characters>
  <Application>Microsoft Office Word</Application>
  <DocSecurity>0</DocSecurity>
  <Lines>919</Lines>
  <Paragraphs>260</Paragraphs>
  <ScaleCrop>false</ScaleCrop>
  <HeadingPairs>
    <vt:vector size="2" baseType="variant">
      <vt:variant>
        <vt:lpstr>Título</vt:lpstr>
      </vt:variant>
      <vt:variant>
        <vt:i4>1</vt:i4>
      </vt:variant>
    </vt:vector>
  </HeadingPairs>
  <TitlesOfParts>
    <vt:vector size="1" baseType="lpstr">
      <vt:lpstr>ANEXO NO</vt:lpstr>
    </vt:vector>
  </TitlesOfParts>
  <Company>HP</Company>
  <LinksUpToDate>false</LinksUpToDate>
  <CharactersWithSpaces>130139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NO</dc:title>
  <dc:subject/>
  <dc:creator>WIN uE10</dc:creator>
  <cp:keywords/>
  <cp:lastModifiedBy>jose octavio</cp:lastModifiedBy>
  <cp:revision>13</cp:revision>
  <dcterms:created xsi:type="dcterms:W3CDTF">2020-11-09T16:52:00Z</dcterms:created>
  <dcterms:modified xsi:type="dcterms:W3CDTF">2021-01-29T14:18:00Z</dcterms:modified>
</cp:coreProperties>
</file>