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27153" w14:textId="3E1A815D" w:rsidR="00732247" w:rsidRPr="00732247" w:rsidRDefault="00732247" w:rsidP="00BF3906">
      <w:pPr>
        <w:jc w:val="center"/>
        <w:rPr>
          <w:rFonts w:ascii="Calibri Light" w:hAnsi="Calibri Light" w:cs="Calibri Light"/>
          <w:b/>
          <w:lang w:val="es-419"/>
        </w:rPr>
      </w:pPr>
      <w:r w:rsidRPr="00732247">
        <w:rPr>
          <w:rFonts w:ascii="Calibri Light" w:hAnsi="Calibri Light" w:cs="Calibri Light"/>
          <w:b/>
          <w:lang w:val="es-419"/>
        </w:rPr>
        <w:t>INFORME DE ACTIVIDADES</w:t>
      </w:r>
    </w:p>
    <w:tbl>
      <w:tblPr>
        <w:tblW w:w="936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693"/>
        <w:gridCol w:w="1701"/>
        <w:gridCol w:w="3626"/>
        <w:gridCol w:w="2340"/>
      </w:tblGrid>
      <w:tr w:rsidR="00732247" w:rsidRPr="00732247" w14:paraId="6C788FE4" w14:textId="77777777" w:rsidTr="00732247">
        <w:trPr>
          <w:trHeight w:val="570"/>
        </w:trPr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4A6E5C" w14:textId="2751D397" w:rsidR="00732247" w:rsidRPr="00732247" w:rsidRDefault="00732247" w:rsidP="00732247">
            <w:pPr>
              <w:rPr>
                <w:rFonts w:ascii="Calibri Light" w:hAnsi="Calibri Light" w:cs="Calibri Light"/>
                <w:b/>
                <w:lang w:val="es-419"/>
              </w:rPr>
            </w:pPr>
            <w:r w:rsidRPr="00732247">
              <w:rPr>
                <w:rFonts w:ascii="Calibri Light" w:hAnsi="Calibri Light" w:cs="Calibri Light"/>
                <w:b/>
                <w:lang w:val="es-419"/>
              </w:rPr>
              <w:t xml:space="preserve">Clase de Intervención: </w:t>
            </w:r>
            <w:r w:rsidR="00917118" w:rsidRPr="00917118">
              <w:rPr>
                <w:rFonts w:ascii="Calibri Light" w:hAnsi="Calibri Light" w:cs="Calibri Light"/>
                <w:bCs/>
                <w:lang w:val="es-419"/>
              </w:rPr>
              <w:t>Actividad de uso ,ahorro eficiente del agua y manejo de residuos especiales por medio de metodología puerta a puerta</w:t>
            </w:r>
            <w:r w:rsidR="00917118">
              <w:rPr>
                <w:rFonts w:ascii="Calibri Light" w:hAnsi="Calibri Light" w:cs="Calibri Light"/>
                <w:b/>
                <w:lang w:val="es-419"/>
              </w:rPr>
              <w:t>.</w:t>
            </w:r>
          </w:p>
        </w:tc>
      </w:tr>
      <w:tr w:rsidR="00732247" w:rsidRPr="00732247" w14:paraId="7810A429" w14:textId="77777777" w:rsidTr="00732247">
        <w:trPr>
          <w:trHeight w:val="705"/>
        </w:trPr>
        <w:tc>
          <w:tcPr>
            <w:tcW w:w="70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35212D" w14:textId="716E981F" w:rsidR="00732247" w:rsidRPr="00732247" w:rsidRDefault="00732247" w:rsidP="00732247">
            <w:pPr>
              <w:rPr>
                <w:rFonts w:ascii="Calibri Light" w:hAnsi="Calibri Light" w:cs="Calibri Light"/>
                <w:b/>
                <w:lang w:val="es-419"/>
              </w:rPr>
            </w:pPr>
            <w:r w:rsidRPr="00732247">
              <w:rPr>
                <w:rFonts w:ascii="Calibri Light" w:hAnsi="Calibri Light" w:cs="Calibri Light"/>
                <w:b/>
                <w:lang w:val="es-419"/>
              </w:rPr>
              <w:t>Dependencia: Secretaria de Desarrollo Agropecuario Ambiental y Económico (SDAAE)</w:t>
            </w:r>
            <w:r w:rsidR="005D268F">
              <w:rPr>
                <w:rFonts w:ascii="Calibri Light" w:hAnsi="Calibri Light" w:cs="Calibri Light"/>
                <w:b/>
                <w:lang w:val="es-419"/>
              </w:rPr>
              <w:t xml:space="preserve">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946A538" w14:textId="77777777" w:rsidR="00732247" w:rsidRPr="00732247" w:rsidRDefault="00732247" w:rsidP="00732247">
            <w:pPr>
              <w:rPr>
                <w:rFonts w:ascii="Calibri Light" w:hAnsi="Calibri Light" w:cs="Calibri Light"/>
                <w:b/>
                <w:lang w:val="es-419"/>
              </w:rPr>
            </w:pPr>
            <w:r w:rsidRPr="00732247">
              <w:rPr>
                <w:rFonts w:ascii="Calibri Light" w:hAnsi="Calibri Light" w:cs="Calibri Light"/>
                <w:b/>
                <w:lang w:val="es-419"/>
              </w:rPr>
              <w:t>Fecha:</w:t>
            </w:r>
          </w:p>
          <w:p w14:paraId="063D4870" w14:textId="023AB9A7" w:rsidR="00732247" w:rsidRPr="00732247" w:rsidRDefault="00DC5311" w:rsidP="00732247">
            <w:pPr>
              <w:rPr>
                <w:rFonts w:ascii="Calibri Light" w:hAnsi="Calibri Light" w:cs="Calibri Light"/>
                <w:b/>
                <w:lang w:val="es-419"/>
              </w:rPr>
            </w:pPr>
            <w:r>
              <w:rPr>
                <w:rFonts w:ascii="Calibri Light" w:hAnsi="Calibri Light" w:cs="Calibri Light"/>
                <w:b/>
                <w:lang w:val="es-419"/>
              </w:rPr>
              <w:t>23</w:t>
            </w:r>
            <w:r w:rsidR="008533B2">
              <w:rPr>
                <w:rFonts w:ascii="Calibri Light" w:hAnsi="Calibri Light" w:cs="Calibri Light"/>
                <w:b/>
                <w:lang w:val="es-419"/>
              </w:rPr>
              <w:t>/0</w:t>
            </w:r>
            <w:r>
              <w:rPr>
                <w:rFonts w:ascii="Calibri Light" w:hAnsi="Calibri Light" w:cs="Calibri Light"/>
                <w:b/>
                <w:lang w:val="es-419"/>
              </w:rPr>
              <w:t>9</w:t>
            </w:r>
            <w:r w:rsidR="008533B2">
              <w:rPr>
                <w:rFonts w:ascii="Calibri Light" w:hAnsi="Calibri Light" w:cs="Calibri Light"/>
                <w:b/>
                <w:lang w:val="es-419"/>
              </w:rPr>
              <w:t>/202</w:t>
            </w:r>
            <w:r w:rsidR="00050815">
              <w:rPr>
                <w:rFonts w:ascii="Calibri Light" w:hAnsi="Calibri Light" w:cs="Calibri Light"/>
                <w:b/>
                <w:lang w:val="es-419"/>
              </w:rPr>
              <w:t>5</w:t>
            </w:r>
          </w:p>
        </w:tc>
      </w:tr>
      <w:tr w:rsidR="00732247" w:rsidRPr="00B531E1" w14:paraId="75650029" w14:textId="77777777" w:rsidTr="008E63D7">
        <w:trPr>
          <w:trHeight w:val="990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76B0EE" w14:textId="77777777" w:rsidR="00732247" w:rsidRPr="00732247" w:rsidRDefault="00732247" w:rsidP="00732247">
            <w:pPr>
              <w:rPr>
                <w:rFonts w:ascii="Calibri Light" w:hAnsi="Calibri Light" w:cs="Calibri Light"/>
                <w:b/>
                <w:lang w:val="es-419"/>
              </w:rPr>
            </w:pPr>
            <w:r w:rsidRPr="00732247">
              <w:rPr>
                <w:rFonts w:ascii="Calibri Light" w:hAnsi="Calibri Light" w:cs="Calibri Light"/>
                <w:b/>
                <w:lang w:val="es-419"/>
              </w:rPr>
              <w:t>Objetivo</w:t>
            </w:r>
          </w:p>
        </w:tc>
        <w:tc>
          <w:tcPr>
            <w:tcW w:w="76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16E7400" w14:textId="32022327" w:rsidR="00732247" w:rsidRPr="00732247" w:rsidRDefault="00917118" w:rsidP="0061141B">
            <w:pPr>
              <w:jc w:val="both"/>
              <w:rPr>
                <w:rFonts w:ascii="Calibri Light" w:hAnsi="Calibri Light" w:cs="Calibri Light"/>
                <w:lang w:val="es-419"/>
              </w:rPr>
            </w:pPr>
            <w:r w:rsidRPr="00917118">
              <w:rPr>
                <w:rFonts w:ascii="Calibri Light" w:hAnsi="Calibri Light" w:cs="Calibri Light"/>
              </w:rPr>
              <w:t>Promover el uso eficiente del recurso hídrico mediante una intervención de capacitación individualizada puerta a puerta, con énfasis en la prevención de la contaminación hídrica generada por el vertimiento de aceites y grasas usados procedentes de las zonas residenciales del barrio Barranquilla, municipio de El Colegio, departamento de Cundinamarca.</w:t>
            </w:r>
          </w:p>
        </w:tc>
      </w:tr>
      <w:tr w:rsidR="00732247" w:rsidRPr="00732247" w14:paraId="0277685F" w14:textId="77777777" w:rsidTr="00732247">
        <w:trPr>
          <w:trHeight w:val="315"/>
        </w:trPr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EC40EC5" w14:textId="77777777" w:rsidR="00732247" w:rsidRPr="00732247" w:rsidRDefault="00732247" w:rsidP="00732247">
            <w:pPr>
              <w:rPr>
                <w:rFonts w:ascii="Calibri Light" w:hAnsi="Calibri Light" w:cs="Calibri Light"/>
                <w:b/>
                <w:lang w:val="es-419"/>
              </w:rPr>
            </w:pPr>
            <w:r w:rsidRPr="00732247">
              <w:rPr>
                <w:rFonts w:ascii="Calibri Light" w:hAnsi="Calibri Light" w:cs="Calibri Light"/>
                <w:b/>
                <w:lang w:val="es-419"/>
              </w:rPr>
              <w:t xml:space="preserve">Qué y cómo se desarrolló </w:t>
            </w:r>
          </w:p>
        </w:tc>
      </w:tr>
      <w:tr w:rsidR="00732247" w:rsidRPr="00732247" w14:paraId="3532A49A" w14:textId="77777777" w:rsidTr="00993A47">
        <w:trPr>
          <w:trHeight w:val="978"/>
        </w:trPr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943045" w14:textId="2F54EA65" w:rsidR="00F5305B" w:rsidRPr="00F5305B" w:rsidRDefault="00F5305B" w:rsidP="00F5305B">
            <w:pPr>
              <w:jc w:val="both"/>
              <w:rPr>
                <w:rFonts w:ascii="Calibri Light" w:hAnsi="Calibri Light" w:cs="Calibri Light"/>
              </w:rPr>
            </w:pPr>
            <w:r w:rsidRPr="00F5305B">
              <w:rPr>
                <w:rFonts w:ascii="Calibri Light" w:hAnsi="Calibri Light" w:cs="Calibri Light"/>
              </w:rPr>
              <w:t>La selección del barrio Barranquilla como grupo focal prioritario se fundamentó en su elevada densidad funcional</w:t>
            </w:r>
            <w:r w:rsidR="00BF3906">
              <w:rPr>
                <w:rFonts w:ascii="Calibri Light" w:hAnsi="Calibri Light" w:cs="Calibri Light"/>
              </w:rPr>
              <w:t xml:space="preserve"> en cercanía al parque principal el cual atrae actividad turística y poblacional</w:t>
            </w:r>
            <w:r w:rsidRPr="00F5305B">
              <w:rPr>
                <w:rFonts w:ascii="Calibri Light" w:hAnsi="Calibri Light" w:cs="Calibri Light"/>
              </w:rPr>
              <w:t>, caracterizada por una integración de establecimientos comerciales minoristas, infraestructura hotelera y áreas residenciales. Esta estructura urbana genera índices de consumo hídrico y energético superiores al promedio municipal,</w:t>
            </w:r>
            <w:r w:rsidR="00BF3906">
              <w:rPr>
                <w:rFonts w:ascii="Calibri Light" w:hAnsi="Calibri Light" w:cs="Calibri Light"/>
              </w:rPr>
              <w:t xml:space="preserve"> debido a esta tasa </w:t>
            </w:r>
            <w:r w:rsidR="00BF3906" w:rsidRPr="00F5305B">
              <w:rPr>
                <w:rFonts w:ascii="Calibri Light" w:hAnsi="Calibri Light" w:cs="Calibri Light"/>
              </w:rPr>
              <w:t>de</w:t>
            </w:r>
            <w:r w:rsidRPr="00F5305B">
              <w:rPr>
                <w:rFonts w:ascii="Calibri Light" w:hAnsi="Calibri Light" w:cs="Calibri Light"/>
              </w:rPr>
              <w:t xml:space="preserve"> generación de residuos posconsumo de alto impacto ambiental</w:t>
            </w:r>
            <w:r w:rsidR="00BF3906">
              <w:rPr>
                <w:rFonts w:ascii="Calibri Light" w:hAnsi="Calibri Light" w:cs="Calibri Light"/>
              </w:rPr>
              <w:t xml:space="preserve"> y el uso intensificado de agua debido a su proximidad a las zonas más concurridas del municipio.</w:t>
            </w:r>
            <w:r w:rsidR="00BF3906" w:rsidRPr="00F5305B">
              <w:rPr>
                <w:rFonts w:ascii="Calibri Light" w:hAnsi="Calibri Light" w:cs="Calibri Light"/>
              </w:rPr>
              <w:t xml:space="preserve"> </w:t>
            </w:r>
            <w:r w:rsidR="00BF3906">
              <w:rPr>
                <w:rFonts w:ascii="Calibri Light" w:hAnsi="Calibri Light" w:cs="Calibri Light"/>
              </w:rPr>
              <w:t>Esta cercanía</w:t>
            </w:r>
            <w:r w:rsidRPr="00F5305B">
              <w:rPr>
                <w:rFonts w:ascii="Calibri Light" w:hAnsi="Calibri Light" w:cs="Calibri Light"/>
              </w:rPr>
              <w:t xml:space="preserve"> al núcleo urbano central amplifica la presión antrópica sobre los recursos hídricos y la red de alcantarillado, configurando un escenario de vulnerabilidad que valida la priorización estratégica de la intervención</w:t>
            </w:r>
            <w:r>
              <w:rPr>
                <w:rFonts w:ascii="Calibri Light" w:hAnsi="Calibri Light" w:cs="Calibri Light"/>
              </w:rPr>
              <w:t xml:space="preserve"> en el barrio Barranquilla en el municipio del Colegio</w:t>
            </w:r>
            <w:r w:rsidRPr="00F5305B">
              <w:rPr>
                <w:rFonts w:ascii="Calibri Light" w:hAnsi="Calibri Light" w:cs="Calibri Light"/>
              </w:rPr>
              <w:t>.</w:t>
            </w:r>
          </w:p>
          <w:p w14:paraId="3A0CAE65" w14:textId="797BE563" w:rsidR="00F5305B" w:rsidRPr="00F5305B" w:rsidRDefault="00F5305B" w:rsidP="00F5305B">
            <w:pPr>
              <w:jc w:val="both"/>
              <w:rPr>
                <w:rFonts w:ascii="Calibri Light" w:hAnsi="Calibri Light" w:cs="Calibri Light"/>
              </w:rPr>
            </w:pPr>
            <w:r w:rsidRPr="00F5305B">
              <w:rPr>
                <w:rFonts w:ascii="Calibri Light" w:hAnsi="Calibri Light" w:cs="Calibri Light"/>
              </w:rPr>
              <w:t>La metodología implementada se basó en un esquema de capacitación individualizada puerta a puerta,</w:t>
            </w:r>
            <w:r w:rsidR="00BF3906">
              <w:rPr>
                <w:rFonts w:ascii="Calibri Light" w:hAnsi="Calibri Light" w:cs="Calibri Light"/>
              </w:rPr>
              <w:t xml:space="preserve"> con la ayuda de la Corporación Autónoma </w:t>
            </w:r>
            <w:r w:rsidR="00917118">
              <w:rPr>
                <w:rFonts w:ascii="Calibri Light" w:hAnsi="Calibri Light" w:cs="Calibri Light"/>
              </w:rPr>
              <w:t>Regional CAR</w:t>
            </w:r>
            <w:r w:rsidR="00BF3906">
              <w:rPr>
                <w:rFonts w:ascii="Calibri Light" w:hAnsi="Calibri Light" w:cs="Calibri Light"/>
              </w:rPr>
              <w:t xml:space="preserve"> y el </w:t>
            </w:r>
            <w:r w:rsidR="00917118">
              <w:rPr>
                <w:rFonts w:ascii="Calibri Light" w:hAnsi="Calibri Light" w:cs="Calibri Light"/>
              </w:rPr>
              <w:t>acompañamiento</w:t>
            </w:r>
            <w:r w:rsidR="00BF3906">
              <w:rPr>
                <w:rFonts w:ascii="Calibri Light" w:hAnsi="Calibri Light" w:cs="Calibri Light"/>
              </w:rPr>
              <w:t xml:space="preserve"> </w:t>
            </w:r>
            <w:r w:rsidR="00917118">
              <w:rPr>
                <w:rFonts w:ascii="Calibri Light" w:hAnsi="Calibri Light" w:cs="Calibri Light"/>
              </w:rPr>
              <w:t xml:space="preserve">de la </w:t>
            </w:r>
            <w:proofErr w:type="gramStart"/>
            <w:r w:rsidR="00917118">
              <w:rPr>
                <w:rFonts w:ascii="Calibri Light" w:hAnsi="Calibri Light" w:cs="Calibri Light"/>
              </w:rPr>
              <w:t>Secretaria</w:t>
            </w:r>
            <w:proofErr w:type="gramEnd"/>
            <w:r w:rsidR="00917118">
              <w:rPr>
                <w:rFonts w:ascii="Calibri Light" w:hAnsi="Calibri Light" w:cs="Calibri Light"/>
              </w:rPr>
              <w:t xml:space="preserve"> de Desarrollo Agropecuario, Ambiental y Económico. Donde </w:t>
            </w:r>
            <w:r w:rsidR="00917118" w:rsidRPr="00F5305B">
              <w:rPr>
                <w:rFonts w:ascii="Calibri Light" w:hAnsi="Calibri Light" w:cs="Calibri Light"/>
              </w:rPr>
              <w:t>e</w:t>
            </w:r>
            <w:r w:rsidR="00917118">
              <w:rPr>
                <w:rFonts w:ascii="Calibri Light" w:hAnsi="Calibri Light" w:cs="Calibri Light"/>
              </w:rPr>
              <w:t>sta metodología</w:t>
            </w:r>
            <w:r w:rsidRPr="00F5305B">
              <w:rPr>
                <w:rFonts w:ascii="Calibri Light" w:hAnsi="Calibri Light" w:cs="Calibri Light"/>
              </w:rPr>
              <w:t xml:space="preserve"> cual ofrece ventajas técnicas cuantificables respecto a modalidades colectivas: optimización de la retención cognitiva mediante la personalización del contenido, alineación con el perfil </w:t>
            </w:r>
            <w:r w:rsidRPr="00F5305B">
              <w:rPr>
                <w:rFonts w:ascii="Calibri Light" w:hAnsi="Calibri Light" w:cs="Calibri Light"/>
              </w:rPr>
              <w:t>socio experiencial</w:t>
            </w:r>
            <w:r w:rsidRPr="00F5305B">
              <w:rPr>
                <w:rFonts w:ascii="Calibri Light" w:hAnsi="Calibri Light" w:cs="Calibri Light"/>
              </w:rPr>
              <w:t xml:space="preserve"> del receptor y elevación de los índices de atención y memorización, respaldados por principios de pedagogía constructivista. Cada interacción registró una duración media de 10 minutos y comprendió la entrega de un instrumento técnico impreso (folleto) que sistematiza: (i) protocolos para la eficiencia hídrica; (</w:t>
            </w:r>
            <w:proofErr w:type="spellStart"/>
            <w:r w:rsidRPr="00F5305B">
              <w:rPr>
                <w:rFonts w:ascii="Calibri Light" w:hAnsi="Calibri Light" w:cs="Calibri Light"/>
              </w:rPr>
              <w:t>ii</w:t>
            </w:r>
            <w:proofErr w:type="spellEnd"/>
            <w:r w:rsidRPr="00F5305B">
              <w:rPr>
                <w:rFonts w:ascii="Calibri Light" w:hAnsi="Calibri Light" w:cs="Calibri Light"/>
              </w:rPr>
              <w:t>) procedimientos estandarizados de manejo posconsumo de baterías y aceites/grasas; y (</w:t>
            </w:r>
            <w:proofErr w:type="spellStart"/>
            <w:r w:rsidRPr="00F5305B">
              <w:rPr>
                <w:rFonts w:ascii="Calibri Light" w:hAnsi="Calibri Light" w:cs="Calibri Light"/>
              </w:rPr>
              <w:t>iii</w:t>
            </w:r>
            <w:proofErr w:type="spellEnd"/>
            <w:r w:rsidRPr="00F5305B">
              <w:rPr>
                <w:rFonts w:ascii="Calibri Light" w:hAnsi="Calibri Light" w:cs="Calibri Light"/>
              </w:rPr>
              <w:t>) modelado de impactos ambientales derivados del vertimiento irregular en sistemas de agua potable y saneamiento.</w:t>
            </w:r>
          </w:p>
          <w:p w14:paraId="138B1EC1" w14:textId="654B998D" w:rsidR="00F5305B" w:rsidRPr="00F5305B" w:rsidRDefault="00F5305B" w:rsidP="00F5305B">
            <w:pPr>
              <w:jc w:val="both"/>
              <w:rPr>
                <w:rFonts w:ascii="Calibri Light" w:hAnsi="Calibri Light" w:cs="Calibri Light"/>
              </w:rPr>
            </w:pPr>
            <w:r w:rsidRPr="00F5305B">
              <w:rPr>
                <w:rFonts w:ascii="Calibri Light" w:hAnsi="Calibri Light" w:cs="Calibri Light"/>
              </w:rPr>
              <w:t xml:space="preserve">La intervención alcanzó una cobertura de 15 beneficiarios directos, con un tiempo total de ejecución de 150 minutos (2,5 horas). Los indicadores cualitativos evidenciaron una receptividad </w:t>
            </w:r>
            <w:r w:rsidRPr="00F5305B">
              <w:rPr>
                <w:rFonts w:ascii="Calibri Light" w:hAnsi="Calibri Light" w:cs="Calibri Light"/>
              </w:rPr>
              <w:lastRenderedPageBreak/>
              <w:t xml:space="preserve">comunitaria óptima, manifestada en acogida institucional </w:t>
            </w:r>
            <w:r w:rsidR="00BF3906">
              <w:rPr>
                <w:rFonts w:ascii="Calibri Light" w:hAnsi="Calibri Light" w:cs="Calibri Light"/>
              </w:rPr>
              <w:t>por parte de las dos entidades</w:t>
            </w:r>
            <w:r w:rsidRPr="00F5305B">
              <w:rPr>
                <w:rFonts w:ascii="Calibri Light" w:hAnsi="Calibri Light" w:cs="Calibri Light"/>
              </w:rPr>
              <w:t xml:space="preserve"> y participación proactiva. Los receptores aportaron datos experienciales relevantes sobre eventos históricos de estrés hídrico, protocolos domésticos vigentes para la disposición de residuos posconsumo y mecanismos implementados para la optimización del consumo de agua. Se adjunta registro fotográfico georreferenciado como evidencia documental de la trazabilidad operativa, cobertura alcanzada y resultados cualitativos.</w:t>
            </w:r>
          </w:p>
          <w:p w14:paraId="245392C7" w14:textId="5B82A5AB" w:rsidR="00993A47" w:rsidRPr="00732247" w:rsidRDefault="00F5305B" w:rsidP="00F5305B">
            <w:pPr>
              <w:jc w:val="both"/>
              <w:rPr>
                <w:rFonts w:ascii="Calibri Light" w:hAnsi="Calibri Light" w:cs="Calibri Light"/>
                <w:bCs/>
              </w:rPr>
            </w:pPr>
            <w:r w:rsidRPr="00F5305B">
              <w:rPr>
                <w:rFonts w:ascii="Calibri Light" w:hAnsi="Calibri Light" w:cs="Calibri Light"/>
              </w:rPr>
              <w:t>En síntesis, la ejecución demostró la superioridad técnica del enfoque individualizado en entornos de alta carga antrópica, logrando una transferencia efectiva de competencias en gestión posconsumo y eficiencia hídrica. Los resultados sustentan la escalabilidad y replicabilidad del modelo en otros sectores urbanos con perfiles hidrológicos</w:t>
            </w:r>
            <w:r w:rsidR="00BF3906">
              <w:rPr>
                <w:rFonts w:ascii="Calibri Light" w:hAnsi="Calibri Light" w:cs="Calibri Light"/>
              </w:rPr>
              <w:t xml:space="preserve"> o de alta presión antrópica.</w:t>
            </w:r>
          </w:p>
        </w:tc>
      </w:tr>
      <w:tr w:rsidR="00550B89" w:rsidRPr="00732247" w14:paraId="73ECDEAD" w14:textId="77777777" w:rsidTr="00810CB0">
        <w:trPr>
          <w:trHeight w:val="1398"/>
        </w:trPr>
        <w:tc>
          <w:tcPr>
            <w:tcW w:w="33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E2EA6E" w14:textId="35525C27" w:rsidR="00550B89" w:rsidRDefault="00550B89" w:rsidP="00810CB0">
            <w:pPr>
              <w:jc w:val="center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lastRenderedPageBreak/>
              <w:t>ELABORADO POR:</w:t>
            </w:r>
          </w:p>
        </w:tc>
        <w:tc>
          <w:tcPr>
            <w:tcW w:w="59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325ADB" w14:textId="2016F7DA" w:rsidR="00550B89" w:rsidRDefault="00917118" w:rsidP="00550B89">
            <w:pPr>
              <w:rPr>
                <w:rFonts w:ascii="Calibri Light" w:hAnsi="Calibri Light" w:cs="Calibri Light"/>
                <w:bCs/>
              </w:rPr>
            </w:pPr>
            <w:r w:rsidRPr="00917118">
              <w:rPr>
                <w:rFonts w:ascii="Calibri Light" w:hAnsi="Calibri Light" w:cs="Calibri Light"/>
                <w:bCs/>
              </w:rPr>
              <w:drawing>
                <wp:inline distT="0" distB="0" distL="0" distR="0" wp14:anchorId="2C2F34B9" wp14:editId="4480F898">
                  <wp:extent cx="2456679" cy="739140"/>
                  <wp:effectExtent l="0" t="0" r="1270" b="3810"/>
                  <wp:docPr id="20763902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6390274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679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85B8B" w14:textId="2FAC75DD" w:rsidR="00550B89" w:rsidRDefault="00550B89" w:rsidP="00550B89">
            <w:pPr>
              <w:rPr>
                <w:noProof/>
              </w:rPr>
            </w:pPr>
            <w:r>
              <w:rPr>
                <w:rFonts w:ascii="Calibri Light" w:hAnsi="Calibri Light" w:cs="Calibri Light"/>
                <w:bCs/>
              </w:rPr>
              <w:t>Ingeniero Ambiental</w:t>
            </w:r>
            <w:r>
              <w:rPr>
                <w:rFonts w:ascii="Calibri Light" w:hAnsi="Calibri Light" w:cs="Calibri Light"/>
                <w:bCs/>
              </w:rPr>
              <w:br/>
              <w:t>David Esteban Mendez Illidge</w:t>
            </w:r>
          </w:p>
        </w:tc>
      </w:tr>
      <w:tr w:rsidR="00732247" w:rsidRPr="00732247" w14:paraId="4C1DDD27" w14:textId="77777777" w:rsidTr="00732247">
        <w:trPr>
          <w:trHeight w:val="300"/>
        </w:trPr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2E16648" w14:textId="5B5696D0" w:rsidR="00732247" w:rsidRPr="00732247" w:rsidRDefault="00732247" w:rsidP="00732247">
            <w:pPr>
              <w:rPr>
                <w:rFonts w:ascii="Calibri Light" w:hAnsi="Calibri Light" w:cs="Calibri Light"/>
                <w:b/>
                <w:lang w:val="es-419"/>
              </w:rPr>
            </w:pPr>
          </w:p>
        </w:tc>
      </w:tr>
      <w:tr w:rsidR="0035230F" w:rsidRPr="00732247" w14:paraId="62CEC2B2" w14:textId="77777777" w:rsidTr="00732247">
        <w:trPr>
          <w:trHeight w:val="300"/>
        </w:trPr>
        <w:tc>
          <w:tcPr>
            <w:tcW w:w="936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FC22C6" w14:textId="3B9F23A0" w:rsidR="00BF5080" w:rsidRPr="00732247" w:rsidRDefault="00BF3906" w:rsidP="00BF3906">
            <w:pPr>
              <w:rPr>
                <w:rFonts w:ascii="Calibri Light" w:hAnsi="Calibri Light" w:cs="Calibri Light"/>
                <w:b/>
                <w:lang w:val="es-419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24289AB5" wp14:editId="68A5E528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121920</wp:posOffset>
                  </wp:positionV>
                  <wp:extent cx="1897380" cy="2400300"/>
                  <wp:effectExtent l="0" t="0" r="7620" b="0"/>
                  <wp:wrapTopAndBottom/>
                  <wp:docPr id="11794056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50B89">
              <w:rPr>
                <w:rFonts w:ascii="Calibri Light" w:hAnsi="Calibri Light" w:cs="Calibri Light"/>
                <w:b/>
              </w:rPr>
              <w:drawing>
                <wp:anchor distT="0" distB="0" distL="114300" distR="114300" simplePos="0" relativeHeight="251659264" behindDoc="0" locked="0" layoutInCell="1" allowOverlap="1" wp14:anchorId="264A2850" wp14:editId="4C8EC7D5">
                  <wp:simplePos x="0" y="0"/>
                  <wp:positionH relativeFrom="column">
                    <wp:posOffset>2301240</wp:posOffset>
                  </wp:positionH>
                  <wp:positionV relativeFrom="paragraph">
                    <wp:posOffset>128905</wp:posOffset>
                  </wp:positionV>
                  <wp:extent cx="1722120" cy="2400300"/>
                  <wp:effectExtent l="0" t="0" r="0" b="0"/>
                  <wp:wrapTopAndBottom/>
                  <wp:docPr id="192749542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12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50B89">
              <w:rPr>
                <w:rFonts w:ascii="Calibri Light" w:hAnsi="Calibri Light" w:cs="Calibri Light"/>
                <w:b/>
              </w:rPr>
              <w:drawing>
                <wp:anchor distT="0" distB="0" distL="114300" distR="114300" simplePos="0" relativeHeight="251660288" behindDoc="0" locked="0" layoutInCell="1" allowOverlap="1" wp14:anchorId="06F3E80F" wp14:editId="265D9DBA">
                  <wp:simplePos x="0" y="0"/>
                  <wp:positionH relativeFrom="column">
                    <wp:posOffset>4158615</wp:posOffset>
                  </wp:positionH>
                  <wp:positionV relativeFrom="paragraph">
                    <wp:posOffset>136525</wp:posOffset>
                  </wp:positionV>
                  <wp:extent cx="1775460" cy="2362200"/>
                  <wp:effectExtent l="0" t="0" r="0" b="0"/>
                  <wp:wrapTopAndBottom/>
                  <wp:docPr id="120132062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550B89">
              <w:rPr>
                <w:rFonts w:ascii="Calibri Light" w:hAnsi="Calibri Light" w:cs="Calibri Light"/>
                <w:b/>
              </w:rPr>
              <w:drawing>
                <wp:anchor distT="0" distB="0" distL="114300" distR="114300" simplePos="0" relativeHeight="251661312" behindDoc="0" locked="0" layoutInCell="1" allowOverlap="1" wp14:anchorId="2BFA23D6" wp14:editId="6E4B9498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2605405</wp:posOffset>
                  </wp:positionV>
                  <wp:extent cx="1897380" cy="2346960"/>
                  <wp:effectExtent l="0" t="0" r="7620" b="0"/>
                  <wp:wrapTopAndBottom/>
                  <wp:docPr id="129738791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Calibri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 wp14:anchorId="6A4AFF33" wp14:editId="5FEF9DCF">
                  <wp:simplePos x="0" y="0"/>
                  <wp:positionH relativeFrom="column">
                    <wp:posOffset>2270760</wp:posOffset>
                  </wp:positionH>
                  <wp:positionV relativeFrom="paragraph">
                    <wp:posOffset>2621280</wp:posOffset>
                  </wp:positionV>
                  <wp:extent cx="1744980" cy="2377440"/>
                  <wp:effectExtent l="0" t="0" r="7620" b="3810"/>
                  <wp:wrapTopAndBottom/>
                  <wp:docPr id="1031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2377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0B89" w:rsidRPr="00550B89">
              <w:rPr>
                <w:rFonts w:ascii="Calibri Light" w:hAnsi="Calibri Light" w:cs="Calibri Light"/>
                <w:b/>
              </w:rPr>
              <w:t xml:space="preserve">   </w:t>
            </w:r>
          </w:p>
        </w:tc>
      </w:tr>
    </w:tbl>
    <w:p w14:paraId="44F7837A" w14:textId="639BFC24" w:rsidR="00732247" w:rsidRPr="00732247" w:rsidRDefault="00732247" w:rsidP="00810CB0">
      <w:pPr>
        <w:rPr>
          <w:rFonts w:ascii="Calibri Light" w:hAnsi="Calibri Light" w:cs="Calibri Light"/>
        </w:rPr>
      </w:pPr>
    </w:p>
    <w:sectPr w:rsidR="00732247" w:rsidRPr="00732247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ACF28" w14:textId="77777777" w:rsidR="00797F91" w:rsidRDefault="00797F91" w:rsidP="00732247">
      <w:pPr>
        <w:spacing w:after="0" w:line="240" w:lineRule="auto"/>
      </w:pPr>
      <w:r>
        <w:separator/>
      </w:r>
    </w:p>
  </w:endnote>
  <w:endnote w:type="continuationSeparator" w:id="0">
    <w:p w14:paraId="357A4C77" w14:textId="77777777" w:rsidR="00797F91" w:rsidRDefault="00797F91" w:rsidP="00732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C48EA0" w14:textId="02A89DC5" w:rsidR="00732247" w:rsidRDefault="00732247">
    <w:pPr>
      <w:pStyle w:val="Footer"/>
    </w:pPr>
    <w:r>
      <w:rPr>
        <w:noProof/>
      </w:rPr>
      <w:drawing>
        <wp:anchor distT="114300" distB="114300" distL="114300" distR="114300" simplePos="0" relativeHeight="251662336" behindDoc="0" locked="0" layoutInCell="1" hidden="0" allowOverlap="1" wp14:anchorId="19B951A1" wp14:editId="18D14005">
          <wp:simplePos x="0" y="0"/>
          <wp:positionH relativeFrom="column">
            <wp:posOffset>-44450</wp:posOffset>
          </wp:positionH>
          <wp:positionV relativeFrom="paragraph">
            <wp:posOffset>-342900</wp:posOffset>
          </wp:positionV>
          <wp:extent cx="5731200" cy="1016000"/>
          <wp:effectExtent l="0" t="0" r="0" b="0"/>
          <wp:wrapNone/>
          <wp:docPr id="1760034243" name="image2.png" descr="Imagen que contiene Interfaz de usuario gráfic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034243" name="image2.png" descr="Imagen que contiene Interfaz de usuario gráfic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10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250F8" w14:textId="77777777" w:rsidR="00797F91" w:rsidRDefault="00797F91" w:rsidP="00732247">
      <w:pPr>
        <w:spacing w:after="0" w:line="240" w:lineRule="auto"/>
      </w:pPr>
      <w:r>
        <w:separator/>
      </w:r>
    </w:p>
  </w:footnote>
  <w:footnote w:type="continuationSeparator" w:id="0">
    <w:p w14:paraId="77DF3788" w14:textId="77777777" w:rsidR="00797F91" w:rsidRDefault="00797F91" w:rsidP="00732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E3A1C" w14:textId="066E7168" w:rsidR="00732247" w:rsidRDefault="00732247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2AF09EE" wp14:editId="70A524CA">
          <wp:simplePos x="0" y="0"/>
          <wp:positionH relativeFrom="page">
            <wp:posOffset>-729615</wp:posOffset>
          </wp:positionH>
          <wp:positionV relativeFrom="page">
            <wp:posOffset>-88265</wp:posOffset>
          </wp:positionV>
          <wp:extent cx="8467725" cy="1504950"/>
          <wp:effectExtent l="0" t="0" r="0" b="0"/>
          <wp:wrapNone/>
          <wp:docPr id="1" name="image1.png" descr="Forma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Forma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67725" cy="15049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8022792" wp14:editId="0A8146B5">
          <wp:simplePos x="0" y="0"/>
          <wp:positionH relativeFrom="page">
            <wp:posOffset>807720</wp:posOffset>
          </wp:positionH>
          <wp:positionV relativeFrom="page">
            <wp:posOffset>-135255</wp:posOffset>
          </wp:positionV>
          <wp:extent cx="5731200" cy="1016000"/>
          <wp:effectExtent l="0" t="0" r="0" b="0"/>
          <wp:wrapNone/>
          <wp:docPr id="2" name="image3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 descr="Texto&#10;&#10;Descripción generada automáticamente"/>
                  <pic:cNvPicPr preferRelativeResize="0"/>
                </pic:nvPicPr>
                <pic:blipFill>
                  <a:blip r:embed="rId2"/>
                  <a:srcRect t="36" b="35"/>
                  <a:stretch>
                    <a:fillRect/>
                  </a:stretch>
                </pic:blipFill>
                <pic:spPr>
                  <a:xfrm>
                    <a:off x="0" y="0"/>
                    <a:ext cx="5731200" cy="101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247"/>
    <w:rsid w:val="0004451E"/>
    <w:rsid w:val="00050815"/>
    <w:rsid w:val="00073CE1"/>
    <w:rsid w:val="000A3E12"/>
    <w:rsid w:val="00171C10"/>
    <w:rsid w:val="001A31FD"/>
    <w:rsid w:val="001C251C"/>
    <w:rsid w:val="001D69F6"/>
    <w:rsid w:val="00226057"/>
    <w:rsid w:val="002B1656"/>
    <w:rsid w:val="00312D98"/>
    <w:rsid w:val="003163C4"/>
    <w:rsid w:val="00331953"/>
    <w:rsid w:val="0035230F"/>
    <w:rsid w:val="003649B1"/>
    <w:rsid w:val="003B6285"/>
    <w:rsid w:val="003B7C22"/>
    <w:rsid w:val="003E70D5"/>
    <w:rsid w:val="004A48EF"/>
    <w:rsid w:val="004E382C"/>
    <w:rsid w:val="00550B89"/>
    <w:rsid w:val="00596DEA"/>
    <w:rsid w:val="005D268F"/>
    <w:rsid w:val="0061141B"/>
    <w:rsid w:val="006150CF"/>
    <w:rsid w:val="00667B70"/>
    <w:rsid w:val="006E0F17"/>
    <w:rsid w:val="006F75B5"/>
    <w:rsid w:val="00732247"/>
    <w:rsid w:val="00774A8F"/>
    <w:rsid w:val="00797F91"/>
    <w:rsid w:val="007E5002"/>
    <w:rsid w:val="00810CB0"/>
    <w:rsid w:val="00812CCF"/>
    <w:rsid w:val="008533B2"/>
    <w:rsid w:val="008E63D7"/>
    <w:rsid w:val="00917118"/>
    <w:rsid w:val="00984C9C"/>
    <w:rsid w:val="00993A47"/>
    <w:rsid w:val="009A11DA"/>
    <w:rsid w:val="009D5A57"/>
    <w:rsid w:val="00A01BC7"/>
    <w:rsid w:val="00A126DB"/>
    <w:rsid w:val="00A40247"/>
    <w:rsid w:val="00A7174D"/>
    <w:rsid w:val="00A90EA1"/>
    <w:rsid w:val="00B37C29"/>
    <w:rsid w:val="00B531E1"/>
    <w:rsid w:val="00BF3906"/>
    <w:rsid w:val="00BF5080"/>
    <w:rsid w:val="00C52804"/>
    <w:rsid w:val="00C62980"/>
    <w:rsid w:val="00CB41C9"/>
    <w:rsid w:val="00CD78FD"/>
    <w:rsid w:val="00DC5311"/>
    <w:rsid w:val="00DE243A"/>
    <w:rsid w:val="00E66F31"/>
    <w:rsid w:val="00EB0D66"/>
    <w:rsid w:val="00EC6C91"/>
    <w:rsid w:val="00F5305B"/>
    <w:rsid w:val="00F924FA"/>
    <w:rsid w:val="00F9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7172F"/>
  <w15:chartTrackingRefBased/>
  <w15:docId w15:val="{4CC73B66-3FCC-4DEE-8397-C73063D24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22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22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22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2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2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24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24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24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24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22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22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22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2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2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2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2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2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2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224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22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22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22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22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22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322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22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22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22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224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322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2247"/>
  </w:style>
  <w:style w:type="paragraph" w:styleId="Footer">
    <w:name w:val="footer"/>
    <w:basedOn w:val="Normal"/>
    <w:link w:val="FooterChar"/>
    <w:uiPriority w:val="99"/>
    <w:unhideWhenUsed/>
    <w:rsid w:val="007322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22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6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549</Words>
  <Characters>3130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JHOAN SEBASTIÁN  CUBILLOS MORENO</dc:creator>
  <cp:keywords/>
  <dc:description/>
  <cp:lastModifiedBy>MENDEZ ILLIDGE DAVID ESTEBAN</cp:lastModifiedBy>
  <cp:revision>3</cp:revision>
  <cp:lastPrinted>2024-10-02T17:45:00Z</cp:lastPrinted>
  <dcterms:created xsi:type="dcterms:W3CDTF">2025-10-28T19:48:00Z</dcterms:created>
  <dcterms:modified xsi:type="dcterms:W3CDTF">2025-10-28T21:27:00Z</dcterms:modified>
</cp:coreProperties>
</file>