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9EB739" w14:textId="77777777" w:rsidR="008B0E48" w:rsidRDefault="008B0E48" w:rsidP="008B0E48">
      <w:pPr>
        <w:pBdr>
          <w:top w:val="nil"/>
          <w:left w:val="nil"/>
          <w:bottom w:val="nil"/>
          <w:right w:val="nil"/>
          <w:between w:val="nil"/>
        </w:pBdr>
        <w:spacing w:after="360" w:line="288" w:lineRule="auto"/>
        <w:jc w:val="center"/>
        <w:rPr>
          <w:rFonts w:ascii="Arial" w:eastAsia="Arial" w:hAnsi="Arial" w:cs="Arial"/>
          <w:b/>
          <w:color w:val="0070C0"/>
          <w:sz w:val="28"/>
          <w:szCs w:val="28"/>
        </w:rPr>
      </w:pPr>
      <w:r>
        <w:rPr>
          <w:rFonts w:ascii="Arial" w:eastAsia="Arial" w:hAnsi="Arial" w:cs="Arial"/>
          <w:b/>
          <w:color w:val="0070C0"/>
          <w:sz w:val="28"/>
          <w:szCs w:val="28"/>
        </w:rPr>
        <w:t>Reporte avances Plan de Acción Agenda Ambiental – SIGAM 2024 con corte septiembre 30 de 2024</w:t>
      </w:r>
    </w:p>
    <w:p w14:paraId="1739788A" w14:textId="77777777" w:rsidR="001E4647" w:rsidRDefault="001E4647"/>
    <w:p w14:paraId="12D21616" w14:textId="77777777" w:rsidR="001E4647" w:rsidRDefault="008A2A90">
      <w:pPr>
        <w:pStyle w:val="Ttulo"/>
        <w:spacing w:after="0"/>
        <w:jc w:val="center"/>
        <w:rPr>
          <w:rFonts w:ascii="Arial" w:eastAsia="Arial" w:hAnsi="Arial" w:cs="Arial"/>
          <w:b/>
          <w:color w:val="00B0F0"/>
          <w:sz w:val="28"/>
          <w:szCs w:val="28"/>
        </w:rPr>
      </w:pPr>
      <w:r>
        <w:rPr>
          <w:rFonts w:ascii="Arial" w:eastAsia="Arial" w:hAnsi="Arial" w:cs="Arial"/>
          <w:b/>
          <w:color w:val="00B0F0"/>
          <w:sz w:val="28"/>
          <w:szCs w:val="28"/>
        </w:rPr>
        <w:t>Gestionar trámites para la construcción de una segunda Planta de Tratamiento de Aguas Residuales PTAR en el municipio de Fusagasugá.</w:t>
      </w:r>
    </w:p>
    <w:p w14:paraId="20A5F634" w14:textId="77777777" w:rsidR="001E4647" w:rsidRDefault="001E4647">
      <w:pPr>
        <w:pStyle w:val="Ttulo"/>
        <w:spacing w:after="0"/>
        <w:rPr>
          <w:rFonts w:ascii="Arial" w:eastAsia="Arial" w:hAnsi="Arial" w:cs="Arial"/>
          <w:b/>
          <w:color w:val="00B0F0"/>
          <w:sz w:val="28"/>
          <w:szCs w:val="28"/>
        </w:rPr>
      </w:pPr>
    </w:p>
    <w:p w14:paraId="302408B3" w14:textId="77777777" w:rsidR="001E4647" w:rsidRDefault="001E4647">
      <w:bookmarkStart w:id="0" w:name="_heading=h.ypgxwbtiyr7d" w:colFirst="0" w:colLast="0"/>
      <w:bookmarkEnd w:id="0"/>
    </w:p>
    <w:p w14:paraId="716E8B46" w14:textId="77777777" w:rsidR="001E4647" w:rsidRDefault="008A2A90">
      <w:pPr>
        <w:pStyle w:val="Ttulo"/>
        <w:spacing w:after="240"/>
        <w:rPr>
          <w:rFonts w:ascii="Arial" w:eastAsia="Arial" w:hAnsi="Arial" w:cs="Arial"/>
          <w:b/>
          <w:sz w:val="24"/>
          <w:szCs w:val="24"/>
        </w:rPr>
      </w:pPr>
      <w:r>
        <w:rPr>
          <w:rFonts w:ascii="Arial" w:eastAsia="Arial" w:hAnsi="Arial" w:cs="Arial"/>
          <w:b/>
          <w:color w:val="0070C0"/>
          <w:sz w:val="24"/>
          <w:szCs w:val="24"/>
        </w:rPr>
        <w:t xml:space="preserve">Actividad No. 3: </w:t>
      </w:r>
      <w:r>
        <w:rPr>
          <w:rFonts w:ascii="Arial" w:eastAsia="Arial" w:hAnsi="Arial" w:cs="Arial"/>
          <w:b/>
          <w:sz w:val="24"/>
          <w:szCs w:val="24"/>
        </w:rPr>
        <w:t xml:space="preserve"> VERIFICACIÓN FINANCIERA PRELIMINAR</w:t>
      </w:r>
    </w:p>
    <w:p w14:paraId="38E1EAE0" w14:textId="77777777" w:rsidR="001E4647" w:rsidRDefault="001E4647"/>
    <w:p w14:paraId="667B39B9" w14:textId="77777777" w:rsidR="001E4647" w:rsidRDefault="008A2A90">
      <w:pPr>
        <w:numPr>
          <w:ilvl w:val="0"/>
          <w:numId w:val="1"/>
        </w:numPr>
        <w:pBdr>
          <w:top w:val="nil"/>
          <w:left w:val="nil"/>
          <w:bottom w:val="nil"/>
          <w:right w:val="nil"/>
          <w:between w:val="nil"/>
        </w:pBdr>
        <w:spacing w:after="120" w:line="288" w:lineRule="auto"/>
        <w:jc w:val="center"/>
        <w:rPr>
          <w:rFonts w:ascii="Arial" w:eastAsia="Arial" w:hAnsi="Arial" w:cs="Arial"/>
          <w:b/>
          <w:color w:val="000000"/>
          <w:sz w:val="24"/>
          <w:szCs w:val="24"/>
        </w:rPr>
      </w:pPr>
      <w:bookmarkStart w:id="1" w:name="_GoBack"/>
      <w:bookmarkEnd w:id="1"/>
      <w:r>
        <w:rPr>
          <w:rFonts w:ascii="Arial" w:eastAsia="Arial" w:hAnsi="Arial" w:cs="Arial"/>
          <w:b/>
          <w:color w:val="000000"/>
          <w:sz w:val="24"/>
          <w:szCs w:val="24"/>
        </w:rPr>
        <w:t>DESCRIPCIÓN</w:t>
      </w:r>
    </w:p>
    <w:p w14:paraId="20624E7E" w14:textId="77777777" w:rsidR="001E4647" w:rsidRDefault="008A2A90">
      <w:pPr>
        <w:jc w:val="both"/>
        <w:rPr>
          <w:rFonts w:ascii="Arial" w:eastAsia="Arial" w:hAnsi="Arial" w:cs="Arial"/>
          <w:sz w:val="24"/>
          <w:szCs w:val="24"/>
        </w:rPr>
      </w:pPr>
      <w:r>
        <w:rPr>
          <w:rFonts w:ascii="Arial" w:eastAsia="Arial" w:hAnsi="Arial" w:cs="Arial"/>
          <w:color w:val="000000"/>
          <w:sz w:val="24"/>
          <w:szCs w:val="24"/>
          <w:highlight w:val="white"/>
        </w:rPr>
        <w:t xml:space="preserve">La actividad 3, de la meta 160, avanza para el tercer trimestre del año 2024 </w:t>
      </w:r>
      <w:r>
        <w:rPr>
          <w:rFonts w:ascii="Arial" w:eastAsia="Arial" w:hAnsi="Arial" w:cs="Arial"/>
          <w:sz w:val="24"/>
          <w:szCs w:val="24"/>
          <w:highlight w:val="white"/>
        </w:rPr>
        <w:t>con mesas de trabajo en el marco del CONVENIO EPC-CI-123-2017 y del contrato de consultoría</w:t>
      </w:r>
      <w:r>
        <w:rPr>
          <w:rFonts w:ascii="Arial" w:eastAsia="Arial" w:hAnsi="Arial" w:cs="Arial"/>
          <w:sz w:val="24"/>
          <w:szCs w:val="24"/>
          <w:highlight w:val="white"/>
        </w:rPr>
        <w:t xml:space="preserve"> No. 105 del 2018 derivado de este, cuyo objeto es ESTUDIOS Y DISEÑOS DEL PLAN MAESTRO DE ACUEDUCTO Y ALCANTARILLADO CASCO URBANO DEL MUNICIPIO DE FUSAGASUGÁ, INCLUYE DIAGNOSTICO, ESTUDIOS Y DISEÑOS DE LAS OBRAS DE OPTIMIZACION Y AMPLIACION O CONSTRUCCION </w:t>
      </w:r>
      <w:r>
        <w:rPr>
          <w:rFonts w:ascii="Arial" w:eastAsia="Arial" w:hAnsi="Arial" w:cs="Arial"/>
          <w:sz w:val="24"/>
          <w:szCs w:val="24"/>
          <w:highlight w:val="white"/>
        </w:rPr>
        <w:t>DE LA PLANTA DE TRATAMIENTO DE AGUA POTABLE Y AGUAS RESIDUALES DEL CASCO URBANO DEL MUNICIPIO DE FUSAGASUGA., en  conjunto con el consultor, Empresas Públicas de Cundinamarca S.A. E.S.P cómo interventoría, y la Empresa de Servicios Públicos de Fusagasugá –</w:t>
      </w:r>
      <w:r>
        <w:rPr>
          <w:rFonts w:ascii="Arial" w:eastAsia="Arial" w:hAnsi="Arial" w:cs="Arial"/>
          <w:sz w:val="24"/>
          <w:szCs w:val="24"/>
          <w:highlight w:val="white"/>
        </w:rPr>
        <w:t xml:space="preserve"> EMSERFUSA E.S.P como supervisor, toda vez que dentro de dicha consultoría se deberá establecer los parámetros técnicos que permitirán consolidar la construcción de una segunda Planta de Tratamiento de Aguas Residuales PTAR en el municipio de Fusagasugá.</w:t>
      </w:r>
    </w:p>
    <w:p w14:paraId="7669FAE8" w14:textId="77777777" w:rsidR="001E4647" w:rsidRDefault="008A2A90">
      <w:pPr>
        <w:jc w:val="both"/>
        <w:rPr>
          <w:rFonts w:ascii="Arial" w:eastAsia="Arial" w:hAnsi="Arial" w:cs="Arial"/>
          <w:color w:val="000000"/>
          <w:sz w:val="24"/>
          <w:szCs w:val="24"/>
        </w:rPr>
      </w:pPr>
      <w:r>
        <w:rPr>
          <w:rFonts w:ascii="Arial" w:eastAsia="Arial" w:hAnsi="Arial" w:cs="Arial"/>
          <w:color w:val="000000"/>
          <w:sz w:val="24"/>
          <w:szCs w:val="24"/>
          <w:highlight w:val="white"/>
        </w:rPr>
        <w:t xml:space="preserve"> </w:t>
      </w:r>
    </w:p>
    <w:p w14:paraId="5ACB8CE4" w14:textId="77777777" w:rsidR="001E4647" w:rsidRDefault="008A2A90">
      <w:pPr>
        <w:jc w:val="both"/>
        <w:rPr>
          <w:rFonts w:ascii="Arial" w:eastAsia="Arial" w:hAnsi="Arial" w:cs="Arial"/>
          <w:color w:val="000000"/>
          <w:sz w:val="24"/>
          <w:szCs w:val="24"/>
        </w:rPr>
      </w:pPr>
      <w:r>
        <w:rPr>
          <w:rFonts w:ascii="Arial" w:eastAsia="Arial" w:hAnsi="Arial" w:cs="Arial"/>
          <w:color w:val="000000"/>
          <w:sz w:val="24"/>
          <w:szCs w:val="24"/>
        </w:rPr>
        <w:t xml:space="preserve">Para el desarrollo de esta actividad se presentan las siguientes tareas: </w:t>
      </w:r>
    </w:p>
    <w:p w14:paraId="4DE8F559" w14:textId="77777777" w:rsidR="001E4647" w:rsidRDefault="001E4647">
      <w:pPr>
        <w:jc w:val="both"/>
        <w:rPr>
          <w:rFonts w:ascii="Arial" w:eastAsia="Arial" w:hAnsi="Arial" w:cs="Arial"/>
          <w:sz w:val="24"/>
          <w:szCs w:val="24"/>
        </w:rPr>
      </w:pPr>
    </w:p>
    <w:p w14:paraId="7D192E18" w14:textId="77777777" w:rsidR="001E4647" w:rsidRDefault="001E4647">
      <w:pPr>
        <w:jc w:val="both"/>
        <w:rPr>
          <w:rFonts w:ascii="Arial" w:eastAsia="Arial" w:hAnsi="Arial" w:cs="Arial"/>
          <w:sz w:val="24"/>
          <w:szCs w:val="24"/>
        </w:rPr>
      </w:pPr>
    </w:p>
    <w:p w14:paraId="4A0A5BF5" w14:textId="77777777" w:rsidR="001E4647" w:rsidRDefault="008A2A90">
      <w:pPr>
        <w:jc w:val="both"/>
        <w:rPr>
          <w:rFonts w:ascii="Arial" w:eastAsia="Arial" w:hAnsi="Arial" w:cs="Arial"/>
          <w:b/>
          <w:color w:val="000000"/>
          <w:sz w:val="24"/>
          <w:szCs w:val="24"/>
        </w:rPr>
      </w:pPr>
      <w:r>
        <w:rPr>
          <w:rFonts w:ascii="Arial" w:eastAsia="Arial" w:hAnsi="Arial" w:cs="Arial"/>
          <w:b/>
          <w:color w:val="0070C0"/>
          <w:sz w:val="24"/>
          <w:szCs w:val="24"/>
        </w:rPr>
        <w:t>Tarea No 1</w:t>
      </w:r>
      <w:r>
        <w:rPr>
          <w:rFonts w:ascii="Arial" w:eastAsia="Arial" w:hAnsi="Arial" w:cs="Arial"/>
          <w:b/>
          <w:color w:val="000000"/>
          <w:sz w:val="24"/>
          <w:szCs w:val="24"/>
        </w:rPr>
        <w:t>. Realizar mesa de trabajo con la alcaldía municipal</w:t>
      </w:r>
    </w:p>
    <w:p w14:paraId="0A76AEFB" w14:textId="77777777" w:rsidR="001E4647" w:rsidRDefault="008A2A90">
      <w:pPr>
        <w:spacing w:before="240" w:after="240"/>
        <w:jc w:val="both"/>
        <w:rPr>
          <w:rFonts w:ascii="Arial" w:eastAsia="Arial" w:hAnsi="Arial" w:cs="Arial"/>
          <w:sz w:val="24"/>
          <w:szCs w:val="24"/>
        </w:rPr>
      </w:pPr>
      <w:r>
        <w:rPr>
          <w:rFonts w:ascii="Arial" w:eastAsia="Arial" w:hAnsi="Arial" w:cs="Arial"/>
          <w:sz w:val="24"/>
          <w:szCs w:val="24"/>
        </w:rPr>
        <w:t>A la fecha no se cuenta con avance en esta tarea.</w:t>
      </w:r>
    </w:p>
    <w:p w14:paraId="06239905" w14:textId="77777777" w:rsidR="001E4647" w:rsidRDefault="001E4647">
      <w:pPr>
        <w:jc w:val="both"/>
        <w:rPr>
          <w:rFonts w:ascii="Arial" w:eastAsia="Arial" w:hAnsi="Arial" w:cs="Arial"/>
          <w:color w:val="000000"/>
          <w:sz w:val="24"/>
          <w:szCs w:val="24"/>
        </w:rPr>
      </w:pPr>
    </w:p>
    <w:p w14:paraId="1EB21362" w14:textId="77777777" w:rsidR="001E4647" w:rsidRDefault="008A2A90">
      <w:pPr>
        <w:jc w:val="both"/>
        <w:rPr>
          <w:rFonts w:ascii="Arial" w:eastAsia="Arial" w:hAnsi="Arial" w:cs="Arial"/>
          <w:b/>
          <w:color w:val="0070C0"/>
          <w:sz w:val="24"/>
          <w:szCs w:val="24"/>
        </w:rPr>
      </w:pPr>
      <w:r>
        <w:rPr>
          <w:rFonts w:ascii="Arial" w:eastAsia="Arial" w:hAnsi="Arial" w:cs="Arial"/>
          <w:b/>
          <w:color w:val="0070C0"/>
          <w:sz w:val="24"/>
          <w:szCs w:val="24"/>
        </w:rPr>
        <w:t xml:space="preserve">Tarea No. 2.  </w:t>
      </w:r>
      <w:r>
        <w:rPr>
          <w:rFonts w:ascii="Arial" w:eastAsia="Arial" w:hAnsi="Arial" w:cs="Arial"/>
          <w:b/>
          <w:color w:val="000000"/>
          <w:sz w:val="24"/>
          <w:szCs w:val="24"/>
        </w:rPr>
        <w:t>Incorporar al plan de contratación avalúo catastral</w:t>
      </w:r>
    </w:p>
    <w:p w14:paraId="309E63C7" w14:textId="77777777" w:rsidR="001E4647" w:rsidRDefault="008A2A90">
      <w:pPr>
        <w:spacing w:before="240" w:after="240"/>
        <w:jc w:val="both"/>
        <w:rPr>
          <w:rFonts w:ascii="Arial" w:eastAsia="Arial" w:hAnsi="Arial" w:cs="Arial"/>
          <w:sz w:val="24"/>
          <w:szCs w:val="24"/>
        </w:rPr>
      </w:pPr>
      <w:r>
        <w:rPr>
          <w:rFonts w:ascii="Arial" w:eastAsia="Arial" w:hAnsi="Arial" w:cs="Arial"/>
          <w:sz w:val="24"/>
          <w:szCs w:val="24"/>
        </w:rPr>
        <w:t>A la fecha no se cuenta con avance en esta tarea.</w:t>
      </w:r>
    </w:p>
    <w:p w14:paraId="4766A694" w14:textId="77777777" w:rsidR="001E4647" w:rsidRDefault="001E4647">
      <w:pPr>
        <w:jc w:val="center"/>
        <w:rPr>
          <w:rFonts w:ascii="Arial" w:eastAsia="Arial" w:hAnsi="Arial" w:cs="Arial"/>
          <w:color w:val="000000"/>
          <w:sz w:val="24"/>
          <w:szCs w:val="24"/>
        </w:rPr>
      </w:pPr>
    </w:p>
    <w:p w14:paraId="48115B13" w14:textId="77777777" w:rsidR="001E4647" w:rsidRDefault="008A2A90">
      <w:pPr>
        <w:jc w:val="both"/>
        <w:rPr>
          <w:rFonts w:ascii="Arial" w:eastAsia="Arial" w:hAnsi="Arial" w:cs="Arial"/>
          <w:b/>
          <w:color w:val="000000"/>
          <w:sz w:val="24"/>
          <w:szCs w:val="24"/>
        </w:rPr>
      </w:pPr>
      <w:r>
        <w:rPr>
          <w:rFonts w:ascii="Arial" w:eastAsia="Arial" w:hAnsi="Arial" w:cs="Arial"/>
          <w:b/>
          <w:color w:val="0070C0"/>
          <w:sz w:val="24"/>
          <w:szCs w:val="24"/>
        </w:rPr>
        <w:t>Tarea No. 3.</w:t>
      </w:r>
      <w:r>
        <w:rPr>
          <w:rFonts w:ascii="Arial" w:eastAsia="Arial" w:hAnsi="Arial" w:cs="Arial"/>
          <w:b/>
          <w:color w:val="000000"/>
          <w:sz w:val="24"/>
          <w:szCs w:val="24"/>
        </w:rPr>
        <w:t xml:space="preserve"> Gestión financiera avalúo catastral</w:t>
      </w:r>
    </w:p>
    <w:p w14:paraId="5CDFC38A" w14:textId="77777777" w:rsidR="001E4647" w:rsidRDefault="008A2A90">
      <w:pPr>
        <w:spacing w:before="240" w:after="240"/>
        <w:jc w:val="both"/>
        <w:rPr>
          <w:rFonts w:ascii="Arial" w:eastAsia="Arial" w:hAnsi="Arial" w:cs="Arial"/>
          <w:sz w:val="24"/>
          <w:szCs w:val="24"/>
        </w:rPr>
      </w:pPr>
      <w:r>
        <w:rPr>
          <w:rFonts w:ascii="Arial" w:eastAsia="Arial" w:hAnsi="Arial" w:cs="Arial"/>
          <w:sz w:val="24"/>
          <w:szCs w:val="24"/>
        </w:rPr>
        <w:t>A la fecha no se cuenta con avance en esta tarea.</w:t>
      </w:r>
    </w:p>
    <w:p w14:paraId="0F5D6498" w14:textId="77777777" w:rsidR="001E4647" w:rsidRDefault="001E4647">
      <w:pPr>
        <w:jc w:val="both"/>
        <w:rPr>
          <w:rFonts w:ascii="Arial" w:eastAsia="Arial" w:hAnsi="Arial" w:cs="Arial"/>
          <w:b/>
          <w:color w:val="000000"/>
          <w:sz w:val="24"/>
          <w:szCs w:val="24"/>
        </w:rPr>
      </w:pPr>
    </w:p>
    <w:p w14:paraId="0CE8DE6F" w14:textId="77777777" w:rsidR="001E4647" w:rsidRDefault="001E4647">
      <w:pPr>
        <w:jc w:val="both"/>
        <w:rPr>
          <w:rFonts w:ascii="Arial" w:eastAsia="Arial" w:hAnsi="Arial" w:cs="Arial"/>
          <w:b/>
          <w:sz w:val="24"/>
          <w:szCs w:val="24"/>
        </w:rPr>
      </w:pPr>
    </w:p>
    <w:p w14:paraId="5CA9F92D" w14:textId="77777777" w:rsidR="001E4647" w:rsidRDefault="001E4647">
      <w:pPr>
        <w:jc w:val="both"/>
        <w:rPr>
          <w:rFonts w:ascii="Arial" w:eastAsia="Arial" w:hAnsi="Arial" w:cs="Arial"/>
          <w:b/>
          <w:sz w:val="24"/>
          <w:szCs w:val="24"/>
        </w:rPr>
      </w:pPr>
    </w:p>
    <w:p w14:paraId="7FC91DAB" w14:textId="77777777" w:rsidR="001E4647" w:rsidRDefault="001E4647">
      <w:pPr>
        <w:jc w:val="center"/>
        <w:rPr>
          <w:rFonts w:ascii="Arial" w:eastAsia="Arial" w:hAnsi="Arial" w:cs="Arial"/>
          <w:b/>
          <w:sz w:val="24"/>
          <w:szCs w:val="24"/>
        </w:rPr>
      </w:pPr>
    </w:p>
    <w:p w14:paraId="61841FA8" w14:textId="77777777" w:rsidR="001E4647" w:rsidRDefault="008A2A90">
      <w:pPr>
        <w:jc w:val="center"/>
        <w:rPr>
          <w:rFonts w:ascii="Arial" w:eastAsia="Arial" w:hAnsi="Arial" w:cs="Arial"/>
          <w:b/>
          <w:sz w:val="24"/>
          <w:szCs w:val="24"/>
        </w:rPr>
      </w:pPr>
      <w:r>
        <w:rPr>
          <w:rFonts w:ascii="Arial" w:eastAsia="Arial" w:hAnsi="Arial" w:cs="Arial"/>
          <w:b/>
          <w:sz w:val="24"/>
          <w:szCs w:val="24"/>
        </w:rPr>
        <w:t>HEIDY ROCIO GARZON SOSA</w:t>
      </w:r>
    </w:p>
    <w:p w14:paraId="24BF57A9" w14:textId="77777777" w:rsidR="001E4647" w:rsidRDefault="008A2A90">
      <w:pPr>
        <w:jc w:val="center"/>
        <w:rPr>
          <w:rFonts w:ascii="Arial" w:eastAsia="Arial" w:hAnsi="Arial" w:cs="Arial"/>
          <w:b/>
          <w:sz w:val="24"/>
          <w:szCs w:val="24"/>
        </w:rPr>
      </w:pPr>
      <w:r>
        <w:rPr>
          <w:rFonts w:ascii="Arial" w:eastAsia="Arial" w:hAnsi="Arial" w:cs="Arial"/>
          <w:b/>
          <w:sz w:val="24"/>
          <w:szCs w:val="24"/>
        </w:rPr>
        <w:t>JEFE DIVISIÓN DE ALCANTARILLADO</w:t>
      </w:r>
    </w:p>
    <w:sectPr w:rsidR="001E4647">
      <w:headerReference w:type="default" r:id="rId8"/>
      <w:footerReference w:type="default" r:id="rId9"/>
      <w:pgSz w:w="12240" w:h="20160"/>
      <w:pgMar w:top="2694" w:right="1701" w:bottom="170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6A4BDA" w14:textId="77777777" w:rsidR="008A2A90" w:rsidRDefault="008A2A90">
      <w:r>
        <w:separator/>
      </w:r>
    </w:p>
  </w:endnote>
  <w:endnote w:type="continuationSeparator" w:id="0">
    <w:p w14:paraId="083FDB61" w14:textId="77777777" w:rsidR="008A2A90" w:rsidRDefault="008A2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embedRegular r:id="rId1" w:fontKey="{3661F4DF-F99A-429C-84A3-9CC496BE1897}"/>
  </w:font>
  <w:font w:name="Aptos">
    <w:altName w:val="Calibri"/>
    <w:charset w:val="00"/>
    <w:family w:val="swiss"/>
    <w:pitch w:val="variable"/>
    <w:sig w:usb0="20000287" w:usb1="00000003" w:usb2="00000000" w:usb3="00000000" w:csb0="0000019F" w:csb1="00000000"/>
    <w:embedRegular r:id="rId2" w:fontKey="{E4548808-6784-4804-8C8E-18DB66697358}"/>
  </w:font>
  <w:font w:name="Arial">
    <w:panose1 w:val="020B0604020202020204"/>
    <w:charset w:val="00"/>
    <w:family w:val="swiss"/>
    <w:pitch w:val="variable"/>
    <w:sig w:usb0="E0002EFF" w:usb1="C000785B" w:usb2="00000009" w:usb3="00000000" w:csb0="000001FF" w:csb1="00000000"/>
  </w:font>
  <w:font w:name="Play">
    <w:charset w:val="00"/>
    <w:family w:val="auto"/>
    <w:pitch w:val="default"/>
    <w:embedRegular r:id="rId3" w:fontKey="{C298ECF4-EBC4-425B-8547-6CAF046DEAD1}"/>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7CCF0" w14:textId="77777777" w:rsidR="001E4647" w:rsidRDefault="008A2A90">
    <w:pPr>
      <w:pBdr>
        <w:top w:val="nil"/>
        <w:left w:val="nil"/>
        <w:bottom w:val="nil"/>
        <w:right w:val="nil"/>
        <w:between w:val="nil"/>
      </w:pBdr>
      <w:tabs>
        <w:tab w:val="center" w:pos="4252"/>
        <w:tab w:val="right" w:pos="8504"/>
        <w:tab w:val="left" w:pos="7655"/>
      </w:tabs>
      <w:rPr>
        <w:color w:val="000000"/>
      </w:rPr>
    </w:pPr>
    <w:r>
      <w:rPr>
        <w:noProof/>
      </w:rPr>
      <mc:AlternateContent>
        <mc:Choice Requires="wps">
          <w:drawing>
            <wp:anchor distT="0" distB="0" distL="114300" distR="114300" simplePos="0" relativeHeight="251663360" behindDoc="0" locked="0" layoutInCell="1" hidden="0" allowOverlap="1" wp14:anchorId="62F2D1E0" wp14:editId="186A58F7">
              <wp:simplePos x="0" y="0"/>
              <wp:positionH relativeFrom="column">
                <wp:posOffset>-800099</wp:posOffset>
              </wp:positionH>
              <wp:positionV relativeFrom="paragraph">
                <wp:posOffset>-203199</wp:posOffset>
              </wp:positionV>
              <wp:extent cx="7001510" cy="781050"/>
              <wp:effectExtent l="0" t="0" r="0" b="0"/>
              <wp:wrapNone/>
              <wp:docPr id="1520667089" name="Rectángulo 1520667089"/>
              <wp:cNvGraphicFramePr/>
              <a:graphic xmlns:a="http://schemas.openxmlformats.org/drawingml/2006/main">
                <a:graphicData uri="http://schemas.microsoft.com/office/word/2010/wordprocessingShape">
                  <wps:wsp>
                    <wps:cNvSpPr/>
                    <wps:spPr>
                      <a:xfrm>
                        <a:off x="1850008" y="3394238"/>
                        <a:ext cx="6991985" cy="771525"/>
                      </a:xfrm>
                      <a:prstGeom prst="rect">
                        <a:avLst/>
                      </a:prstGeom>
                      <a:noFill/>
                      <a:ln>
                        <a:noFill/>
                      </a:ln>
                    </wps:spPr>
                    <wps:txbx>
                      <w:txbxContent>
                        <w:p w14:paraId="2D6085E1" w14:textId="77777777" w:rsidR="001E4647" w:rsidRDefault="008A2A90">
                          <w:pPr>
                            <w:jc w:val="center"/>
                            <w:textDirection w:val="btLr"/>
                          </w:pPr>
                          <w:r>
                            <w:rPr>
                              <w:rFonts w:ascii="Arial" w:eastAsia="Arial" w:hAnsi="Arial" w:cs="Arial"/>
                              <w:color w:val="000000"/>
                              <w:sz w:val="18"/>
                            </w:rPr>
                            <w:t xml:space="preserve">Avenida Las Palmas No.4-66PBX </w:t>
                          </w:r>
                          <w:r>
                            <w:rPr>
                              <w:rFonts w:ascii="Arial" w:eastAsia="Arial" w:hAnsi="Arial" w:cs="Arial"/>
                              <w:color w:val="000000"/>
                              <w:sz w:val="18"/>
                            </w:rPr>
                            <w:t>867 98 77 Líneas de atención 24 horas 8672577 - 8675722 - 8673922</w:t>
                          </w:r>
                        </w:p>
                        <w:p w14:paraId="6AFCDAC8" w14:textId="77777777" w:rsidR="001E4647" w:rsidRDefault="008A2A90">
                          <w:pPr>
                            <w:spacing w:before="160" w:after="80"/>
                            <w:jc w:val="center"/>
                            <w:textDirection w:val="btLr"/>
                          </w:pPr>
                          <w:r>
                            <w:rPr>
                              <w:rFonts w:ascii="Play" w:eastAsia="Play" w:hAnsi="Play" w:cs="Play"/>
                              <w:color w:val="000000"/>
                              <w:sz w:val="18"/>
                              <w:u w:val="single"/>
                            </w:rPr>
                            <w:t>emserfusa@emserfusa.com.co</w:t>
                          </w:r>
                          <w:r>
                            <w:rPr>
                              <w:rFonts w:ascii="Play" w:eastAsia="Play" w:hAnsi="Play" w:cs="Play"/>
                              <w:color w:val="0F4761"/>
                              <w:sz w:val="18"/>
                            </w:rPr>
                            <w:t xml:space="preserve"> </w:t>
                          </w:r>
                          <w:r>
                            <w:rPr>
                              <w:rFonts w:ascii="Play" w:eastAsia="Play" w:hAnsi="Play" w:cs="Play"/>
                              <w:color w:val="000000"/>
                              <w:sz w:val="18"/>
                              <w:u w:val="single"/>
                            </w:rPr>
                            <w:t>pqr@emserfusa.com.co</w:t>
                          </w:r>
                          <w:r>
                            <w:rPr>
                              <w:rFonts w:ascii="Play" w:eastAsia="Play" w:hAnsi="Play" w:cs="Play"/>
                              <w:color w:val="0F4761"/>
                              <w:sz w:val="32"/>
                            </w:rPr>
                            <w:t xml:space="preserve"> </w:t>
                          </w:r>
                          <w:r>
                            <w:rPr>
                              <w:rFonts w:ascii="Play" w:eastAsia="Play" w:hAnsi="Play" w:cs="Play"/>
                              <w:color w:val="000000"/>
                              <w:sz w:val="18"/>
                              <w:u w:val="single"/>
                            </w:rPr>
                            <w:t>www.emserfusa.com.co</w:t>
                          </w:r>
                        </w:p>
                        <w:p w14:paraId="016226E4" w14:textId="77777777" w:rsidR="001E4647" w:rsidRDefault="001E4647">
                          <w:pPr>
                            <w:jc w:val="center"/>
                            <w:textDirection w:val="btLr"/>
                          </w:pPr>
                        </w:p>
                        <w:p w14:paraId="2D7AB299" w14:textId="77777777" w:rsidR="001E4647" w:rsidRDefault="001E4647">
                          <w:pPr>
                            <w:jc w:val="center"/>
                            <w:textDirection w:val="btLr"/>
                          </w:pPr>
                        </w:p>
                        <w:p w14:paraId="57227325" w14:textId="77777777" w:rsidR="001E4647" w:rsidRDefault="001E4647">
                          <w:pPr>
                            <w:jc w:val="center"/>
                            <w:textDirection w:val="btLr"/>
                          </w:pPr>
                        </w:p>
                      </w:txbxContent>
                    </wps:txbx>
                    <wps:bodyPr spcFirstLastPara="1" wrap="square" lIns="91425" tIns="45700" rIns="91425" bIns="45700" anchor="t" anchorCtr="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2F2D1E0" id="Rectángulo 1520667089" o:spid="_x0000_s1034" style="position:absolute;margin-left:-63pt;margin-top:-16pt;width:551.3pt;height:6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" filled="f" stroked="f">
              <v:textbox inset="2.53958mm,1.2694mm,2.53958mm,1.2694mm">
                <w:txbxContent>
                  <w:p w14:paraId="2D6085E1" w14:textId="77777777" w:rsidR="001E4647" w:rsidRDefault="00000000">
                    <w:pPr>
                      <w:jc w:val="center"/>
                      <w:textDirection w:val="btLr"/>
                    </w:pPr>
                    <w:r>
                      <w:rPr>
                        <w:rFonts w:ascii="Arial" w:eastAsia="Arial" w:hAnsi="Arial" w:cs="Arial"/>
                        <w:color w:val="000000"/>
                        <w:sz w:val="18"/>
                      </w:rPr>
                      <w:t>Avenida Las Palmas No.4-66PBX 867 98 77 Líneas de atención 24 horas 8672577 - 8675722 - 8673922</w:t>
                    </w:r>
                  </w:p>
                  <w:p w14:paraId="6AFCDAC8" w14:textId="77777777" w:rsidR="001E4647" w:rsidRDefault="00000000">
                    <w:pPr>
                      <w:spacing w:before="160" w:after="80"/>
                      <w:jc w:val="center"/>
                      <w:textDirection w:val="btLr"/>
                    </w:pPr>
                    <w:r>
                      <w:rPr>
                        <w:rFonts w:ascii="Play" w:eastAsia="Play" w:hAnsi="Play" w:cs="Play"/>
                        <w:color w:val="000000"/>
                        <w:sz w:val="18"/>
                        <w:u w:val="single"/>
                      </w:rPr>
                      <w:t>emserfusa@emserfusa.com.co</w:t>
                    </w:r>
                    <w:r>
                      <w:rPr>
                        <w:rFonts w:ascii="Play" w:eastAsia="Play" w:hAnsi="Play" w:cs="Play"/>
                        <w:color w:val="0F4761"/>
                        <w:sz w:val="18"/>
                      </w:rPr>
                      <w:t xml:space="preserve"> </w:t>
                    </w:r>
                    <w:r>
                      <w:rPr>
                        <w:rFonts w:ascii="Play" w:eastAsia="Play" w:hAnsi="Play" w:cs="Play"/>
                        <w:color w:val="000000"/>
                        <w:sz w:val="18"/>
                        <w:u w:val="single"/>
                      </w:rPr>
                      <w:t>pqr@emserfusa.com.co</w:t>
                    </w:r>
                    <w:r>
                      <w:rPr>
                        <w:rFonts w:ascii="Play" w:eastAsia="Play" w:hAnsi="Play" w:cs="Play"/>
                        <w:color w:val="0F4761"/>
                        <w:sz w:val="32"/>
                      </w:rPr>
                      <w:t xml:space="preserve"> </w:t>
                    </w:r>
                    <w:r>
                      <w:rPr>
                        <w:rFonts w:ascii="Play" w:eastAsia="Play" w:hAnsi="Play" w:cs="Play"/>
                        <w:color w:val="000000"/>
                        <w:sz w:val="18"/>
                        <w:u w:val="single"/>
                      </w:rPr>
                      <w:t>www.emserfusa.com.co</w:t>
                    </w:r>
                  </w:p>
                  <w:p w14:paraId="016226E4" w14:textId="77777777" w:rsidR="001E4647" w:rsidRDefault="001E4647">
                    <w:pPr>
                      <w:jc w:val="center"/>
                      <w:textDirection w:val="btLr"/>
                    </w:pPr>
                  </w:p>
                  <w:p w14:paraId="2D7AB299" w14:textId="77777777" w:rsidR="001E4647" w:rsidRDefault="001E4647">
                    <w:pPr>
                      <w:jc w:val="center"/>
                      <w:textDirection w:val="btLr"/>
                    </w:pPr>
                  </w:p>
                  <w:p w14:paraId="57227325" w14:textId="77777777" w:rsidR="001E4647" w:rsidRDefault="001E4647">
                    <w:pPr>
                      <w:jc w:val="center"/>
                      <w:textDirection w:val="btLr"/>
                    </w:pPr>
                  </w:p>
                </w:txbxContent>
              </v:textbox>
            </v:rect>
          </w:pict>
        </mc:Fallback>
      </mc:AlternateContent>
    </w:r>
    <w:r>
      <w:rPr>
        <w:noProof/>
      </w:rPr>
      <mc:AlternateContent>
        <mc:Choice Requires="wps">
          <w:drawing>
            <wp:anchor distT="4294967294" distB="4294967294" distL="114300" distR="114300" simplePos="0" relativeHeight="251664384" behindDoc="0" locked="0" layoutInCell="1" hidden="0" allowOverlap="1" wp14:anchorId="42E3C65C" wp14:editId="373D8DF7">
              <wp:simplePos x="0" y="0"/>
              <wp:positionH relativeFrom="column">
                <wp:posOffset>1</wp:posOffset>
              </wp:positionH>
              <wp:positionV relativeFrom="paragraph">
                <wp:posOffset>-198105</wp:posOffset>
              </wp:positionV>
              <wp:extent cx="0" cy="12700"/>
              <wp:effectExtent l="0" t="0" r="0" b="0"/>
              <wp:wrapNone/>
              <wp:docPr id="1520667088" name="Conector recto de flecha 1520667088"/>
              <wp:cNvGraphicFramePr/>
              <a:graphic xmlns:a="http://schemas.openxmlformats.org/drawingml/2006/main">
                <a:graphicData uri="http://schemas.microsoft.com/office/word/2010/wordprocessingShape">
                  <wps:wsp>
                    <wps:cNvCnPr/>
                    <wps:spPr>
                      <a:xfrm>
                        <a:off x="1402650" y="3780000"/>
                        <a:ext cx="78867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anchor allowOverlap="1" behindDoc="0" distB="4294967294" distT="4294967294" distL="114300" distR="114300" hidden="0" layoutInCell="1" locked="0" relativeHeight="0" simplePos="0">
              <wp:simplePos x="0" y="0"/>
              <wp:positionH relativeFrom="column">
                <wp:posOffset>1</wp:posOffset>
              </wp:positionH>
              <wp:positionV relativeFrom="paragraph">
                <wp:posOffset>-198105</wp:posOffset>
              </wp:positionV>
              <wp:extent cx="0" cy="12700"/>
              <wp:effectExtent b="0" l="0" r="0" t="0"/>
              <wp:wrapNone/>
              <wp:docPr id="1520667088"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p>
  <w:p w14:paraId="477DC635" w14:textId="77777777" w:rsidR="001E4647" w:rsidRDefault="001E4647">
    <w:pPr>
      <w:pBdr>
        <w:top w:val="nil"/>
        <w:left w:val="nil"/>
        <w:bottom w:val="nil"/>
        <w:right w:val="nil"/>
        <w:between w:val="nil"/>
      </w:pBdr>
      <w:tabs>
        <w:tab w:val="center" w:pos="4252"/>
        <w:tab w:val="right" w:pos="8504"/>
      </w:tabs>
      <w:jc w:val="center"/>
      <w:rPr>
        <w:color w:val="000000"/>
      </w:rPr>
    </w:pPr>
  </w:p>
  <w:p w14:paraId="3F29CC38" w14:textId="77777777" w:rsidR="001E4647" w:rsidRDefault="001E4647">
    <w:pPr>
      <w:pBdr>
        <w:top w:val="nil"/>
        <w:left w:val="nil"/>
        <w:bottom w:val="nil"/>
        <w:right w:val="nil"/>
        <w:between w:val="nil"/>
      </w:pBdr>
      <w:tabs>
        <w:tab w:val="center" w:pos="4252"/>
        <w:tab w:val="right" w:pos="8504"/>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CC66A" w14:textId="77777777" w:rsidR="008A2A90" w:rsidRDefault="008A2A90">
      <w:r>
        <w:separator/>
      </w:r>
    </w:p>
  </w:footnote>
  <w:footnote w:type="continuationSeparator" w:id="0">
    <w:p w14:paraId="367158C4" w14:textId="77777777" w:rsidR="008A2A90" w:rsidRDefault="008A2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BCC1F" w14:textId="77777777" w:rsidR="001E4647" w:rsidRDefault="008A2A90">
    <w:pPr>
      <w:pBdr>
        <w:top w:val="nil"/>
        <w:left w:val="nil"/>
        <w:bottom w:val="nil"/>
        <w:right w:val="nil"/>
        <w:between w:val="nil"/>
      </w:pBdr>
      <w:tabs>
        <w:tab w:val="center" w:pos="4252"/>
        <w:tab w:val="right" w:pos="8504"/>
        <w:tab w:val="center" w:pos="4420"/>
        <w:tab w:val="left" w:pos="5850"/>
        <w:tab w:val="right" w:pos="8840"/>
      </w:tabs>
      <w:rPr>
        <w:b/>
        <w:color w:val="FF0000"/>
      </w:rPr>
    </w:pPr>
    <w:r>
      <w:rPr>
        <w:b/>
        <w:color w:val="FF0000"/>
      </w:rPr>
      <w:t xml:space="preserve"> </w:t>
    </w:r>
    <w:r>
      <w:rPr>
        <w:noProof/>
      </w:rPr>
      <mc:AlternateContent>
        <mc:Choice Requires="wpg">
          <w:drawing>
            <wp:anchor distT="0" distB="0" distL="114300" distR="114300" simplePos="0" relativeHeight="251658240" behindDoc="0" locked="0" layoutInCell="1" hidden="0" allowOverlap="1" wp14:anchorId="27A5F65B" wp14:editId="24E8BC2E">
              <wp:simplePos x="0" y="0"/>
              <wp:positionH relativeFrom="column">
                <wp:posOffset>5765800</wp:posOffset>
              </wp:positionH>
              <wp:positionV relativeFrom="paragraph">
                <wp:posOffset>1993900</wp:posOffset>
              </wp:positionV>
              <wp:extent cx="594995" cy="5925185"/>
              <wp:effectExtent l="0" t="0" r="0" b="0"/>
              <wp:wrapNone/>
              <wp:docPr id="1520667091" name="Grupo 1520667091"/>
              <wp:cNvGraphicFramePr/>
              <a:graphic xmlns:a="http://schemas.openxmlformats.org/drawingml/2006/main">
                <a:graphicData uri="http://schemas.microsoft.com/office/word/2010/wordprocessingGroup">
                  <wpg:wgp>
                    <wpg:cNvGrpSpPr/>
                    <wpg:grpSpPr>
                      <a:xfrm>
                        <a:off x="0" y="0"/>
                        <a:ext cx="594995" cy="5925185"/>
                        <a:chOff x="5048175" y="817400"/>
                        <a:chExt cx="910875" cy="5925525"/>
                      </a:xfrm>
                    </wpg:grpSpPr>
                    <wpg:grpSp>
                      <wpg:cNvPr id="2014782560" name="Grupo 2014782560"/>
                      <wpg:cNvGrpSpPr/>
                      <wpg:grpSpPr>
                        <a:xfrm>
                          <a:off x="5048186" y="817408"/>
                          <a:ext cx="595313" cy="5925503"/>
                          <a:chOff x="10204" y="4859"/>
                          <a:chExt cx="938" cy="9332"/>
                        </a:xfrm>
                      </wpg:grpSpPr>
                      <wps:wsp>
                        <wps:cNvPr id="275603608" name="Rectángulo 275603608"/>
                        <wps:cNvSpPr/>
                        <wps:spPr>
                          <a:xfrm>
                            <a:off x="10204" y="4859"/>
                            <a:ext cx="925" cy="9325"/>
                          </a:xfrm>
                          <a:prstGeom prst="rect">
                            <a:avLst/>
                          </a:prstGeom>
                          <a:noFill/>
                          <a:ln>
                            <a:noFill/>
                          </a:ln>
                        </wps:spPr>
                        <wps:txbx>
                          <w:txbxContent>
                            <w:p w14:paraId="4F7C0EB4" w14:textId="77777777" w:rsidR="001E4647" w:rsidRDefault="001E4647">
                              <w:pPr>
                                <w:textDirection w:val="btLr"/>
                              </w:pPr>
                            </w:p>
                          </w:txbxContent>
                        </wps:txbx>
                        <wps:bodyPr spcFirstLastPara="1" wrap="square" lIns="91425" tIns="91425" rIns="91425" bIns="91425" anchor="ctr" anchorCtr="0">
                          <a:noAutofit/>
                        </wps:bodyPr>
                      </wps:wsp>
                      <wps:wsp>
                        <wps:cNvPr id="473069809" name="Rectángulo 473069809"/>
                        <wps:cNvSpPr/>
                        <wps:spPr>
                          <a:xfrm>
                            <a:off x="10204" y="4860"/>
                            <a:ext cx="430" cy="9331"/>
                          </a:xfrm>
                          <a:prstGeom prst="rect">
                            <a:avLst/>
                          </a:prstGeom>
                          <a:noFill/>
                          <a:ln>
                            <a:noFill/>
                          </a:ln>
                        </wps:spPr>
                        <wps:txbx>
                          <w:txbxContent>
                            <w:p w14:paraId="50F8A0FC" w14:textId="77777777" w:rsidR="001E4647" w:rsidRDefault="008A2A90">
                              <w:pPr>
                                <w:textDirection w:val="btLr"/>
                              </w:pPr>
                              <w:r>
                                <w:rPr>
                                  <w:rFonts w:ascii="Arial" w:eastAsia="Arial" w:hAnsi="Arial" w:cs="Arial"/>
                                  <w:b/>
                                  <w:color w:val="000000"/>
                                  <w:sz w:val="12"/>
                                </w:rPr>
                                <w:t>VIGILADA SUPERSERVICIOS - NÚMERO ÚNICO DE REGISTRO NUIR 1 – 25290000-2</w:t>
                              </w:r>
                            </w:p>
                          </w:txbxContent>
                        </wps:txbx>
                        <wps:bodyPr spcFirstLastPara="1" wrap="square" lIns="914400" tIns="91425" rIns="91425" bIns="91425" anchor="ctr" anchorCtr="0">
                          <a:noAutofit/>
                        </wps:bodyPr>
                      </wps:wsp>
                      <wpg:grpSp>
                        <wpg:cNvPr id="1212390643" name="Grupo 1212390643"/>
                        <wpg:cNvGrpSpPr/>
                        <wpg:grpSpPr>
                          <a:xfrm>
                            <a:off x="10983" y="8567"/>
                            <a:ext cx="158" cy="5032"/>
                            <a:chOff x="10996" y="8741"/>
                            <a:chExt cx="158" cy="4213"/>
                          </a:xfrm>
                        </wpg:grpSpPr>
                        <wps:wsp>
                          <wps:cNvPr id="813021645" name="Conector recto de flecha 813021645"/>
                          <wps:cNvCnPr/>
                          <wps:spPr>
                            <a:xfrm>
                              <a:off x="11154" y="8741"/>
                              <a:ext cx="0" cy="4211"/>
                            </a:xfrm>
                            <a:prstGeom prst="straightConnector1">
                              <a:avLst/>
                            </a:prstGeom>
                            <a:noFill/>
                            <a:ln w="9525" cap="flat" cmpd="sng">
                              <a:solidFill>
                                <a:srgbClr val="000000"/>
                              </a:solidFill>
                              <a:prstDash val="solid"/>
                              <a:round/>
                              <a:headEnd type="none" w="med" len="med"/>
                              <a:tailEnd type="none" w="med" len="med"/>
                            </a:ln>
                          </wps:spPr>
                          <wps:bodyPr/>
                        </wps:wsp>
                        <wps:wsp>
                          <wps:cNvPr id="1902691866" name="Conector recto de flecha 1902691866"/>
                          <wps:cNvCnPr/>
                          <wps:spPr>
                            <a:xfrm>
                              <a:off x="10996" y="8743"/>
                              <a:ext cx="0" cy="4211"/>
                            </a:xfrm>
                            <a:prstGeom prst="straightConnector1">
                              <a:avLst/>
                            </a:prstGeom>
                            <a:noFill/>
                            <a:ln w="9525" cap="flat" cmpd="sng">
                              <a:solidFill>
                                <a:srgbClr val="000000"/>
                              </a:solidFill>
                              <a:prstDash val="solid"/>
                              <a:round/>
                              <a:headEnd type="none" w="med" len="med"/>
                              <a:tailEnd type="none" w="med" len="med"/>
                            </a:ln>
                          </wps:spPr>
                          <wps:bodyPr/>
                        </wps:wsp>
                      </wpg:grpSp>
                    </wpg:grp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27A5F65B" id="Grupo 1520667091" o:spid="_x0000_s1026" style="position:absolute;margin-left:454pt;margin-top:157pt;width:46.85pt;height:466.55pt;z-index:251658240" coordorigin="50481,8174" coordsize="9108,5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">
              <v:group id="Grupo 2014782560" o:spid="_x0000_s1027" style="position:absolute;left:50481;top:8174;width:5953;height:59255" coordorigin="10204,4859" coordsize="938,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">
                <v:rect id="Rectángulo 275603608" o:spid="_x0000_s1028" style="position:absolute;left:10204;top:4859;width:925;height:9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" filled="f" stroked="f">
                  <v:textbox inset="2.53958mm,2.53958mm,2.53958mm,2.53958mm">
                    <w:txbxContent>
                      <w:p w14:paraId="4F7C0EB4" w14:textId="77777777" w:rsidR="001E4647" w:rsidRDefault="001E4647">
                        <w:pPr>
                          <w:textDirection w:val="btLr"/>
                        </w:pPr>
                      </w:p>
                    </w:txbxContent>
                  </v:textbox>
                </v:rect>
                <v:rect id="Rectángulo 473069809" o:spid="_x0000_s1029" style="position:absolute;left:10204;top:4860;width:430;height:93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" filled="f" stroked="f">
                  <v:textbox inset="1in,2.53958mm,2.53958mm,2.53958mm">
                    <w:txbxContent>
                      <w:p w14:paraId="50F8A0FC" w14:textId="77777777" w:rsidR="001E4647" w:rsidRDefault="00000000">
                        <w:pPr>
                          <w:textDirection w:val="btLr"/>
                        </w:pPr>
                        <w:r>
                          <w:rPr>
                            <w:rFonts w:ascii="Arial" w:eastAsia="Arial" w:hAnsi="Arial" w:cs="Arial"/>
                            <w:b/>
                            <w:color w:val="000000"/>
                            <w:sz w:val="12"/>
                          </w:rPr>
                          <w:t>VIGILADA SUPERSERVICIOS - NÚMERO ÚNICO DE REGISTRO NUIR 1 – 25290000-2</w:t>
                        </w:r>
                      </w:p>
                    </w:txbxContent>
                  </v:textbox>
                </v:rect>
                <v:group id="Grupo 1212390643" o:spid="_x0000_s1030" style="position:absolute;left:10983;top:8567;width:158;height:5032" coordorigin="10996,8741" coordsize="158,4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">
                  <v:shapetype id="_x0000_t32" coordsize="21600,21600" o:spt="32" o:oned="t" path="m,l21600,21600e" filled="f">
                    <v:path arrowok="t" fillok="f" o:connecttype="none"/>
                    <o:lock v:ext="edit" shapetype="t"/>
                  </v:shapetype>
                  <v:shape id="Conector recto de flecha 813021645" o:spid="_x0000_s1031" type="#_x0000_t32" style="position:absolute;left:11154;top:8741;width:0;height:42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"/>
                  <v:shape id="Conector recto de flecha 1902691866" o:spid="_x0000_s1032" type="#_x0000_t32" style="position:absolute;left:10996;top:8743;width:0;height:42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"/>
                </v:group>
              </v:group>
            </v:group>
          </w:pict>
        </mc:Fallback>
      </mc:AlternateContent>
    </w:r>
    <w:r>
      <w:rPr>
        <w:noProof/>
      </w:rPr>
      <mc:AlternateContent>
        <mc:Choice Requires="wps">
          <w:drawing>
            <wp:anchor distT="0" distB="0" distL="114300" distR="114300" simplePos="0" relativeHeight="251659264" behindDoc="0" locked="0" layoutInCell="1" hidden="0" allowOverlap="1" wp14:anchorId="0F87F041" wp14:editId="6D18A249">
              <wp:simplePos x="0" y="0"/>
              <wp:positionH relativeFrom="column">
                <wp:posOffset>342900</wp:posOffset>
              </wp:positionH>
              <wp:positionV relativeFrom="paragraph">
                <wp:posOffset>749300</wp:posOffset>
              </wp:positionV>
              <wp:extent cx="1965325" cy="442595"/>
              <wp:effectExtent l="0" t="0" r="0" b="0"/>
              <wp:wrapNone/>
              <wp:docPr id="1520667090" name="Rectángulo 1520667090"/>
              <wp:cNvGraphicFramePr/>
              <a:graphic xmlns:a="http://schemas.openxmlformats.org/drawingml/2006/main">
                <a:graphicData uri="http://schemas.microsoft.com/office/word/2010/wordprocessingShape">
                  <wps:wsp>
                    <wps:cNvSpPr/>
                    <wps:spPr>
                      <a:xfrm>
                        <a:off x="4368100" y="3563465"/>
                        <a:ext cx="1955800" cy="433070"/>
                      </a:xfrm>
                      <a:prstGeom prst="rect">
                        <a:avLst/>
                      </a:prstGeom>
                      <a:noFill/>
                      <a:ln>
                        <a:noFill/>
                      </a:ln>
                    </wps:spPr>
                    <wps:txbx>
                      <w:txbxContent>
                        <w:p w14:paraId="04FF2427" w14:textId="77777777" w:rsidR="001E4647" w:rsidRDefault="008A2A90">
                          <w:pPr>
                            <w:jc w:val="center"/>
                            <w:textDirection w:val="btLr"/>
                          </w:pPr>
                          <w:r>
                            <w:rPr>
                              <w:rFonts w:ascii="Arial" w:eastAsia="Arial" w:hAnsi="Arial" w:cs="Arial"/>
                              <w:color w:val="000000"/>
                              <w:sz w:val="14"/>
                            </w:rPr>
                            <w:t>NIT.890.680.053-6</w:t>
                          </w:r>
                        </w:p>
                        <w:p w14:paraId="4B1AA124" w14:textId="77777777" w:rsidR="001E4647" w:rsidRDefault="008A2A90">
                          <w:pPr>
                            <w:jc w:val="center"/>
                            <w:textDirection w:val="btLr"/>
                          </w:pPr>
                          <w:r>
                            <w:rPr>
                              <w:rFonts w:ascii="Arial" w:eastAsia="Arial" w:hAnsi="Arial" w:cs="Arial"/>
                              <w:color w:val="000000"/>
                              <w:sz w:val="14"/>
                            </w:rPr>
                            <w:t xml:space="preserve">SOMOS AUTORRETENEDORES </w:t>
                          </w:r>
                        </w:p>
                        <w:p w14:paraId="57A4CC07" w14:textId="77777777" w:rsidR="001E4647" w:rsidRDefault="008A2A90">
                          <w:pPr>
                            <w:jc w:val="center"/>
                            <w:textDirection w:val="btLr"/>
                          </w:pPr>
                          <w:r>
                            <w:rPr>
                              <w:rFonts w:ascii="Arial" w:eastAsia="Arial" w:hAnsi="Arial" w:cs="Arial"/>
                              <w:color w:val="000000"/>
                              <w:sz w:val="14"/>
                            </w:rPr>
                            <w:t>RES. 0547 – 25 ENR/2002</w:t>
                          </w:r>
                        </w:p>
                      </w:txbxContent>
                    </wps:txbx>
                    <wps:bodyPr spcFirstLastPara="1" wrap="square" lIns="91425" tIns="45700" rIns="91425" bIns="45700" anchor="t" anchorCtr="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F87F041" id="Rectángulo 1520667090" o:spid="_x0000_s1033" style="position:absolute;margin-left:27pt;margin-top:59pt;width:154.75pt;height:34.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" filled="f" stroked="f">
              <v:textbox inset="2.53958mm,1.2694mm,2.53958mm,1.2694mm">
                <w:txbxContent>
                  <w:p w14:paraId="04FF2427" w14:textId="77777777" w:rsidR="001E4647" w:rsidRDefault="00000000">
                    <w:pPr>
                      <w:jc w:val="center"/>
                      <w:textDirection w:val="btLr"/>
                    </w:pPr>
                    <w:r>
                      <w:rPr>
                        <w:rFonts w:ascii="Arial" w:eastAsia="Arial" w:hAnsi="Arial" w:cs="Arial"/>
                        <w:color w:val="000000"/>
                        <w:sz w:val="14"/>
                      </w:rPr>
                      <w:t>NIT.890.680.053-6</w:t>
                    </w:r>
                  </w:p>
                  <w:p w14:paraId="4B1AA124" w14:textId="77777777" w:rsidR="001E4647" w:rsidRDefault="00000000">
                    <w:pPr>
                      <w:jc w:val="center"/>
                      <w:textDirection w:val="btLr"/>
                    </w:pPr>
                    <w:r>
                      <w:rPr>
                        <w:rFonts w:ascii="Arial" w:eastAsia="Arial" w:hAnsi="Arial" w:cs="Arial"/>
                        <w:color w:val="000000"/>
                        <w:sz w:val="14"/>
                      </w:rPr>
                      <w:t xml:space="preserve">SOMOS AUTORRETENEDORES </w:t>
                    </w:r>
                  </w:p>
                  <w:p w14:paraId="57A4CC07" w14:textId="77777777" w:rsidR="001E4647" w:rsidRDefault="00000000">
                    <w:pPr>
                      <w:jc w:val="center"/>
                      <w:textDirection w:val="btLr"/>
                    </w:pPr>
                    <w:r>
                      <w:rPr>
                        <w:rFonts w:ascii="Arial" w:eastAsia="Arial" w:hAnsi="Arial" w:cs="Arial"/>
                        <w:color w:val="000000"/>
                        <w:sz w:val="14"/>
                      </w:rPr>
                      <w:t>RES. 0547 – 25 ENR/2002</w:t>
                    </w:r>
                  </w:p>
                </w:txbxContent>
              </v:textbox>
            </v:rect>
          </w:pict>
        </mc:Fallback>
      </mc:AlternateContent>
    </w:r>
    <w:r>
      <w:rPr>
        <w:noProof/>
      </w:rPr>
      <w:drawing>
        <wp:anchor distT="0" distB="0" distL="114300" distR="114300" simplePos="0" relativeHeight="251660288" behindDoc="0" locked="0" layoutInCell="1" hidden="0" allowOverlap="1" wp14:anchorId="6516BEF5" wp14:editId="34A8A155">
          <wp:simplePos x="0" y="0"/>
          <wp:positionH relativeFrom="column">
            <wp:posOffset>4740275</wp:posOffset>
          </wp:positionH>
          <wp:positionV relativeFrom="paragraph">
            <wp:posOffset>3175</wp:posOffset>
          </wp:positionV>
          <wp:extent cx="1067233" cy="1071023"/>
          <wp:effectExtent l="0" t="0" r="0" b="0"/>
          <wp:wrapNone/>
          <wp:docPr id="152066709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13867" r="12863"/>
                  <a:stretch>
                    <a:fillRect/>
                  </a:stretch>
                </pic:blipFill>
                <pic:spPr>
                  <a:xfrm>
                    <a:off x="0" y="0"/>
                    <a:ext cx="1067233" cy="1071023"/>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44421C09" wp14:editId="373A5D29">
          <wp:simplePos x="0" y="0"/>
          <wp:positionH relativeFrom="column">
            <wp:posOffset>-384808</wp:posOffset>
          </wp:positionH>
          <wp:positionV relativeFrom="paragraph">
            <wp:posOffset>109220</wp:posOffset>
          </wp:positionV>
          <wp:extent cx="2998501" cy="863475"/>
          <wp:effectExtent l="0" t="0" r="0" b="0"/>
          <wp:wrapNone/>
          <wp:docPr id="152066709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
                  <a:srcRect t="29809" b="27030"/>
                  <a:stretch>
                    <a:fillRect/>
                  </a:stretch>
                </pic:blipFill>
                <pic:spPr>
                  <a:xfrm>
                    <a:off x="0" y="0"/>
                    <a:ext cx="2998501" cy="863475"/>
                  </a:xfrm>
                  <a:prstGeom prst="rect">
                    <a:avLst/>
                  </a:prstGeom>
                  <a:ln/>
                </pic:spPr>
              </pic:pic>
            </a:graphicData>
          </a:graphic>
        </wp:anchor>
      </w:drawing>
    </w:r>
    <w:r>
      <w:rPr>
        <w:noProof/>
      </w:rPr>
      <w:drawing>
        <wp:anchor distT="0" distB="0" distL="114300" distR="114300" simplePos="0" relativeHeight="251662336" behindDoc="0" locked="0" layoutInCell="1" hidden="0" allowOverlap="1" wp14:anchorId="5514CA35" wp14:editId="199E24B4">
          <wp:simplePos x="0" y="0"/>
          <wp:positionH relativeFrom="column">
            <wp:posOffset>3011805</wp:posOffset>
          </wp:positionH>
          <wp:positionV relativeFrom="paragraph">
            <wp:posOffset>0</wp:posOffset>
          </wp:positionV>
          <wp:extent cx="1247775" cy="431800"/>
          <wp:effectExtent l="0" t="0" r="0" b="0"/>
          <wp:wrapSquare wrapText="bothSides" distT="0" distB="0" distL="114300" distR="114300"/>
          <wp:docPr id="152066709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l="33605" t="32891" r="31941" b="42969"/>
                  <a:stretch>
                    <a:fillRect/>
                  </a:stretch>
                </pic:blipFill>
                <pic:spPr>
                  <a:xfrm>
                    <a:off x="0" y="0"/>
                    <a:ext cx="1247775" cy="4318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E31CF9"/>
    <w:multiLevelType w:val="multilevel"/>
    <w:tmpl w:val="545827D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647"/>
    <w:rsid w:val="001E4647"/>
    <w:rsid w:val="004675DD"/>
    <w:rsid w:val="00723E08"/>
    <w:rsid w:val="008A2A90"/>
    <w:rsid w:val="008B0E48"/>
    <w:rsid w:val="00DD703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E016E"/>
  <w15:docId w15:val="{18567C61-51F4-4C60-ADEE-832E18DDB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491D"/>
    <w:rPr>
      <w:lang w:eastAsia="es-ES"/>
    </w:rPr>
  </w:style>
  <w:style w:type="paragraph" w:styleId="Ttulo1">
    <w:name w:val="heading 1"/>
    <w:basedOn w:val="Normal"/>
    <w:next w:val="Normal"/>
    <w:link w:val="Ttulo1Car"/>
    <w:uiPriority w:val="9"/>
    <w:qFormat/>
    <w:rsid w:val="00A649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649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6491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6491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6491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6491D"/>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6491D"/>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6491D"/>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6491D"/>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A6491D"/>
    <w:pPr>
      <w:spacing w:after="80"/>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A6491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9"/>
    <w:rsid w:val="00A6491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6491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6491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6491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6491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6491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6491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6491D"/>
    <w:rPr>
      <w:rFonts w:eastAsiaTheme="majorEastAsia" w:cstheme="majorBidi"/>
      <w:color w:val="272727" w:themeColor="text1" w:themeTint="D8"/>
    </w:rPr>
  </w:style>
  <w:style w:type="character" w:customStyle="1" w:styleId="TtuloCar">
    <w:name w:val="Título Car"/>
    <w:basedOn w:val="Fuentedeprrafopredeter"/>
    <w:link w:val="Ttulo"/>
    <w:uiPriority w:val="2"/>
    <w:rsid w:val="00A6491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Pr>
      <w:color w:val="595959"/>
      <w:sz w:val="28"/>
      <w:szCs w:val="28"/>
    </w:rPr>
  </w:style>
  <w:style w:type="character" w:customStyle="1" w:styleId="SubttuloCar">
    <w:name w:val="Subtítulo Car"/>
    <w:basedOn w:val="Fuentedeprrafopredeter"/>
    <w:link w:val="Subttulo"/>
    <w:uiPriority w:val="11"/>
    <w:rsid w:val="00A6491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6491D"/>
    <w:pPr>
      <w:spacing w:before="160"/>
      <w:jc w:val="center"/>
    </w:pPr>
    <w:rPr>
      <w:i/>
      <w:iCs/>
      <w:color w:val="404040" w:themeColor="text1" w:themeTint="BF"/>
    </w:rPr>
  </w:style>
  <w:style w:type="character" w:customStyle="1" w:styleId="CitaCar">
    <w:name w:val="Cita Car"/>
    <w:basedOn w:val="Fuentedeprrafopredeter"/>
    <w:link w:val="Cita"/>
    <w:uiPriority w:val="29"/>
    <w:rsid w:val="00A6491D"/>
    <w:rPr>
      <w:i/>
      <w:iCs/>
      <w:color w:val="404040" w:themeColor="text1" w:themeTint="BF"/>
    </w:rPr>
  </w:style>
  <w:style w:type="paragraph" w:styleId="Prrafodelista">
    <w:name w:val="List Paragraph"/>
    <w:basedOn w:val="Normal"/>
    <w:uiPriority w:val="34"/>
    <w:qFormat/>
    <w:rsid w:val="00A6491D"/>
    <w:pPr>
      <w:ind w:left="720"/>
      <w:contextualSpacing/>
    </w:pPr>
  </w:style>
  <w:style w:type="character" w:styleId="nfasisintenso">
    <w:name w:val="Intense Emphasis"/>
    <w:basedOn w:val="Fuentedeprrafopredeter"/>
    <w:uiPriority w:val="21"/>
    <w:qFormat/>
    <w:rsid w:val="00A6491D"/>
    <w:rPr>
      <w:i/>
      <w:iCs/>
      <w:color w:val="0F4761" w:themeColor="accent1" w:themeShade="BF"/>
    </w:rPr>
  </w:style>
  <w:style w:type="paragraph" w:styleId="Citadestacada">
    <w:name w:val="Intense Quote"/>
    <w:basedOn w:val="Normal"/>
    <w:next w:val="Normal"/>
    <w:link w:val="CitadestacadaCar"/>
    <w:uiPriority w:val="30"/>
    <w:qFormat/>
    <w:rsid w:val="00A649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6491D"/>
    <w:rPr>
      <w:i/>
      <w:iCs/>
      <w:color w:val="0F4761" w:themeColor="accent1" w:themeShade="BF"/>
    </w:rPr>
  </w:style>
  <w:style w:type="character" w:styleId="Referenciaintensa">
    <w:name w:val="Intense Reference"/>
    <w:basedOn w:val="Fuentedeprrafopredeter"/>
    <w:uiPriority w:val="32"/>
    <w:qFormat/>
    <w:rsid w:val="00A6491D"/>
    <w:rPr>
      <w:b/>
      <w:bCs/>
      <w:smallCaps/>
      <w:color w:val="0F4761" w:themeColor="accent1" w:themeShade="BF"/>
      <w:spacing w:val="5"/>
    </w:rPr>
  </w:style>
  <w:style w:type="character" w:styleId="Hipervnculo">
    <w:name w:val="Hyperlink"/>
    <w:rsid w:val="00A6491D"/>
    <w:rPr>
      <w:color w:val="0000FF"/>
      <w:u w:val="single"/>
    </w:rPr>
  </w:style>
  <w:style w:type="paragraph" w:styleId="Encabezado">
    <w:name w:val="header"/>
    <w:basedOn w:val="Normal"/>
    <w:link w:val="EncabezadoCar"/>
    <w:uiPriority w:val="99"/>
    <w:rsid w:val="00A6491D"/>
    <w:pPr>
      <w:tabs>
        <w:tab w:val="center" w:pos="4252"/>
        <w:tab w:val="right" w:pos="8504"/>
      </w:tabs>
    </w:pPr>
  </w:style>
  <w:style w:type="character" w:customStyle="1" w:styleId="EncabezadoCar">
    <w:name w:val="Encabezado Car"/>
    <w:basedOn w:val="Fuentedeprrafopredeter"/>
    <w:link w:val="Encabezado"/>
    <w:uiPriority w:val="99"/>
    <w:rsid w:val="00A6491D"/>
    <w:rPr>
      <w:rFonts w:ascii="Times New Roman" w:eastAsia="Times New Roman" w:hAnsi="Times New Roman" w:cs="Times New Roman"/>
      <w:kern w:val="0"/>
      <w:sz w:val="20"/>
      <w:szCs w:val="20"/>
      <w:lang w:val="es-ES" w:eastAsia="es-ES"/>
    </w:rPr>
  </w:style>
  <w:style w:type="paragraph" w:styleId="Piedepgina">
    <w:name w:val="footer"/>
    <w:basedOn w:val="Normal"/>
    <w:link w:val="PiedepginaCar"/>
    <w:uiPriority w:val="99"/>
    <w:rsid w:val="00A6491D"/>
    <w:pPr>
      <w:tabs>
        <w:tab w:val="center" w:pos="4252"/>
        <w:tab w:val="right" w:pos="8504"/>
      </w:tabs>
    </w:pPr>
  </w:style>
  <w:style w:type="character" w:customStyle="1" w:styleId="PiedepginaCar">
    <w:name w:val="Pie de página Car"/>
    <w:basedOn w:val="Fuentedeprrafopredeter"/>
    <w:link w:val="Piedepgina"/>
    <w:uiPriority w:val="99"/>
    <w:rsid w:val="00A6491D"/>
    <w:rPr>
      <w:rFonts w:ascii="Times New Roman" w:eastAsia="Times New Roman" w:hAnsi="Times New Roman" w:cs="Times New Roman"/>
      <w:kern w:val="0"/>
      <w:sz w:val="20"/>
      <w:szCs w:val="20"/>
      <w:lang w:val="es-ES" w:eastAsia="es-ES"/>
    </w:rPr>
  </w:style>
  <w:style w:type="character" w:customStyle="1" w:styleId="normaltextrun">
    <w:name w:val="normaltextrun"/>
    <w:basedOn w:val="Fuentedeprrafopredeter"/>
    <w:rsid w:val="00A6491D"/>
  </w:style>
  <w:style w:type="character" w:customStyle="1" w:styleId="eop">
    <w:name w:val="eop"/>
    <w:basedOn w:val="Fuentedeprrafopredeter"/>
    <w:rsid w:val="00A6491D"/>
  </w:style>
  <w:style w:type="paragraph" w:styleId="Fecha">
    <w:name w:val="Date"/>
    <w:basedOn w:val="Normal"/>
    <w:next w:val="Ttulo"/>
    <w:link w:val="FechaCar"/>
    <w:uiPriority w:val="2"/>
    <w:qFormat/>
    <w:rsid w:val="00A6491D"/>
    <w:pPr>
      <w:spacing w:after="360" w:line="288" w:lineRule="auto"/>
    </w:pPr>
    <w:rPr>
      <w:rFonts w:asciiTheme="minorHAnsi" w:eastAsiaTheme="minorHAnsi" w:hAnsiTheme="minorHAnsi" w:cstheme="minorBidi"/>
      <w:color w:val="156082" w:themeColor="accent1"/>
      <w:sz w:val="28"/>
      <w:szCs w:val="22"/>
      <w:lang w:eastAsia="ja-JP"/>
    </w:rPr>
  </w:style>
  <w:style w:type="character" w:customStyle="1" w:styleId="FechaCar">
    <w:name w:val="Fecha Car"/>
    <w:basedOn w:val="Fuentedeprrafopredeter"/>
    <w:link w:val="Fecha"/>
    <w:uiPriority w:val="2"/>
    <w:rsid w:val="00A6491D"/>
    <w:rPr>
      <w:color w:val="156082" w:themeColor="accent1"/>
      <w:kern w:val="0"/>
      <w:sz w:val="28"/>
      <w:lang w:val="es-E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2" Type="http://schemas.openxmlformats.org/officeDocument/2006/relationships/image" Target="media/image30.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STsKMYCxoodHDoOO+rI/PNcV0Q==">CgMxLjAyDmgueXBneHdidGl5cjdkOAByITE3XzJ3SGVxMDBEZEp6MVhOekhCNnZJZjJTRFVsNlp5cw==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1437</Characters>
  <Application>Microsoft Office Word</Application>
  <DocSecurity>0</DocSecurity>
  <Lines>11</Lines>
  <Paragraphs>3</Paragraphs>
  <ScaleCrop>false</ScaleCrop>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Castiblanco Gutiérrez</dc:creator>
  <cp:lastModifiedBy>pc</cp:lastModifiedBy>
  <cp:revision>3</cp:revision>
  <dcterms:created xsi:type="dcterms:W3CDTF">2024-12-19T20:41:00Z</dcterms:created>
  <dcterms:modified xsi:type="dcterms:W3CDTF">2024-12-19T22:51:00Z</dcterms:modified>
</cp:coreProperties>
</file>