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6DEED" w14:textId="77777777" w:rsidR="00B743EA" w:rsidRPr="00AE2E75" w:rsidRDefault="00B743EA">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4"/>
        <w:gridCol w:w="2550"/>
        <w:gridCol w:w="4546"/>
      </w:tblGrid>
      <w:tr w:rsidR="00CB60AA" w:rsidRPr="00AE2E75" w14:paraId="6F95070F" w14:textId="77777777" w:rsidTr="009B1B80">
        <w:trPr>
          <w:trHeight w:val="283"/>
        </w:trPr>
        <w:tc>
          <w:tcPr>
            <w:tcW w:w="5000"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412C825" w14:textId="77777777" w:rsidR="00B032D0" w:rsidRPr="00AE2E75" w:rsidRDefault="00B032D0" w:rsidP="00CA6021">
            <w:pPr>
              <w:jc w:val="center"/>
              <w:rPr>
                <w:rFonts w:ascii="Arial" w:hAnsi="Arial" w:cs="Arial"/>
                <w:b/>
              </w:rPr>
            </w:pPr>
            <w:r w:rsidRPr="00AE2E75">
              <w:rPr>
                <w:rFonts w:ascii="Arial" w:hAnsi="Arial" w:cs="Arial"/>
                <w:b/>
              </w:rPr>
              <w:t>Capítulo I: Descripción general</w:t>
            </w:r>
          </w:p>
        </w:tc>
      </w:tr>
      <w:tr w:rsidR="00CB60AA" w:rsidRPr="00AE2E75" w14:paraId="6BE3080D" w14:textId="77777777" w:rsidTr="009B1B80">
        <w:trPr>
          <w:cantSplit/>
          <w:trHeight w:val="139"/>
        </w:trPr>
        <w:tc>
          <w:tcPr>
            <w:tcW w:w="1477" w:type="pct"/>
            <w:tcBorders>
              <w:top w:val="single" w:sz="4" w:space="0" w:color="auto"/>
              <w:left w:val="single" w:sz="4" w:space="0" w:color="auto"/>
              <w:right w:val="single" w:sz="4" w:space="0" w:color="auto"/>
            </w:tcBorders>
            <w:shd w:val="clear" w:color="auto" w:fill="auto"/>
            <w:vAlign w:val="center"/>
          </w:tcPr>
          <w:p w14:paraId="433CCDF3" w14:textId="77777777" w:rsidR="00602CD0" w:rsidRPr="00AD745D" w:rsidRDefault="00602CD0" w:rsidP="00276EF5">
            <w:pPr>
              <w:ind w:left="180" w:right="-79" w:hanging="180"/>
              <w:jc w:val="center"/>
              <w:rPr>
                <w:rFonts w:ascii="Arial" w:hAnsi="Arial" w:cs="Arial"/>
                <w:b/>
                <w:bCs/>
              </w:rPr>
            </w:pPr>
            <w:r w:rsidRPr="00AD745D">
              <w:rPr>
                <w:rFonts w:ascii="Arial" w:hAnsi="Arial" w:cs="Arial"/>
                <w:b/>
                <w:bCs/>
              </w:rPr>
              <w:t>1.  Certificado de inclusión en el Banco de Proyectos:</w:t>
            </w:r>
          </w:p>
        </w:tc>
        <w:tc>
          <w:tcPr>
            <w:tcW w:w="3523" w:type="pct"/>
            <w:gridSpan w:val="2"/>
            <w:tcBorders>
              <w:top w:val="single" w:sz="4" w:space="0" w:color="auto"/>
              <w:left w:val="single" w:sz="4" w:space="0" w:color="auto"/>
              <w:bottom w:val="single" w:sz="4" w:space="0" w:color="auto"/>
              <w:right w:val="single" w:sz="4" w:space="0" w:color="auto"/>
            </w:tcBorders>
            <w:vAlign w:val="center"/>
          </w:tcPr>
          <w:p w14:paraId="0EB5B4BA" w14:textId="376D14A8" w:rsidR="00602CD0" w:rsidRPr="00AD745D" w:rsidRDefault="00C4164E" w:rsidP="00835F9B">
            <w:pPr>
              <w:ind w:left="180" w:hanging="180"/>
              <w:jc w:val="both"/>
              <w:rPr>
                <w:rFonts w:ascii="Arial" w:hAnsi="Arial" w:cs="Arial"/>
                <w:b/>
                <w:bCs/>
              </w:rPr>
            </w:pPr>
            <w:r w:rsidRPr="00AD745D">
              <w:rPr>
                <w:rFonts w:ascii="Arial" w:hAnsi="Arial" w:cs="Arial"/>
                <w:b/>
                <w:bCs/>
              </w:rPr>
              <w:t xml:space="preserve"> </w:t>
            </w:r>
            <w:r w:rsidR="00AD745D" w:rsidRPr="00AD745D">
              <w:rPr>
                <w:rFonts w:ascii="Arial" w:hAnsi="Arial" w:cs="Arial"/>
                <w:b/>
                <w:bCs/>
              </w:rPr>
              <w:t>2020251260064</w:t>
            </w:r>
          </w:p>
        </w:tc>
      </w:tr>
      <w:tr w:rsidR="00276EF5" w:rsidRPr="00AE2E75" w14:paraId="5C6E1617" w14:textId="77777777" w:rsidTr="009B1B80">
        <w:trPr>
          <w:cantSplit/>
          <w:trHeight w:val="139"/>
        </w:trPr>
        <w:tc>
          <w:tcPr>
            <w:tcW w:w="1477" w:type="pct"/>
            <w:vMerge w:val="restart"/>
            <w:tcBorders>
              <w:top w:val="single" w:sz="4" w:space="0" w:color="auto"/>
              <w:left w:val="single" w:sz="4" w:space="0" w:color="auto"/>
              <w:right w:val="single" w:sz="4" w:space="0" w:color="auto"/>
            </w:tcBorders>
            <w:shd w:val="clear" w:color="auto" w:fill="auto"/>
            <w:vAlign w:val="center"/>
          </w:tcPr>
          <w:p w14:paraId="7FB8DBAC" w14:textId="77777777" w:rsidR="00276EF5" w:rsidRPr="00AE2E75" w:rsidRDefault="00276EF5" w:rsidP="00276EF5">
            <w:pPr>
              <w:ind w:left="180" w:right="-79" w:hanging="180"/>
              <w:jc w:val="center"/>
              <w:rPr>
                <w:rFonts w:ascii="Arial" w:hAnsi="Arial" w:cs="Arial"/>
                <w:b/>
                <w:bCs/>
              </w:rPr>
            </w:pPr>
            <w:r w:rsidRPr="00AE2E75">
              <w:rPr>
                <w:rFonts w:ascii="Arial" w:hAnsi="Arial" w:cs="Arial"/>
                <w:b/>
                <w:bCs/>
              </w:rPr>
              <w:t>1.1. Meta del Plan de Desarrollo</w:t>
            </w:r>
          </w:p>
        </w:tc>
        <w:tc>
          <w:tcPr>
            <w:tcW w:w="1266" w:type="pct"/>
            <w:tcBorders>
              <w:top w:val="single" w:sz="4" w:space="0" w:color="auto"/>
              <w:left w:val="single" w:sz="4" w:space="0" w:color="auto"/>
              <w:bottom w:val="single" w:sz="4" w:space="0" w:color="auto"/>
              <w:right w:val="single" w:sz="4" w:space="0" w:color="auto"/>
            </w:tcBorders>
            <w:vAlign w:val="center"/>
          </w:tcPr>
          <w:p w14:paraId="71D0468C" w14:textId="77777777" w:rsidR="00276EF5" w:rsidRPr="00276EF5" w:rsidRDefault="00276EF5" w:rsidP="00276EF5">
            <w:pPr>
              <w:ind w:left="180" w:hanging="180"/>
              <w:rPr>
                <w:rFonts w:ascii="Arial" w:hAnsi="Arial" w:cs="Arial"/>
                <w:b/>
                <w:bCs/>
                <w:sz w:val="21"/>
                <w:szCs w:val="21"/>
              </w:rPr>
            </w:pPr>
            <w:r w:rsidRPr="00276EF5">
              <w:rPr>
                <w:rFonts w:ascii="Arial" w:hAnsi="Arial" w:cs="Arial"/>
                <w:b/>
                <w:bCs/>
                <w:sz w:val="21"/>
                <w:szCs w:val="21"/>
              </w:rPr>
              <w:t>Línea estratégica:</w:t>
            </w:r>
          </w:p>
        </w:tc>
        <w:tc>
          <w:tcPr>
            <w:tcW w:w="2257" w:type="pct"/>
            <w:tcBorders>
              <w:top w:val="single" w:sz="4" w:space="0" w:color="auto"/>
              <w:left w:val="single" w:sz="4" w:space="0" w:color="auto"/>
              <w:bottom w:val="single" w:sz="4" w:space="0" w:color="auto"/>
              <w:right w:val="single" w:sz="4" w:space="0" w:color="auto"/>
            </w:tcBorders>
            <w:vAlign w:val="center"/>
          </w:tcPr>
          <w:p w14:paraId="5E2F6CCE" w14:textId="124BF1F3" w:rsidR="00276EF5" w:rsidRPr="00AE2E75" w:rsidRDefault="00356068" w:rsidP="00276EF5">
            <w:pPr>
              <w:jc w:val="both"/>
              <w:rPr>
                <w:rFonts w:ascii="Arial" w:hAnsi="Arial" w:cs="Arial"/>
                <w:b/>
              </w:rPr>
            </w:pPr>
            <w:r>
              <w:rPr>
                <w:rFonts w:ascii="Arial" w:hAnsi="Arial" w:cs="Arial"/>
                <w:b/>
              </w:rPr>
              <w:t>3. Tejiendo futuro, empleo con toda seguridad</w:t>
            </w:r>
          </w:p>
        </w:tc>
      </w:tr>
      <w:tr w:rsidR="00276EF5" w:rsidRPr="00AE2E75" w14:paraId="03E1E183" w14:textId="77777777" w:rsidTr="009B1B80">
        <w:trPr>
          <w:cantSplit/>
          <w:trHeight w:val="139"/>
        </w:trPr>
        <w:tc>
          <w:tcPr>
            <w:tcW w:w="1477" w:type="pct"/>
            <w:vMerge/>
            <w:tcBorders>
              <w:left w:val="single" w:sz="4" w:space="0" w:color="auto"/>
              <w:right w:val="single" w:sz="4" w:space="0" w:color="auto"/>
            </w:tcBorders>
            <w:shd w:val="clear" w:color="auto" w:fill="auto"/>
            <w:vAlign w:val="center"/>
          </w:tcPr>
          <w:p w14:paraId="065268D8" w14:textId="77777777" w:rsidR="00276EF5" w:rsidRPr="00AE2E75" w:rsidRDefault="00276EF5" w:rsidP="00276EF5">
            <w:pPr>
              <w:ind w:left="180" w:right="-79" w:hanging="180"/>
              <w:jc w:val="center"/>
              <w:rPr>
                <w:rFonts w:ascii="Arial" w:hAnsi="Arial" w:cs="Arial"/>
                <w:b/>
                <w:bCs/>
              </w:rPr>
            </w:pPr>
          </w:p>
        </w:tc>
        <w:tc>
          <w:tcPr>
            <w:tcW w:w="1266" w:type="pct"/>
            <w:tcBorders>
              <w:top w:val="single" w:sz="4" w:space="0" w:color="auto"/>
              <w:left w:val="single" w:sz="4" w:space="0" w:color="auto"/>
              <w:bottom w:val="single" w:sz="4" w:space="0" w:color="auto"/>
              <w:right w:val="single" w:sz="4" w:space="0" w:color="auto"/>
            </w:tcBorders>
            <w:vAlign w:val="center"/>
          </w:tcPr>
          <w:p w14:paraId="228CDCF2" w14:textId="77777777" w:rsidR="00276EF5" w:rsidRPr="00343703" w:rsidRDefault="00276EF5" w:rsidP="00276EF5">
            <w:pPr>
              <w:ind w:left="180" w:hanging="180"/>
              <w:rPr>
                <w:rFonts w:ascii="Arial" w:hAnsi="Arial" w:cs="Arial"/>
                <w:b/>
                <w:bCs/>
                <w:sz w:val="22"/>
                <w:szCs w:val="22"/>
              </w:rPr>
            </w:pPr>
            <w:r w:rsidRPr="00343703">
              <w:rPr>
                <w:rFonts w:ascii="Arial" w:hAnsi="Arial" w:cs="Arial"/>
                <w:b/>
                <w:bCs/>
                <w:sz w:val="22"/>
                <w:szCs w:val="22"/>
              </w:rPr>
              <w:t>Sector:</w:t>
            </w:r>
          </w:p>
        </w:tc>
        <w:tc>
          <w:tcPr>
            <w:tcW w:w="2257" w:type="pct"/>
            <w:tcBorders>
              <w:top w:val="single" w:sz="4" w:space="0" w:color="auto"/>
              <w:left w:val="single" w:sz="4" w:space="0" w:color="auto"/>
              <w:bottom w:val="single" w:sz="4" w:space="0" w:color="auto"/>
              <w:right w:val="single" w:sz="4" w:space="0" w:color="auto"/>
            </w:tcBorders>
            <w:vAlign w:val="center"/>
          </w:tcPr>
          <w:p w14:paraId="1104E56B" w14:textId="5F7698F9" w:rsidR="00276EF5" w:rsidRPr="00AE2E75" w:rsidRDefault="00356068" w:rsidP="00276EF5">
            <w:pPr>
              <w:jc w:val="both"/>
              <w:rPr>
                <w:rFonts w:ascii="Arial" w:hAnsi="Arial" w:cs="Arial"/>
                <w:b/>
              </w:rPr>
            </w:pPr>
            <w:r>
              <w:rPr>
                <w:rFonts w:ascii="Arial" w:hAnsi="Arial" w:cs="Arial"/>
                <w:b/>
              </w:rPr>
              <w:t>29. Sector Ambiente y Desarrollo Sostenible</w:t>
            </w:r>
          </w:p>
        </w:tc>
      </w:tr>
      <w:tr w:rsidR="00276EF5" w:rsidRPr="00AE2E75" w14:paraId="4AA0F735" w14:textId="77777777" w:rsidTr="009B1B80">
        <w:trPr>
          <w:cantSplit/>
          <w:trHeight w:val="139"/>
        </w:trPr>
        <w:tc>
          <w:tcPr>
            <w:tcW w:w="1477" w:type="pct"/>
            <w:vMerge/>
            <w:tcBorders>
              <w:left w:val="single" w:sz="4" w:space="0" w:color="auto"/>
              <w:right w:val="single" w:sz="4" w:space="0" w:color="auto"/>
            </w:tcBorders>
            <w:shd w:val="clear" w:color="auto" w:fill="auto"/>
            <w:vAlign w:val="center"/>
          </w:tcPr>
          <w:p w14:paraId="0B951571" w14:textId="77777777" w:rsidR="00276EF5" w:rsidRPr="00AE2E75" w:rsidRDefault="00276EF5" w:rsidP="00276EF5">
            <w:pPr>
              <w:ind w:left="180" w:right="-79" w:hanging="180"/>
              <w:jc w:val="center"/>
              <w:rPr>
                <w:rFonts w:ascii="Arial" w:hAnsi="Arial" w:cs="Arial"/>
                <w:b/>
                <w:bCs/>
              </w:rPr>
            </w:pPr>
          </w:p>
        </w:tc>
        <w:tc>
          <w:tcPr>
            <w:tcW w:w="1266" w:type="pct"/>
            <w:tcBorders>
              <w:top w:val="single" w:sz="4" w:space="0" w:color="auto"/>
              <w:left w:val="single" w:sz="4" w:space="0" w:color="auto"/>
              <w:bottom w:val="single" w:sz="4" w:space="0" w:color="auto"/>
              <w:right w:val="single" w:sz="4" w:space="0" w:color="auto"/>
            </w:tcBorders>
            <w:vAlign w:val="center"/>
          </w:tcPr>
          <w:p w14:paraId="71644206" w14:textId="77777777" w:rsidR="00276EF5" w:rsidRPr="00343703" w:rsidRDefault="00276EF5" w:rsidP="00276EF5">
            <w:pPr>
              <w:ind w:left="180" w:hanging="180"/>
              <w:rPr>
                <w:rFonts w:ascii="Arial" w:hAnsi="Arial" w:cs="Arial"/>
                <w:b/>
                <w:bCs/>
                <w:sz w:val="22"/>
                <w:szCs w:val="22"/>
              </w:rPr>
            </w:pPr>
            <w:r>
              <w:rPr>
                <w:rFonts w:ascii="Arial" w:hAnsi="Arial" w:cs="Arial"/>
                <w:b/>
                <w:bCs/>
                <w:sz w:val="22"/>
                <w:szCs w:val="22"/>
              </w:rPr>
              <w:t>Indicador bienestar:</w:t>
            </w:r>
          </w:p>
        </w:tc>
        <w:tc>
          <w:tcPr>
            <w:tcW w:w="2257" w:type="pct"/>
            <w:tcBorders>
              <w:top w:val="single" w:sz="4" w:space="0" w:color="auto"/>
              <w:left w:val="single" w:sz="4" w:space="0" w:color="auto"/>
              <w:bottom w:val="single" w:sz="4" w:space="0" w:color="auto"/>
              <w:right w:val="single" w:sz="4" w:space="0" w:color="auto"/>
            </w:tcBorders>
            <w:vAlign w:val="center"/>
          </w:tcPr>
          <w:p w14:paraId="2E45E64E" w14:textId="202EFA22" w:rsidR="00276EF5" w:rsidRPr="00AE2E75" w:rsidRDefault="00356068" w:rsidP="00276EF5">
            <w:pPr>
              <w:jc w:val="both"/>
              <w:rPr>
                <w:rFonts w:ascii="Arial" w:hAnsi="Arial" w:cs="Arial"/>
                <w:b/>
              </w:rPr>
            </w:pPr>
            <w:r>
              <w:rPr>
                <w:rFonts w:ascii="Arial" w:hAnsi="Arial" w:cs="Arial"/>
                <w:b/>
              </w:rPr>
              <w:t>Sistemas de información ambiental interoperables – número (Consolidación de la información en la entidad, web de la Secretaría de Ambiente y Desarrollo Rural)</w:t>
            </w:r>
          </w:p>
        </w:tc>
      </w:tr>
      <w:tr w:rsidR="00276EF5" w:rsidRPr="00AE2E75" w14:paraId="4E40FC14" w14:textId="77777777" w:rsidTr="009B1B80">
        <w:trPr>
          <w:cantSplit/>
          <w:trHeight w:val="139"/>
        </w:trPr>
        <w:tc>
          <w:tcPr>
            <w:tcW w:w="1477" w:type="pct"/>
            <w:vMerge/>
            <w:tcBorders>
              <w:left w:val="single" w:sz="4" w:space="0" w:color="auto"/>
              <w:right w:val="single" w:sz="4" w:space="0" w:color="auto"/>
            </w:tcBorders>
            <w:shd w:val="clear" w:color="auto" w:fill="auto"/>
            <w:vAlign w:val="center"/>
          </w:tcPr>
          <w:p w14:paraId="1C3880ED" w14:textId="77777777" w:rsidR="00276EF5" w:rsidRPr="00AE2E75" w:rsidRDefault="00276EF5" w:rsidP="00276EF5">
            <w:pPr>
              <w:ind w:left="180" w:right="-79" w:hanging="180"/>
              <w:jc w:val="center"/>
              <w:rPr>
                <w:rFonts w:ascii="Arial" w:hAnsi="Arial" w:cs="Arial"/>
                <w:b/>
                <w:bCs/>
              </w:rPr>
            </w:pPr>
          </w:p>
        </w:tc>
        <w:tc>
          <w:tcPr>
            <w:tcW w:w="1266" w:type="pct"/>
            <w:tcBorders>
              <w:top w:val="single" w:sz="4" w:space="0" w:color="auto"/>
              <w:left w:val="single" w:sz="4" w:space="0" w:color="auto"/>
              <w:bottom w:val="single" w:sz="4" w:space="0" w:color="auto"/>
              <w:right w:val="single" w:sz="4" w:space="0" w:color="auto"/>
            </w:tcBorders>
            <w:vAlign w:val="center"/>
          </w:tcPr>
          <w:p w14:paraId="3EB6C151" w14:textId="77777777" w:rsidR="00276EF5" w:rsidRPr="00343703" w:rsidRDefault="00276EF5" w:rsidP="00276EF5">
            <w:pPr>
              <w:ind w:left="180" w:hanging="180"/>
              <w:rPr>
                <w:rFonts w:ascii="Arial" w:hAnsi="Arial" w:cs="Arial"/>
                <w:b/>
                <w:bCs/>
                <w:sz w:val="22"/>
                <w:szCs w:val="22"/>
              </w:rPr>
            </w:pPr>
            <w:r w:rsidRPr="00343703">
              <w:rPr>
                <w:rFonts w:ascii="Arial" w:hAnsi="Arial" w:cs="Arial"/>
                <w:b/>
                <w:bCs/>
                <w:sz w:val="22"/>
                <w:szCs w:val="22"/>
              </w:rPr>
              <w:t>Programa:</w:t>
            </w:r>
          </w:p>
        </w:tc>
        <w:tc>
          <w:tcPr>
            <w:tcW w:w="2257" w:type="pct"/>
            <w:tcBorders>
              <w:top w:val="single" w:sz="4" w:space="0" w:color="auto"/>
              <w:left w:val="single" w:sz="4" w:space="0" w:color="auto"/>
              <w:bottom w:val="single" w:sz="4" w:space="0" w:color="auto"/>
              <w:right w:val="single" w:sz="4" w:space="0" w:color="auto"/>
            </w:tcBorders>
            <w:vAlign w:val="center"/>
          </w:tcPr>
          <w:p w14:paraId="04230344" w14:textId="177EF41F" w:rsidR="00276EF5" w:rsidRPr="00AE2E75" w:rsidRDefault="00AD745D" w:rsidP="00276EF5">
            <w:pPr>
              <w:jc w:val="both"/>
              <w:rPr>
                <w:rFonts w:ascii="Arial" w:hAnsi="Arial" w:cs="Arial"/>
                <w:b/>
              </w:rPr>
            </w:pPr>
            <w:r>
              <w:rPr>
                <w:rFonts w:ascii="Arial" w:hAnsi="Arial" w:cs="Arial"/>
                <w:b/>
              </w:rPr>
              <w:t>Gestión de la información y el conocimiento ambiental</w:t>
            </w:r>
          </w:p>
        </w:tc>
      </w:tr>
      <w:tr w:rsidR="00276EF5" w:rsidRPr="00AE2E75" w14:paraId="44BAF9AE" w14:textId="77777777" w:rsidTr="009B1B80">
        <w:trPr>
          <w:cantSplit/>
          <w:trHeight w:val="137"/>
        </w:trPr>
        <w:tc>
          <w:tcPr>
            <w:tcW w:w="1477" w:type="pct"/>
            <w:vMerge/>
            <w:tcBorders>
              <w:left w:val="single" w:sz="4" w:space="0" w:color="auto"/>
              <w:right w:val="single" w:sz="4" w:space="0" w:color="auto"/>
            </w:tcBorders>
            <w:shd w:val="clear" w:color="auto" w:fill="auto"/>
            <w:vAlign w:val="center"/>
          </w:tcPr>
          <w:p w14:paraId="2E1363D5" w14:textId="77777777" w:rsidR="00276EF5" w:rsidRPr="00AE2E75" w:rsidRDefault="00276EF5" w:rsidP="00276EF5">
            <w:pPr>
              <w:ind w:left="180" w:hanging="180"/>
              <w:jc w:val="center"/>
              <w:rPr>
                <w:rFonts w:ascii="Arial" w:hAnsi="Arial" w:cs="Arial"/>
                <w:b/>
                <w:bCs/>
              </w:rPr>
            </w:pPr>
          </w:p>
        </w:tc>
        <w:tc>
          <w:tcPr>
            <w:tcW w:w="1266" w:type="pct"/>
            <w:tcBorders>
              <w:top w:val="single" w:sz="4" w:space="0" w:color="auto"/>
              <w:left w:val="single" w:sz="4" w:space="0" w:color="auto"/>
              <w:bottom w:val="single" w:sz="4" w:space="0" w:color="auto"/>
              <w:right w:val="single" w:sz="4" w:space="0" w:color="auto"/>
            </w:tcBorders>
            <w:vAlign w:val="center"/>
          </w:tcPr>
          <w:p w14:paraId="38E9B0AE" w14:textId="77777777" w:rsidR="00276EF5" w:rsidRPr="00343703" w:rsidRDefault="00276EF5" w:rsidP="00276EF5">
            <w:pPr>
              <w:ind w:left="180" w:hanging="180"/>
              <w:rPr>
                <w:rFonts w:ascii="Arial" w:hAnsi="Arial" w:cs="Arial"/>
                <w:b/>
                <w:bCs/>
                <w:sz w:val="22"/>
                <w:szCs w:val="22"/>
              </w:rPr>
            </w:pPr>
            <w:r>
              <w:rPr>
                <w:rFonts w:ascii="Arial" w:hAnsi="Arial" w:cs="Arial"/>
                <w:b/>
                <w:bCs/>
                <w:sz w:val="22"/>
                <w:szCs w:val="22"/>
              </w:rPr>
              <w:t>Producto:</w:t>
            </w:r>
          </w:p>
        </w:tc>
        <w:tc>
          <w:tcPr>
            <w:tcW w:w="2257" w:type="pct"/>
            <w:tcBorders>
              <w:top w:val="single" w:sz="4" w:space="0" w:color="auto"/>
              <w:left w:val="single" w:sz="4" w:space="0" w:color="auto"/>
              <w:bottom w:val="single" w:sz="4" w:space="0" w:color="auto"/>
              <w:right w:val="single" w:sz="4" w:space="0" w:color="auto"/>
            </w:tcBorders>
            <w:vAlign w:val="center"/>
          </w:tcPr>
          <w:p w14:paraId="782BD5EE" w14:textId="7B857C2C" w:rsidR="00276EF5" w:rsidRPr="00AE2E75" w:rsidRDefault="00AD745D" w:rsidP="00276EF5">
            <w:pPr>
              <w:jc w:val="both"/>
              <w:rPr>
                <w:rFonts w:ascii="Arial" w:hAnsi="Arial" w:cs="Arial"/>
                <w:b/>
              </w:rPr>
            </w:pPr>
            <w:r>
              <w:rPr>
                <w:rFonts w:ascii="Arial" w:hAnsi="Arial" w:cs="Arial"/>
                <w:b/>
              </w:rPr>
              <w:t>Servicio de educación para el trabajo en el marco de la información y el conocimiento ambiental</w:t>
            </w:r>
          </w:p>
        </w:tc>
      </w:tr>
      <w:tr w:rsidR="00276EF5" w:rsidRPr="00AE2E75" w14:paraId="057CA222" w14:textId="77777777" w:rsidTr="009B1B80">
        <w:trPr>
          <w:cantSplit/>
          <w:trHeight w:val="137"/>
        </w:trPr>
        <w:tc>
          <w:tcPr>
            <w:tcW w:w="1477" w:type="pct"/>
            <w:vMerge/>
            <w:tcBorders>
              <w:left w:val="single" w:sz="4" w:space="0" w:color="auto"/>
              <w:right w:val="single" w:sz="4" w:space="0" w:color="auto"/>
            </w:tcBorders>
            <w:shd w:val="clear" w:color="auto" w:fill="auto"/>
            <w:vAlign w:val="center"/>
          </w:tcPr>
          <w:p w14:paraId="5409698B" w14:textId="77777777" w:rsidR="00276EF5" w:rsidRPr="00AE2E75" w:rsidRDefault="00276EF5" w:rsidP="00276EF5">
            <w:pPr>
              <w:ind w:left="180" w:hanging="180"/>
              <w:jc w:val="center"/>
              <w:rPr>
                <w:rFonts w:ascii="Arial" w:hAnsi="Arial" w:cs="Arial"/>
                <w:b/>
                <w:bCs/>
              </w:rPr>
            </w:pPr>
          </w:p>
        </w:tc>
        <w:tc>
          <w:tcPr>
            <w:tcW w:w="1266" w:type="pct"/>
            <w:tcBorders>
              <w:top w:val="single" w:sz="4" w:space="0" w:color="auto"/>
              <w:left w:val="single" w:sz="4" w:space="0" w:color="auto"/>
              <w:bottom w:val="single" w:sz="4" w:space="0" w:color="auto"/>
              <w:right w:val="single" w:sz="4" w:space="0" w:color="auto"/>
            </w:tcBorders>
            <w:vAlign w:val="center"/>
          </w:tcPr>
          <w:p w14:paraId="0822D177" w14:textId="77777777" w:rsidR="00276EF5" w:rsidRPr="00343703" w:rsidRDefault="00276EF5" w:rsidP="00276EF5">
            <w:pPr>
              <w:ind w:left="180" w:hanging="180"/>
              <w:rPr>
                <w:rFonts w:ascii="Arial" w:hAnsi="Arial" w:cs="Arial"/>
                <w:b/>
                <w:bCs/>
                <w:sz w:val="22"/>
                <w:szCs w:val="22"/>
              </w:rPr>
            </w:pPr>
            <w:r>
              <w:rPr>
                <w:rFonts w:ascii="Arial" w:hAnsi="Arial" w:cs="Arial"/>
                <w:b/>
                <w:bCs/>
                <w:sz w:val="22"/>
                <w:szCs w:val="22"/>
              </w:rPr>
              <w:t>Indicador</w:t>
            </w:r>
            <w:r w:rsidRPr="001153B3">
              <w:rPr>
                <w:rFonts w:ascii="Arial" w:hAnsi="Arial" w:cs="Arial"/>
                <w:b/>
                <w:bCs/>
                <w:sz w:val="22"/>
                <w:szCs w:val="22"/>
              </w:rPr>
              <w:t xml:space="preserve"> producto:</w:t>
            </w:r>
          </w:p>
        </w:tc>
        <w:tc>
          <w:tcPr>
            <w:tcW w:w="2257" w:type="pct"/>
            <w:tcBorders>
              <w:top w:val="single" w:sz="4" w:space="0" w:color="auto"/>
              <w:left w:val="single" w:sz="4" w:space="0" w:color="auto"/>
              <w:bottom w:val="single" w:sz="4" w:space="0" w:color="auto"/>
              <w:right w:val="single" w:sz="4" w:space="0" w:color="auto"/>
            </w:tcBorders>
            <w:vAlign w:val="center"/>
          </w:tcPr>
          <w:p w14:paraId="3ACA7F26" w14:textId="30C4A8A2" w:rsidR="00276EF5" w:rsidRPr="00AE2E75" w:rsidRDefault="00AD745D" w:rsidP="00276EF5">
            <w:pPr>
              <w:jc w:val="both"/>
              <w:rPr>
                <w:rFonts w:ascii="Arial" w:hAnsi="Arial" w:cs="Arial"/>
                <w:b/>
                <w:lang w:val="es-PE"/>
              </w:rPr>
            </w:pPr>
            <w:r>
              <w:rPr>
                <w:rFonts w:ascii="Arial" w:hAnsi="Arial" w:cs="Arial"/>
                <w:b/>
              </w:rPr>
              <w:t>Alianzas estratégicas ambientales realizadas</w:t>
            </w:r>
          </w:p>
        </w:tc>
      </w:tr>
      <w:tr w:rsidR="00276EF5" w:rsidRPr="00AE2E75" w14:paraId="61443AF6" w14:textId="77777777" w:rsidTr="009B1B80">
        <w:trPr>
          <w:cantSplit/>
          <w:trHeight w:val="540"/>
        </w:trPr>
        <w:tc>
          <w:tcPr>
            <w:tcW w:w="1477" w:type="pct"/>
            <w:tcBorders>
              <w:top w:val="single" w:sz="4" w:space="0" w:color="auto"/>
              <w:left w:val="single" w:sz="4" w:space="0" w:color="auto"/>
              <w:bottom w:val="single" w:sz="4" w:space="0" w:color="auto"/>
              <w:right w:val="single" w:sz="4" w:space="0" w:color="auto"/>
            </w:tcBorders>
            <w:vAlign w:val="center"/>
            <w:hideMark/>
          </w:tcPr>
          <w:p w14:paraId="1964B737" w14:textId="77777777" w:rsidR="00276EF5" w:rsidRPr="00AE2E75" w:rsidRDefault="00276EF5" w:rsidP="00276EF5">
            <w:pPr>
              <w:ind w:left="180" w:hanging="180"/>
              <w:jc w:val="center"/>
              <w:rPr>
                <w:rFonts w:ascii="Arial" w:hAnsi="Arial" w:cs="Arial"/>
                <w:b/>
                <w:bCs/>
              </w:rPr>
            </w:pPr>
            <w:r w:rsidRPr="00AE2E75">
              <w:rPr>
                <w:rFonts w:ascii="Arial" w:hAnsi="Arial" w:cs="Arial"/>
                <w:b/>
                <w:bCs/>
              </w:rPr>
              <w:t>2. Fecha de elaboración del estudio previo:</w:t>
            </w:r>
          </w:p>
        </w:tc>
        <w:tc>
          <w:tcPr>
            <w:tcW w:w="3523" w:type="pct"/>
            <w:gridSpan w:val="2"/>
            <w:tcBorders>
              <w:top w:val="single" w:sz="4" w:space="0" w:color="auto"/>
              <w:left w:val="single" w:sz="4" w:space="0" w:color="auto"/>
              <w:bottom w:val="single" w:sz="4" w:space="0" w:color="auto"/>
              <w:right w:val="single" w:sz="4" w:space="0" w:color="auto"/>
            </w:tcBorders>
            <w:vAlign w:val="center"/>
          </w:tcPr>
          <w:p w14:paraId="47D569AF" w14:textId="4EE437B3" w:rsidR="00276EF5" w:rsidRPr="00E22D98" w:rsidRDefault="00687ACC" w:rsidP="00840145">
            <w:pPr>
              <w:rPr>
                <w:rFonts w:ascii="Arial" w:hAnsi="Arial" w:cs="Arial"/>
                <w:bCs/>
              </w:rPr>
            </w:pPr>
            <w:r>
              <w:rPr>
                <w:rFonts w:ascii="Arial" w:hAnsi="Arial" w:cs="Arial"/>
                <w:bCs/>
              </w:rPr>
              <w:t>31</w:t>
            </w:r>
            <w:r w:rsidR="00AD745D" w:rsidRPr="00E22D98">
              <w:rPr>
                <w:rFonts w:ascii="Arial" w:hAnsi="Arial" w:cs="Arial"/>
                <w:bCs/>
              </w:rPr>
              <w:t>/0</w:t>
            </w:r>
            <w:r>
              <w:rPr>
                <w:rFonts w:ascii="Arial" w:hAnsi="Arial" w:cs="Arial"/>
                <w:bCs/>
              </w:rPr>
              <w:t>1</w:t>
            </w:r>
            <w:r w:rsidR="00AD745D" w:rsidRPr="00E22D98">
              <w:rPr>
                <w:rFonts w:ascii="Arial" w:hAnsi="Arial" w:cs="Arial"/>
                <w:bCs/>
              </w:rPr>
              <w:t>/202</w:t>
            </w:r>
            <w:r>
              <w:rPr>
                <w:rFonts w:ascii="Arial" w:hAnsi="Arial" w:cs="Arial"/>
                <w:bCs/>
              </w:rPr>
              <w:t>2</w:t>
            </w:r>
            <w:r w:rsidR="00840145">
              <w:rPr>
                <w:rFonts w:ascii="Arial" w:hAnsi="Arial" w:cs="Arial"/>
                <w:bCs/>
              </w:rPr>
              <w:t xml:space="preserve">   </w:t>
            </w:r>
          </w:p>
        </w:tc>
      </w:tr>
      <w:tr w:rsidR="00276EF5" w:rsidRPr="00AE2E75" w14:paraId="7015CC90" w14:textId="77777777" w:rsidTr="009B1B80">
        <w:trPr>
          <w:cantSplit/>
          <w:trHeight w:val="540"/>
        </w:trPr>
        <w:tc>
          <w:tcPr>
            <w:tcW w:w="1477" w:type="pct"/>
            <w:tcBorders>
              <w:top w:val="single" w:sz="4" w:space="0" w:color="auto"/>
              <w:left w:val="single" w:sz="4" w:space="0" w:color="auto"/>
              <w:bottom w:val="single" w:sz="4" w:space="0" w:color="auto"/>
              <w:right w:val="single" w:sz="4" w:space="0" w:color="auto"/>
            </w:tcBorders>
            <w:vAlign w:val="center"/>
            <w:hideMark/>
          </w:tcPr>
          <w:p w14:paraId="1196C7C9" w14:textId="77777777" w:rsidR="00276EF5" w:rsidRPr="00AE2E75" w:rsidRDefault="00276EF5" w:rsidP="00276EF5">
            <w:pPr>
              <w:ind w:left="180" w:hanging="180"/>
              <w:jc w:val="center"/>
              <w:rPr>
                <w:rFonts w:ascii="Arial" w:hAnsi="Arial" w:cs="Arial"/>
                <w:b/>
                <w:bCs/>
              </w:rPr>
            </w:pPr>
            <w:r w:rsidRPr="00AE2E75">
              <w:rPr>
                <w:rFonts w:ascii="Arial" w:hAnsi="Arial" w:cs="Arial"/>
                <w:b/>
              </w:rPr>
              <w:t>3. Nombre del funcionario que diligencia el estudio previo:</w:t>
            </w:r>
          </w:p>
        </w:tc>
        <w:tc>
          <w:tcPr>
            <w:tcW w:w="3523" w:type="pct"/>
            <w:gridSpan w:val="2"/>
            <w:tcBorders>
              <w:top w:val="single" w:sz="4" w:space="0" w:color="auto"/>
              <w:left w:val="single" w:sz="4" w:space="0" w:color="auto"/>
              <w:bottom w:val="single" w:sz="4" w:space="0" w:color="auto"/>
              <w:right w:val="single" w:sz="4" w:space="0" w:color="auto"/>
            </w:tcBorders>
            <w:vAlign w:val="center"/>
          </w:tcPr>
          <w:p w14:paraId="607B2A62" w14:textId="17A46A03" w:rsidR="00276EF5" w:rsidRPr="00687ACC" w:rsidRDefault="00687ACC" w:rsidP="00276EF5">
            <w:pPr>
              <w:rPr>
                <w:rFonts w:ascii="Arial" w:hAnsi="Arial" w:cs="Arial"/>
                <w:bCs/>
              </w:rPr>
            </w:pPr>
            <w:r>
              <w:rPr>
                <w:rFonts w:ascii="Arial" w:hAnsi="Arial" w:cs="Arial"/>
                <w:bCs/>
              </w:rPr>
              <w:t>Luis Fernando Salinas Vargas</w:t>
            </w:r>
          </w:p>
        </w:tc>
      </w:tr>
      <w:tr w:rsidR="00276EF5" w:rsidRPr="00AE2E75" w14:paraId="39290FB8" w14:textId="77777777" w:rsidTr="009B1B80">
        <w:trPr>
          <w:cantSplit/>
          <w:trHeight w:val="540"/>
        </w:trPr>
        <w:tc>
          <w:tcPr>
            <w:tcW w:w="1477" w:type="pct"/>
            <w:tcBorders>
              <w:top w:val="single" w:sz="4" w:space="0" w:color="auto"/>
              <w:left w:val="single" w:sz="4" w:space="0" w:color="auto"/>
              <w:bottom w:val="single" w:sz="4" w:space="0" w:color="auto"/>
              <w:right w:val="single" w:sz="4" w:space="0" w:color="auto"/>
            </w:tcBorders>
            <w:vAlign w:val="center"/>
            <w:hideMark/>
          </w:tcPr>
          <w:p w14:paraId="0F559DC9" w14:textId="77777777" w:rsidR="00276EF5" w:rsidRPr="00AE2E75" w:rsidRDefault="00276EF5" w:rsidP="00276EF5">
            <w:pPr>
              <w:ind w:left="180" w:hanging="180"/>
              <w:jc w:val="center"/>
              <w:rPr>
                <w:rFonts w:ascii="Arial" w:hAnsi="Arial" w:cs="Arial"/>
                <w:b/>
                <w:bCs/>
              </w:rPr>
            </w:pPr>
            <w:r w:rsidRPr="00AE2E75">
              <w:rPr>
                <w:rFonts w:ascii="Arial" w:hAnsi="Arial" w:cs="Arial"/>
                <w:b/>
                <w:bCs/>
              </w:rPr>
              <w:t>4. Dependencia solicitante:</w:t>
            </w:r>
          </w:p>
        </w:tc>
        <w:tc>
          <w:tcPr>
            <w:tcW w:w="3523" w:type="pct"/>
            <w:gridSpan w:val="2"/>
            <w:tcBorders>
              <w:top w:val="single" w:sz="4" w:space="0" w:color="auto"/>
              <w:left w:val="single" w:sz="4" w:space="0" w:color="auto"/>
              <w:bottom w:val="single" w:sz="4" w:space="0" w:color="auto"/>
              <w:right w:val="single" w:sz="4" w:space="0" w:color="auto"/>
            </w:tcBorders>
            <w:vAlign w:val="center"/>
          </w:tcPr>
          <w:p w14:paraId="6292EA08" w14:textId="7982A83F" w:rsidR="00276EF5" w:rsidRPr="00AE2E75" w:rsidRDefault="00AD745D" w:rsidP="00276EF5">
            <w:pPr>
              <w:rPr>
                <w:rFonts w:ascii="Arial" w:hAnsi="Arial" w:cs="Arial"/>
              </w:rPr>
            </w:pPr>
            <w:r>
              <w:rPr>
                <w:rFonts w:ascii="Arial" w:hAnsi="Arial" w:cs="Arial"/>
              </w:rPr>
              <w:t>Secretaría de Ambiente y Desarrollo Rural</w:t>
            </w:r>
          </w:p>
        </w:tc>
      </w:tr>
      <w:tr w:rsidR="00276EF5" w:rsidRPr="00AE2E75" w14:paraId="4DCCD01E" w14:textId="77777777" w:rsidTr="009B1B80">
        <w:trPr>
          <w:cantSplit/>
          <w:trHeight w:val="540"/>
        </w:trPr>
        <w:tc>
          <w:tcPr>
            <w:tcW w:w="1477" w:type="pct"/>
            <w:tcBorders>
              <w:top w:val="single" w:sz="4" w:space="0" w:color="auto"/>
              <w:left w:val="single" w:sz="4" w:space="0" w:color="auto"/>
              <w:bottom w:val="single" w:sz="4" w:space="0" w:color="auto"/>
              <w:right w:val="single" w:sz="4" w:space="0" w:color="auto"/>
            </w:tcBorders>
            <w:vAlign w:val="center"/>
            <w:hideMark/>
          </w:tcPr>
          <w:p w14:paraId="774CE560" w14:textId="63DCC89D" w:rsidR="00276EF5" w:rsidRPr="00AE2E75" w:rsidRDefault="00276EF5" w:rsidP="00276EF5">
            <w:pPr>
              <w:ind w:left="180" w:hanging="180"/>
              <w:jc w:val="center"/>
              <w:rPr>
                <w:rFonts w:ascii="Arial" w:hAnsi="Arial" w:cs="Arial"/>
                <w:b/>
                <w:bCs/>
              </w:rPr>
            </w:pPr>
            <w:r w:rsidRPr="00AE2E75">
              <w:rPr>
                <w:rFonts w:ascii="Arial" w:hAnsi="Arial" w:cs="Arial"/>
                <w:b/>
                <w:bCs/>
              </w:rPr>
              <w:t xml:space="preserve">5. Tipo del </w:t>
            </w:r>
            <w:r w:rsidR="00641100" w:rsidRPr="00AE2E75">
              <w:rPr>
                <w:rFonts w:ascii="Arial" w:hAnsi="Arial" w:cs="Arial"/>
                <w:b/>
                <w:bCs/>
              </w:rPr>
              <w:t>Convenio :</w:t>
            </w:r>
          </w:p>
        </w:tc>
        <w:tc>
          <w:tcPr>
            <w:tcW w:w="3523" w:type="pct"/>
            <w:gridSpan w:val="2"/>
            <w:tcBorders>
              <w:top w:val="single" w:sz="4" w:space="0" w:color="auto"/>
              <w:left w:val="single" w:sz="4" w:space="0" w:color="auto"/>
              <w:bottom w:val="single" w:sz="4" w:space="0" w:color="auto"/>
              <w:right w:val="single" w:sz="4" w:space="0" w:color="auto"/>
            </w:tcBorders>
            <w:vAlign w:val="center"/>
            <w:hideMark/>
          </w:tcPr>
          <w:p w14:paraId="5C08846A" w14:textId="6501F285" w:rsidR="00276EF5" w:rsidRPr="00AE2E75" w:rsidRDefault="00AD745D" w:rsidP="00276EF5">
            <w:pPr>
              <w:jc w:val="both"/>
              <w:rPr>
                <w:rFonts w:ascii="Arial" w:hAnsi="Arial" w:cs="Arial"/>
                <w:b/>
              </w:rPr>
            </w:pPr>
            <w:r>
              <w:rPr>
                <w:rFonts w:ascii="Arial" w:hAnsi="Arial" w:cs="Arial"/>
                <w:b/>
              </w:rPr>
              <w:t>Convenio marco de cooperación</w:t>
            </w:r>
          </w:p>
        </w:tc>
      </w:tr>
      <w:tr w:rsidR="00276EF5" w:rsidRPr="00AE2E75" w14:paraId="7DC31964" w14:textId="77777777" w:rsidTr="009B1B80">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558E12B" w14:textId="77777777" w:rsidR="00276EF5" w:rsidRPr="00AE2E75" w:rsidRDefault="00276EF5" w:rsidP="00276EF5">
            <w:pPr>
              <w:jc w:val="center"/>
              <w:rPr>
                <w:rFonts w:ascii="Arial" w:hAnsi="Arial" w:cs="Arial"/>
                <w:b/>
                <w:lang w:val="es-MX"/>
              </w:rPr>
            </w:pPr>
            <w:r w:rsidRPr="00AE2E75">
              <w:rPr>
                <w:rFonts w:ascii="Arial" w:hAnsi="Arial" w:cs="Arial"/>
                <w:b/>
                <w:lang w:val="es-MX"/>
              </w:rPr>
              <w:t xml:space="preserve">Capítulo II: Descripción de la necesidad que se pretende satisfacer con la contratación </w:t>
            </w:r>
          </w:p>
        </w:tc>
      </w:tr>
      <w:tr w:rsidR="00276EF5" w:rsidRPr="00AE2E75" w14:paraId="143963BC" w14:textId="77777777" w:rsidTr="009B1B80">
        <w:trPr>
          <w:trHeight w:val="70"/>
        </w:trPr>
        <w:tc>
          <w:tcPr>
            <w:tcW w:w="1477" w:type="pct"/>
            <w:tcBorders>
              <w:top w:val="single" w:sz="4" w:space="0" w:color="auto"/>
              <w:left w:val="single" w:sz="4" w:space="0" w:color="auto"/>
              <w:bottom w:val="single" w:sz="4" w:space="0" w:color="auto"/>
              <w:right w:val="single" w:sz="4" w:space="0" w:color="auto"/>
            </w:tcBorders>
            <w:vAlign w:val="center"/>
            <w:hideMark/>
          </w:tcPr>
          <w:p w14:paraId="40B20B50" w14:textId="77777777" w:rsidR="00276EF5" w:rsidRPr="00AE2E75" w:rsidRDefault="00276EF5" w:rsidP="00276EF5">
            <w:pPr>
              <w:ind w:left="252" w:hanging="252"/>
              <w:rPr>
                <w:rFonts w:ascii="Arial" w:hAnsi="Arial" w:cs="Arial"/>
                <w:b/>
                <w:lang w:val="es-MX"/>
              </w:rPr>
            </w:pPr>
            <w:r w:rsidRPr="00AE2E75">
              <w:rPr>
                <w:rFonts w:ascii="Arial" w:hAnsi="Arial" w:cs="Arial"/>
                <w:b/>
                <w:lang w:val="es-MX"/>
              </w:rPr>
              <w:t>6. Descripción de la necesidad:</w:t>
            </w:r>
          </w:p>
        </w:tc>
        <w:tc>
          <w:tcPr>
            <w:tcW w:w="3523" w:type="pct"/>
            <w:gridSpan w:val="2"/>
            <w:tcBorders>
              <w:top w:val="single" w:sz="4" w:space="0" w:color="auto"/>
              <w:left w:val="single" w:sz="4" w:space="0" w:color="auto"/>
              <w:bottom w:val="single" w:sz="4" w:space="0" w:color="auto"/>
              <w:right w:val="single" w:sz="4" w:space="0" w:color="auto"/>
            </w:tcBorders>
            <w:vAlign w:val="center"/>
            <w:hideMark/>
          </w:tcPr>
          <w:p w14:paraId="2B55F8C9" w14:textId="1983C38B" w:rsidR="00A67935" w:rsidRDefault="00A67935" w:rsidP="00A034C4">
            <w:pPr>
              <w:jc w:val="both"/>
              <w:rPr>
                <w:rFonts w:ascii="Arial" w:hAnsi="Arial" w:cs="Arial"/>
                <w:iCs/>
              </w:rPr>
            </w:pPr>
            <w:r>
              <w:rPr>
                <w:rFonts w:ascii="Arial" w:hAnsi="Arial" w:cs="Arial"/>
                <w:iCs/>
              </w:rPr>
              <w:t>De conformidad con lo dispuesto en el artículo 311 de la Constitución Política a</w:t>
            </w:r>
            <w:r w:rsidRPr="00A67935">
              <w:rPr>
                <w:rFonts w:ascii="Arial" w:hAnsi="Arial" w:cs="Arial"/>
                <w:iCs/>
              </w:rPr>
              <w:t>l municipio como entidad fundamental de la división político-administrativa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w:t>
            </w:r>
            <w:r>
              <w:rPr>
                <w:rFonts w:ascii="Arial" w:hAnsi="Arial" w:cs="Arial"/>
                <w:iCs/>
              </w:rPr>
              <w:t>.</w:t>
            </w:r>
          </w:p>
          <w:p w14:paraId="6EF165CA" w14:textId="7F93DF6F" w:rsidR="00687ACC" w:rsidRDefault="00687ACC" w:rsidP="00A034C4">
            <w:pPr>
              <w:jc w:val="both"/>
              <w:rPr>
                <w:rFonts w:ascii="Arial" w:hAnsi="Arial" w:cs="Arial"/>
                <w:iCs/>
              </w:rPr>
            </w:pPr>
          </w:p>
          <w:p w14:paraId="66EFA959" w14:textId="568C993D" w:rsidR="001B45BC" w:rsidRDefault="00B170A6" w:rsidP="00A034C4">
            <w:pPr>
              <w:jc w:val="both"/>
              <w:rPr>
                <w:rFonts w:ascii="Arial" w:hAnsi="Arial" w:cs="Arial"/>
                <w:iCs/>
              </w:rPr>
            </w:pPr>
            <w:r>
              <w:rPr>
                <w:rFonts w:ascii="Arial" w:hAnsi="Arial" w:cs="Arial"/>
                <w:iCs/>
              </w:rPr>
              <w:t>Que el Ministerio de Ambiente, Vivienda y Desarrollo Territorial (MAVDT)</w:t>
            </w:r>
            <w:r w:rsidR="00CF2FEC">
              <w:rPr>
                <w:rFonts w:ascii="Arial" w:hAnsi="Arial" w:cs="Arial"/>
                <w:iCs/>
              </w:rPr>
              <w:t>, en 2005,</w:t>
            </w:r>
            <w:r>
              <w:rPr>
                <w:rFonts w:ascii="Arial" w:hAnsi="Arial" w:cs="Arial"/>
                <w:iCs/>
              </w:rPr>
              <w:t xml:space="preserve"> formuló la Política Ambiental para la Gestión Integral de los Residuos Sólidos o Desechos Peligrosos que estableció que el manejo inadecuado de los residuos con características de peligrosidad y su disposición final junto con residuos no peligrosos, se debía principalmente a la inexistencia de un sistema de manejo separado de los residuos peligrosos</w:t>
            </w:r>
            <w:r w:rsidR="00444642">
              <w:rPr>
                <w:rFonts w:ascii="Arial" w:hAnsi="Arial" w:cs="Arial"/>
                <w:iCs/>
              </w:rPr>
              <w:t xml:space="preserve"> y en este sentido promovió la adopción de sistemas de retorno de productos posconsumo a cargo de los fabricantes e importadores y la conformación de sinergias entre generadores y gestores de Respel con el fin de lograr el manejo adecuado de los residuos provenientes de las actividades de consumo.</w:t>
            </w:r>
          </w:p>
          <w:p w14:paraId="69EB42C9" w14:textId="14E88FCD" w:rsidR="00CF2FEC" w:rsidRDefault="00CF2FEC" w:rsidP="00A034C4">
            <w:pPr>
              <w:jc w:val="both"/>
              <w:rPr>
                <w:rFonts w:ascii="Arial" w:hAnsi="Arial" w:cs="Arial"/>
                <w:iCs/>
              </w:rPr>
            </w:pPr>
          </w:p>
          <w:p w14:paraId="3A1E1547" w14:textId="1E329673" w:rsidR="00CF2FEC" w:rsidRDefault="00CF2FEC" w:rsidP="00CF2FEC">
            <w:pPr>
              <w:jc w:val="both"/>
              <w:rPr>
                <w:rFonts w:ascii="Arial" w:hAnsi="Arial" w:cs="Arial"/>
                <w:iCs/>
              </w:rPr>
            </w:pPr>
            <w:r>
              <w:rPr>
                <w:rFonts w:ascii="Arial" w:hAnsi="Arial" w:cs="Arial"/>
                <w:iCs/>
              </w:rPr>
              <w:t>Que,</w:t>
            </w:r>
            <w:r>
              <w:rPr>
                <w:rFonts w:ascii="Arial" w:hAnsi="Arial" w:cs="Arial"/>
                <w:iCs/>
              </w:rPr>
              <w:t xml:space="preserve"> en este contexto, la Ley 1672 de 2013</w:t>
            </w:r>
            <w:r w:rsidR="00A205FE">
              <w:rPr>
                <w:rFonts w:ascii="Arial" w:hAnsi="Arial" w:cs="Arial"/>
                <w:iCs/>
              </w:rPr>
              <w:t xml:space="preserve"> </w:t>
            </w:r>
            <w:r w:rsidR="00A205FE">
              <w:rPr>
                <w:rFonts w:ascii="Arial" w:hAnsi="Arial" w:cs="Arial"/>
                <w:iCs/>
              </w:rPr>
              <w:t xml:space="preserve">“Por la cual se establecen los lineamientos para la adopción de una política pública de gestión integral de residuos de aparatos eléctricos y electrónicos (RAEE), y se dictan otras disposiciones”, </w:t>
            </w:r>
            <w:r>
              <w:rPr>
                <w:rFonts w:ascii="Arial" w:hAnsi="Arial" w:cs="Arial"/>
                <w:iCs/>
              </w:rPr>
              <w:t>estableció en su artículo 1 que los RAEE son residuos de manejo diferenciado que deben gestionarse de acuerdo con las directrices que para el efecto establezca el Ministerio de Ambiente y Desarrollo Sostenible</w:t>
            </w:r>
            <w:r w:rsidR="00A205FE">
              <w:rPr>
                <w:rFonts w:ascii="Arial" w:hAnsi="Arial" w:cs="Arial"/>
                <w:iCs/>
              </w:rPr>
              <w:t xml:space="preserve"> y contemplan todos los aparatos que para funcionar necesitan corriente eléctrica o campos electromagnéticos, así como los aparatos necesarios para generar, transmitir y medir dichas corrientes.</w:t>
            </w:r>
          </w:p>
          <w:p w14:paraId="38E1664B" w14:textId="77777777" w:rsidR="00CF2FEC" w:rsidRDefault="00CF2FEC" w:rsidP="00A034C4">
            <w:pPr>
              <w:jc w:val="both"/>
              <w:rPr>
                <w:rFonts w:ascii="Arial" w:hAnsi="Arial" w:cs="Arial"/>
                <w:iCs/>
              </w:rPr>
            </w:pPr>
          </w:p>
          <w:p w14:paraId="10449782" w14:textId="2E842DA1" w:rsidR="00687ACC" w:rsidRDefault="00D2499C" w:rsidP="00A034C4">
            <w:pPr>
              <w:jc w:val="both"/>
              <w:rPr>
                <w:rFonts w:ascii="Arial" w:hAnsi="Arial" w:cs="Arial"/>
                <w:iCs/>
              </w:rPr>
            </w:pPr>
            <w:r>
              <w:rPr>
                <w:rFonts w:ascii="Arial" w:hAnsi="Arial" w:cs="Arial"/>
                <w:iCs/>
              </w:rPr>
              <w:t>Que teniendo en cuenta los impactos sobre la salud y al ambiente generados por los Residuos de Aparatos Eléctricos y Electrónicos – RAEE</w:t>
            </w:r>
            <w:r w:rsidR="00A205FE">
              <w:rPr>
                <w:rFonts w:ascii="Arial" w:hAnsi="Arial" w:cs="Arial"/>
                <w:iCs/>
              </w:rPr>
              <w:t xml:space="preserve"> y la Ley 1672 de 2013, </w:t>
            </w:r>
            <w:r>
              <w:rPr>
                <w:rFonts w:ascii="Arial" w:hAnsi="Arial" w:cs="Arial"/>
                <w:iCs/>
              </w:rPr>
              <w:t xml:space="preserve">el Ministerio de Ambiente y Desarrollo </w:t>
            </w:r>
            <w:r w:rsidR="00641100">
              <w:rPr>
                <w:rFonts w:ascii="Arial" w:hAnsi="Arial" w:cs="Arial"/>
                <w:iCs/>
              </w:rPr>
              <w:t>Sostenible</w:t>
            </w:r>
            <w:r>
              <w:rPr>
                <w:rFonts w:ascii="Arial" w:hAnsi="Arial" w:cs="Arial"/>
                <w:iCs/>
              </w:rPr>
              <w:t xml:space="preserve"> formuló y promulgó la Política Nacional de RAEE en el año 2017,</w:t>
            </w:r>
            <w:r w:rsidR="00641100">
              <w:rPr>
                <w:rFonts w:ascii="Arial" w:hAnsi="Arial" w:cs="Arial"/>
                <w:iCs/>
              </w:rPr>
              <w:t xml:space="preserve"> contemplando cuatro estrategias a saber: </w:t>
            </w:r>
          </w:p>
          <w:p w14:paraId="464F277F" w14:textId="65AB118B" w:rsidR="00641100" w:rsidRDefault="00641100" w:rsidP="00A034C4">
            <w:pPr>
              <w:jc w:val="both"/>
              <w:rPr>
                <w:rFonts w:ascii="Arial" w:hAnsi="Arial" w:cs="Arial"/>
                <w:iCs/>
              </w:rPr>
            </w:pPr>
          </w:p>
          <w:p w14:paraId="6ECCFC9A" w14:textId="65D14D62" w:rsidR="00641100" w:rsidRDefault="00641100" w:rsidP="00641100">
            <w:pPr>
              <w:pStyle w:val="Prrafodelista"/>
              <w:numPr>
                <w:ilvl w:val="0"/>
                <w:numId w:val="43"/>
              </w:numPr>
              <w:jc w:val="both"/>
              <w:rPr>
                <w:rFonts w:ascii="Arial" w:hAnsi="Arial" w:cs="Arial"/>
                <w:iCs/>
              </w:rPr>
            </w:pPr>
            <w:r>
              <w:rPr>
                <w:rFonts w:ascii="Arial" w:hAnsi="Arial" w:cs="Arial"/>
                <w:iCs/>
              </w:rPr>
              <w:lastRenderedPageBreak/>
              <w:t>Sensibilización y educación hacia la producción y el consumo responsable de aparatos eléctricos y electrónicos, para la extensión de su vida útil y para la promoción de medidas orientadas al eco-diseño</w:t>
            </w:r>
          </w:p>
          <w:p w14:paraId="29928630" w14:textId="12669FC6" w:rsidR="00641100" w:rsidRDefault="00641100" w:rsidP="00641100">
            <w:pPr>
              <w:pStyle w:val="Prrafodelista"/>
              <w:numPr>
                <w:ilvl w:val="0"/>
                <w:numId w:val="43"/>
              </w:numPr>
              <w:jc w:val="both"/>
              <w:rPr>
                <w:rFonts w:ascii="Arial" w:hAnsi="Arial" w:cs="Arial"/>
                <w:iCs/>
              </w:rPr>
            </w:pPr>
            <w:r>
              <w:rPr>
                <w:rFonts w:ascii="Arial" w:hAnsi="Arial" w:cs="Arial"/>
                <w:iCs/>
              </w:rPr>
              <w:t>Desarrollo y establecimiento de instrumentos para la recolección y gestión de residuos de aparatos eléctricos y electrónicos (RAEE)</w:t>
            </w:r>
          </w:p>
          <w:p w14:paraId="060C342B" w14:textId="4DE96077" w:rsidR="00641100" w:rsidRDefault="00641100" w:rsidP="00641100">
            <w:pPr>
              <w:pStyle w:val="Prrafodelista"/>
              <w:numPr>
                <w:ilvl w:val="0"/>
                <w:numId w:val="43"/>
              </w:numPr>
              <w:jc w:val="both"/>
              <w:rPr>
                <w:rFonts w:ascii="Arial" w:hAnsi="Arial" w:cs="Arial"/>
                <w:iCs/>
              </w:rPr>
            </w:pPr>
            <w:r>
              <w:rPr>
                <w:rFonts w:ascii="Arial" w:hAnsi="Arial" w:cs="Arial"/>
                <w:iCs/>
              </w:rPr>
              <w:t>Transferencia tecnológica y desarrollo de infraestructura ambientalmente segura para el aprovechamiento de los residuos de aparatos eléctricos y electrónicos (RAEE)</w:t>
            </w:r>
          </w:p>
          <w:p w14:paraId="0D268542" w14:textId="4C5B541A" w:rsidR="00641100" w:rsidRPr="00641100" w:rsidRDefault="00641100" w:rsidP="00641100">
            <w:pPr>
              <w:pStyle w:val="Prrafodelista"/>
              <w:numPr>
                <w:ilvl w:val="0"/>
                <w:numId w:val="43"/>
              </w:numPr>
              <w:jc w:val="both"/>
              <w:rPr>
                <w:rFonts w:ascii="Arial" w:hAnsi="Arial" w:cs="Arial"/>
                <w:iCs/>
              </w:rPr>
            </w:pPr>
            <w:r>
              <w:rPr>
                <w:rFonts w:ascii="Arial" w:hAnsi="Arial" w:cs="Arial"/>
                <w:iCs/>
              </w:rPr>
              <w:t>Conformación de esquemas de trabajo conjunto entre el sector privado y el desarrollo de alianzas público-privadas para promover la gestión integral de residuos de aparatos eléctricos y electrónicos (RAEE)</w:t>
            </w:r>
          </w:p>
          <w:p w14:paraId="608AE118" w14:textId="016E0F7C" w:rsidR="00A67935" w:rsidRDefault="00A67935" w:rsidP="00A034C4">
            <w:pPr>
              <w:jc w:val="both"/>
              <w:rPr>
                <w:rFonts w:ascii="Arial" w:hAnsi="Arial" w:cs="Arial"/>
                <w:iCs/>
              </w:rPr>
            </w:pPr>
          </w:p>
          <w:p w14:paraId="5C1F8A0D" w14:textId="4CDD366C" w:rsidR="00CF2FEC" w:rsidRDefault="00623E4C" w:rsidP="00A034C4">
            <w:pPr>
              <w:jc w:val="both"/>
              <w:rPr>
                <w:rFonts w:ascii="Arial" w:hAnsi="Arial" w:cs="Arial"/>
                <w:iCs/>
              </w:rPr>
            </w:pPr>
            <w:r>
              <w:rPr>
                <w:rFonts w:ascii="Arial" w:hAnsi="Arial" w:cs="Arial"/>
                <w:iCs/>
              </w:rPr>
              <w:t xml:space="preserve">Que el Decreto 284 de 2018 “Por el cual se adiciona el Decreto 1076 de 2015, Único Reglamentario del Sector Ambiente y Desarrollo Sostenible, en lo relacionado con la Gestión Integral de los Residuos de Aparatos Eléctricos y Electrónicos – RAEE y se dictan otras disposiciones” define los alcances de las obligaciones de los actores involucrados en el sistema de recolección y gestión de RAEE: </w:t>
            </w:r>
          </w:p>
          <w:p w14:paraId="5D7D9B4F" w14:textId="36BC09E1" w:rsidR="00623E4C" w:rsidRDefault="00623E4C" w:rsidP="00A034C4">
            <w:pPr>
              <w:jc w:val="both"/>
              <w:rPr>
                <w:rFonts w:ascii="Arial" w:hAnsi="Arial" w:cs="Arial"/>
                <w:iCs/>
              </w:rPr>
            </w:pPr>
          </w:p>
          <w:p w14:paraId="66D3D0F5" w14:textId="0774F278" w:rsidR="00623E4C" w:rsidRDefault="00623E4C" w:rsidP="00623E4C">
            <w:pPr>
              <w:pStyle w:val="Prrafodelista"/>
              <w:numPr>
                <w:ilvl w:val="0"/>
                <w:numId w:val="45"/>
              </w:numPr>
              <w:rPr>
                <w:rFonts w:ascii="Arial" w:hAnsi="Arial" w:cs="Arial"/>
                <w:iCs/>
              </w:rPr>
            </w:pPr>
            <w:r>
              <w:rPr>
                <w:rFonts w:ascii="Arial" w:hAnsi="Arial" w:cs="Arial"/>
                <w:iCs/>
              </w:rPr>
              <w:t>Artículo 2.2.7A.2.</w:t>
            </w:r>
            <w:r w:rsidR="008462A0">
              <w:rPr>
                <w:rFonts w:ascii="Arial" w:hAnsi="Arial" w:cs="Arial"/>
                <w:iCs/>
              </w:rPr>
              <w:t>1</w:t>
            </w:r>
            <w:r>
              <w:rPr>
                <w:rFonts w:ascii="Arial" w:hAnsi="Arial" w:cs="Arial"/>
                <w:iCs/>
              </w:rPr>
              <w:t xml:space="preserve"> Productor</w:t>
            </w:r>
          </w:p>
          <w:p w14:paraId="09495EF6" w14:textId="1D479BD4" w:rsidR="00623E4C" w:rsidRDefault="008462A0" w:rsidP="00623E4C">
            <w:pPr>
              <w:pStyle w:val="Prrafodelista"/>
              <w:numPr>
                <w:ilvl w:val="0"/>
                <w:numId w:val="45"/>
              </w:numPr>
              <w:rPr>
                <w:rFonts w:ascii="Arial" w:hAnsi="Arial" w:cs="Arial"/>
                <w:iCs/>
              </w:rPr>
            </w:pPr>
            <w:r>
              <w:rPr>
                <w:rFonts w:ascii="Arial" w:hAnsi="Arial" w:cs="Arial"/>
                <w:iCs/>
              </w:rPr>
              <w:t xml:space="preserve">Artículo </w:t>
            </w:r>
            <w:r>
              <w:rPr>
                <w:rFonts w:ascii="Arial" w:hAnsi="Arial" w:cs="Arial"/>
                <w:iCs/>
              </w:rPr>
              <w:t>2.2.7A.2.2 Comercializadores</w:t>
            </w:r>
          </w:p>
          <w:p w14:paraId="6228C9BD" w14:textId="3A368435" w:rsidR="00623E4C" w:rsidRDefault="008462A0" w:rsidP="00623E4C">
            <w:pPr>
              <w:pStyle w:val="Prrafodelista"/>
              <w:numPr>
                <w:ilvl w:val="0"/>
                <w:numId w:val="45"/>
              </w:numPr>
              <w:rPr>
                <w:rFonts w:ascii="Arial" w:hAnsi="Arial" w:cs="Arial"/>
                <w:iCs/>
              </w:rPr>
            </w:pPr>
            <w:r>
              <w:rPr>
                <w:rFonts w:ascii="Arial" w:hAnsi="Arial" w:cs="Arial"/>
                <w:iCs/>
              </w:rPr>
              <w:t>Artículo 2.2.7A.2.</w:t>
            </w:r>
            <w:r>
              <w:rPr>
                <w:rFonts w:ascii="Arial" w:hAnsi="Arial" w:cs="Arial"/>
                <w:iCs/>
              </w:rPr>
              <w:t>3 Usuarios o consumidores</w:t>
            </w:r>
          </w:p>
          <w:p w14:paraId="66CC0AD0" w14:textId="609A8011" w:rsidR="008462A0" w:rsidRDefault="008462A0" w:rsidP="00623E4C">
            <w:pPr>
              <w:pStyle w:val="Prrafodelista"/>
              <w:numPr>
                <w:ilvl w:val="0"/>
                <w:numId w:val="45"/>
              </w:numPr>
              <w:rPr>
                <w:rFonts w:ascii="Arial" w:hAnsi="Arial" w:cs="Arial"/>
                <w:iCs/>
              </w:rPr>
            </w:pPr>
            <w:r>
              <w:rPr>
                <w:rFonts w:ascii="Arial" w:hAnsi="Arial" w:cs="Arial"/>
                <w:iCs/>
              </w:rPr>
              <w:t>Artículo 2.2.7A.2.</w:t>
            </w:r>
            <w:r>
              <w:rPr>
                <w:rFonts w:ascii="Arial" w:hAnsi="Arial" w:cs="Arial"/>
                <w:iCs/>
              </w:rPr>
              <w:t>4 Gestores</w:t>
            </w:r>
          </w:p>
          <w:p w14:paraId="222FEDBC" w14:textId="16DD39FB" w:rsidR="008462A0" w:rsidRDefault="008462A0" w:rsidP="00623E4C">
            <w:pPr>
              <w:pStyle w:val="Prrafodelista"/>
              <w:numPr>
                <w:ilvl w:val="0"/>
                <w:numId w:val="45"/>
              </w:numPr>
              <w:rPr>
                <w:rFonts w:ascii="Arial" w:hAnsi="Arial" w:cs="Arial"/>
                <w:iCs/>
              </w:rPr>
            </w:pPr>
            <w:r>
              <w:rPr>
                <w:rFonts w:ascii="Arial" w:hAnsi="Arial" w:cs="Arial"/>
                <w:iCs/>
              </w:rPr>
              <w:t>Artículo 2.2.7A.2.</w:t>
            </w:r>
            <w:r>
              <w:rPr>
                <w:rFonts w:ascii="Arial" w:hAnsi="Arial" w:cs="Arial"/>
                <w:iCs/>
              </w:rPr>
              <w:t>5 Autoridades Ambientales</w:t>
            </w:r>
          </w:p>
          <w:p w14:paraId="40061791" w14:textId="6D4EB224" w:rsidR="008462A0" w:rsidRDefault="008462A0" w:rsidP="00623E4C">
            <w:pPr>
              <w:pStyle w:val="Prrafodelista"/>
              <w:numPr>
                <w:ilvl w:val="0"/>
                <w:numId w:val="45"/>
              </w:numPr>
              <w:rPr>
                <w:rFonts w:ascii="Arial" w:hAnsi="Arial" w:cs="Arial"/>
                <w:iCs/>
              </w:rPr>
            </w:pPr>
            <w:r>
              <w:rPr>
                <w:rFonts w:ascii="Arial" w:hAnsi="Arial" w:cs="Arial"/>
                <w:iCs/>
              </w:rPr>
              <w:t>Artículo 2.2.7A.2.</w:t>
            </w:r>
            <w:r>
              <w:rPr>
                <w:rFonts w:ascii="Arial" w:hAnsi="Arial" w:cs="Arial"/>
                <w:iCs/>
              </w:rPr>
              <w:t>6 Entidades territoriales</w:t>
            </w:r>
          </w:p>
          <w:p w14:paraId="37FF3E80" w14:textId="443F6E7D" w:rsidR="00CF2FEC" w:rsidRDefault="00CF2FEC" w:rsidP="00A034C4">
            <w:pPr>
              <w:jc w:val="both"/>
              <w:rPr>
                <w:rFonts w:ascii="Arial" w:hAnsi="Arial" w:cs="Arial"/>
                <w:iCs/>
              </w:rPr>
            </w:pPr>
          </w:p>
          <w:p w14:paraId="416E77E9" w14:textId="6E8E456B" w:rsidR="00BE68A1" w:rsidRDefault="00F26569" w:rsidP="00BE68A1">
            <w:pPr>
              <w:jc w:val="both"/>
              <w:rPr>
                <w:rFonts w:ascii="Arial" w:hAnsi="Arial" w:cs="Arial"/>
                <w:iCs/>
              </w:rPr>
            </w:pPr>
            <w:r>
              <w:rPr>
                <w:rFonts w:ascii="Arial" w:hAnsi="Arial" w:cs="Arial"/>
                <w:iCs/>
              </w:rPr>
              <w:t>Que a tenor de lo proferido en la Resolución 0076 del Ministerio de Ambiente y Desarrollo Sostenible “Por la cual se adoptan los términos de referencia para la elaboración del Estudio de Impacto Ambiental – EIA, para el trámite de licencia ambiental de proyectos para la construcción y operación de instalaciones cuyo objeto sea el almacenamiento, tratamiento y/o aprovechamiento (recuperación/reciclado) de residuos de aparatos eléctricos o electrónicos (RAEE)”</w:t>
            </w:r>
            <w:r w:rsidR="006C3BDA">
              <w:rPr>
                <w:rFonts w:ascii="Arial" w:hAnsi="Arial" w:cs="Arial"/>
                <w:iCs/>
              </w:rPr>
              <w:t xml:space="preserve"> y en el numeral 9 del  artículo 31 de la Ley 99 del 1993, es función de la CAR </w:t>
            </w:r>
            <w:r w:rsidR="006C3BDA" w:rsidRPr="006C3BDA">
              <w:rPr>
                <w:rFonts w:ascii="Arial" w:hAnsi="Arial" w:cs="Arial"/>
                <w:iCs/>
              </w:rPr>
              <w:t>Otorgar concesiones, permisos, autorizaciones y licencias ambientales requeridas por la Ley para el uso, aprovechamiento o movilización de los recursos naturales renovables o para el desarrollo de actividades que afecten o puedan afectar el medio ambiente. Otorgar permisos y concesiones para aprovechamientos forestales, concesiones para el uso de aguas superficiales y subterráneas y establecer vedas para la caza y pesca deportiva;</w:t>
            </w:r>
            <w:r w:rsidR="006C3BDA">
              <w:rPr>
                <w:rFonts w:ascii="Arial" w:hAnsi="Arial" w:cs="Arial"/>
                <w:iCs/>
              </w:rPr>
              <w:t xml:space="preserve"> la Corporación Autónoma Regional de Cundinamarca CAR, expidió Resolución DGEN No</w:t>
            </w:r>
            <w:r w:rsidR="00BE68A1">
              <w:rPr>
                <w:rFonts w:ascii="Arial" w:hAnsi="Arial" w:cs="Arial"/>
                <w:iCs/>
              </w:rPr>
              <w:t xml:space="preserve">. </w:t>
            </w:r>
            <w:r w:rsidR="006C3BDA">
              <w:rPr>
                <w:rFonts w:ascii="Arial" w:hAnsi="Arial" w:cs="Arial"/>
                <w:iCs/>
              </w:rPr>
              <w:t>20207100913 de 13 de agosto de 2020</w:t>
            </w:r>
            <w:r w:rsidR="005C3FC4">
              <w:rPr>
                <w:rFonts w:ascii="Arial" w:hAnsi="Arial" w:cs="Arial"/>
                <w:iCs/>
              </w:rPr>
              <w:t xml:space="preserve"> “Por la cual se otorga una Licencia Ambiental y se toman otras determinaciones” </w:t>
            </w:r>
          </w:p>
          <w:p w14:paraId="46426B16" w14:textId="77777777" w:rsidR="00BE68A1" w:rsidRDefault="00BE68A1" w:rsidP="00BE68A1">
            <w:pPr>
              <w:jc w:val="both"/>
              <w:rPr>
                <w:rFonts w:ascii="Arial" w:hAnsi="Arial" w:cs="Arial"/>
                <w:iCs/>
              </w:rPr>
            </w:pPr>
          </w:p>
          <w:p w14:paraId="507E845B" w14:textId="0EC1C9CF" w:rsidR="00F26569" w:rsidRPr="00C15763" w:rsidRDefault="00BE68A1" w:rsidP="00BE68A1">
            <w:pPr>
              <w:jc w:val="both"/>
              <w:rPr>
                <w:rFonts w:ascii="Arial" w:hAnsi="Arial" w:cs="Arial"/>
                <w:i/>
              </w:rPr>
            </w:pPr>
            <w:r w:rsidRPr="00C15763">
              <w:rPr>
                <w:rFonts w:ascii="Arial" w:hAnsi="Arial" w:cs="Arial"/>
                <w:iCs/>
              </w:rPr>
              <w:t xml:space="preserve">Que así mismo, la Resolución DGEN </w:t>
            </w:r>
            <w:r w:rsidRPr="00C15763">
              <w:rPr>
                <w:rFonts w:ascii="Arial" w:hAnsi="Arial" w:cs="Arial"/>
                <w:iCs/>
              </w:rPr>
              <w:t xml:space="preserve">No. 20207100913 de 13 de agosto de 2020 </w:t>
            </w:r>
            <w:r w:rsidRPr="00C15763">
              <w:rPr>
                <w:rFonts w:ascii="Arial" w:hAnsi="Arial" w:cs="Arial"/>
                <w:iCs/>
              </w:rPr>
              <w:t>establece en su artículo 1:</w:t>
            </w:r>
            <w:r w:rsidRPr="00C15763">
              <w:rPr>
                <w:rFonts w:ascii="Arial" w:hAnsi="Arial" w:cs="Arial"/>
                <w:i/>
              </w:rPr>
              <w:t xml:space="preserve"> “</w:t>
            </w:r>
            <w:r w:rsidRPr="00C15763">
              <w:rPr>
                <w:rFonts w:ascii="Arial" w:hAnsi="Arial" w:cs="Arial"/>
                <w:i/>
              </w:rPr>
              <w:t>Otorgar Licencia Ambiental a la FUNDACIÓN CREINSER,</w:t>
            </w:r>
            <w:r w:rsidRPr="00C15763">
              <w:rPr>
                <w:rFonts w:ascii="Arial" w:hAnsi="Arial" w:cs="Arial"/>
                <w:i/>
              </w:rPr>
              <w:t xml:space="preserve"> </w:t>
            </w:r>
            <w:r w:rsidRPr="00C15763">
              <w:rPr>
                <w:rFonts w:ascii="Arial" w:hAnsi="Arial" w:cs="Arial"/>
                <w:i/>
              </w:rPr>
              <w:t>identificada con NIT 832006783-4, representada legalmente por el señor HECTOR</w:t>
            </w:r>
            <w:r w:rsidR="00C15763" w:rsidRPr="00C15763">
              <w:rPr>
                <w:rFonts w:ascii="Arial" w:hAnsi="Arial" w:cs="Arial"/>
                <w:i/>
              </w:rPr>
              <w:t xml:space="preserve"> </w:t>
            </w:r>
            <w:r w:rsidRPr="00C15763">
              <w:rPr>
                <w:rFonts w:ascii="Arial" w:hAnsi="Arial" w:cs="Arial"/>
                <w:i/>
              </w:rPr>
              <w:t xml:space="preserve">OSBALDO PINZÓN CORTES identificado con cédula de ciudadanía </w:t>
            </w:r>
            <w:proofErr w:type="spellStart"/>
            <w:r w:rsidRPr="00C15763">
              <w:rPr>
                <w:rFonts w:ascii="Arial" w:hAnsi="Arial" w:cs="Arial"/>
                <w:i/>
              </w:rPr>
              <w:t>N°</w:t>
            </w:r>
            <w:proofErr w:type="spellEnd"/>
            <w:r w:rsidRPr="00C15763">
              <w:rPr>
                <w:rFonts w:ascii="Arial" w:hAnsi="Arial" w:cs="Arial"/>
                <w:i/>
              </w:rPr>
              <w:t xml:space="preserve"> 415.206,</w:t>
            </w:r>
            <w:r w:rsidR="00C15763" w:rsidRPr="00C15763">
              <w:rPr>
                <w:rFonts w:ascii="Arial" w:hAnsi="Arial" w:cs="Arial"/>
                <w:i/>
              </w:rPr>
              <w:t xml:space="preserve"> </w:t>
            </w:r>
            <w:r w:rsidRPr="00C15763">
              <w:rPr>
                <w:rFonts w:ascii="Arial" w:hAnsi="Arial" w:cs="Arial"/>
                <w:i/>
              </w:rPr>
              <w:t>para almacenamiento, y desensamble manual de Residuos de Aparatos Eléctricos</w:t>
            </w:r>
            <w:r w:rsidR="00C15763" w:rsidRPr="00C15763">
              <w:rPr>
                <w:rFonts w:ascii="Arial" w:hAnsi="Arial" w:cs="Arial"/>
                <w:i/>
              </w:rPr>
              <w:t xml:space="preserve"> </w:t>
            </w:r>
            <w:r w:rsidRPr="00C15763">
              <w:rPr>
                <w:rFonts w:ascii="Arial" w:hAnsi="Arial" w:cs="Arial"/>
                <w:i/>
              </w:rPr>
              <w:t>y Electrónicos RAEES, en el predio denominado Lote Santa Elena, identificado</w:t>
            </w:r>
            <w:r w:rsidR="00C15763" w:rsidRPr="00C15763">
              <w:rPr>
                <w:rFonts w:ascii="Arial" w:hAnsi="Arial" w:cs="Arial"/>
                <w:i/>
              </w:rPr>
              <w:t xml:space="preserve"> </w:t>
            </w:r>
            <w:r w:rsidRPr="00C15763">
              <w:rPr>
                <w:rFonts w:ascii="Arial" w:hAnsi="Arial" w:cs="Arial"/>
                <w:i/>
              </w:rPr>
              <w:t>con cedula catastral No.25-126-00-00-00-00-0005- 00670-0- 00-00-0000, vereda</w:t>
            </w:r>
            <w:r w:rsidR="00C15763" w:rsidRPr="00C15763">
              <w:rPr>
                <w:rFonts w:ascii="Arial" w:hAnsi="Arial" w:cs="Arial"/>
                <w:i/>
              </w:rPr>
              <w:t xml:space="preserve"> </w:t>
            </w:r>
            <w:r w:rsidRPr="00C15763">
              <w:rPr>
                <w:rFonts w:ascii="Arial" w:hAnsi="Arial" w:cs="Arial"/>
                <w:i/>
              </w:rPr>
              <w:t xml:space="preserve">Calahorra, jurisdicción del municipio de </w:t>
            </w:r>
            <w:r w:rsidR="006A0D4A" w:rsidRPr="00C15763">
              <w:rPr>
                <w:rFonts w:ascii="Arial" w:hAnsi="Arial" w:cs="Arial"/>
                <w:i/>
              </w:rPr>
              <w:t>Cajicá</w:t>
            </w:r>
            <w:r w:rsidRPr="00C15763">
              <w:rPr>
                <w:rFonts w:ascii="Arial" w:hAnsi="Arial" w:cs="Arial"/>
                <w:i/>
              </w:rPr>
              <w:t>, teniendo en cuenta que los RAEE</w:t>
            </w:r>
            <w:r w:rsidR="00C15763" w:rsidRPr="00C15763">
              <w:rPr>
                <w:rFonts w:ascii="Arial" w:hAnsi="Arial" w:cs="Arial"/>
                <w:i/>
              </w:rPr>
              <w:t xml:space="preserve"> </w:t>
            </w:r>
            <w:r w:rsidRPr="00C15763">
              <w:rPr>
                <w:rFonts w:ascii="Arial" w:hAnsi="Arial" w:cs="Arial"/>
                <w:i/>
              </w:rPr>
              <w:t>autorizados a gestionar de acuerdo con las siguientes categorías y subcategorías</w:t>
            </w:r>
            <w:r w:rsidR="00C15763" w:rsidRPr="00C15763">
              <w:rPr>
                <w:rFonts w:ascii="Arial" w:hAnsi="Arial" w:cs="Arial"/>
                <w:i/>
              </w:rPr>
              <w:t xml:space="preserve"> </w:t>
            </w:r>
            <w:r w:rsidRPr="00C15763">
              <w:rPr>
                <w:rFonts w:ascii="Arial" w:hAnsi="Arial" w:cs="Arial"/>
                <w:i/>
              </w:rPr>
              <w:t>del Aparato Eléctrico y/o Electrónico RAEES</w:t>
            </w:r>
            <w:r w:rsidR="00C15763" w:rsidRPr="00C15763">
              <w:rPr>
                <w:rFonts w:ascii="Arial" w:hAnsi="Arial" w:cs="Arial"/>
                <w:i/>
              </w:rPr>
              <w:t>”</w:t>
            </w:r>
            <w:r w:rsidRPr="00C15763">
              <w:rPr>
                <w:rFonts w:ascii="Arial" w:hAnsi="Arial" w:cs="Arial"/>
                <w:i/>
              </w:rPr>
              <w:t>:</w:t>
            </w:r>
          </w:p>
          <w:p w14:paraId="2B27130D" w14:textId="151299F0" w:rsidR="00CD328C" w:rsidRDefault="00CD328C" w:rsidP="00A034C4">
            <w:pPr>
              <w:jc w:val="both"/>
              <w:rPr>
                <w:rFonts w:ascii="Arial" w:hAnsi="Arial" w:cs="Arial"/>
                <w:iCs/>
              </w:rPr>
            </w:pPr>
          </w:p>
          <w:tbl>
            <w:tblPr>
              <w:tblStyle w:val="Tablaconcuadrcula"/>
              <w:tblW w:w="0" w:type="auto"/>
              <w:tblLayout w:type="fixed"/>
              <w:tblLook w:val="04A0" w:firstRow="1" w:lastRow="0" w:firstColumn="1" w:lastColumn="0" w:noHBand="0" w:noVBand="1"/>
            </w:tblPr>
            <w:tblGrid>
              <w:gridCol w:w="1850"/>
              <w:gridCol w:w="697"/>
              <w:gridCol w:w="1806"/>
              <w:gridCol w:w="2517"/>
            </w:tblGrid>
            <w:tr w:rsidR="006A0D4A" w14:paraId="575C5373" w14:textId="77777777" w:rsidTr="009B1B80">
              <w:tc>
                <w:tcPr>
                  <w:tcW w:w="1850" w:type="dxa"/>
                </w:tcPr>
                <w:p w14:paraId="59B93941" w14:textId="0A59B9B5" w:rsidR="00EA3573" w:rsidRDefault="00EA3573" w:rsidP="00A034C4">
                  <w:pPr>
                    <w:jc w:val="both"/>
                    <w:rPr>
                      <w:rFonts w:ascii="Arial" w:hAnsi="Arial" w:cs="Arial"/>
                      <w:iCs/>
                    </w:rPr>
                  </w:pPr>
                  <w:r>
                    <w:rPr>
                      <w:rFonts w:ascii="Arial" w:hAnsi="Arial" w:cs="Arial"/>
                      <w:iCs/>
                    </w:rPr>
                    <w:t>CATEGORÍA</w:t>
                  </w:r>
                </w:p>
              </w:tc>
              <w:tc>
                <w:tcPr>
                  <w:tcW w:w="697" w:type="dxa"/>
                </w:tcPr>
                <w:p w14:paraId="31D661BC" w14:textId="5FC29AB4" w:rsidR="00EA3573" w:rsidRDefault="00EA3573" w:rsidP="00A034C4">
                  <w:pPr>
                    <w:jc w:val="both"/>
                    <w:rPr>
                      <w:rFonts w:ascii="Arial" w:hAnsi="Arial" w:cs="Arial"/>
                      <w:iCs/>
                    </w:rPr>
                  </w:pPr>
                  <w:r>
                    <w:rPr>
                      <w:rFonts w:ascii="Arial" w:hAnsi="Arial" w:cs="Arial"/>
                      <w:iCs/>
                    </w:rPr>
                    <w:t>ÍTEM</w:t>
                  </w:r>
                </w:p>
              </w:tc>
              <w:tc>
                <w:tcPr>
                  <w:tcW w:w="1806" w:type="dxa"/>
                </w:tcPr>
                <w:p w14:paraId="08702B16" w14:textId="2F528187" w:rsidR="00EA3573" w:rsidRDefault="00EA3573" w:rsidP="00A034C4">
                  <w:pPr>
                    <w:jc w:val="both"/>
                    <w:rPr>
                      <w:rFonts w:ascii="Arial" w:hAnsi="Arial" w:cs="Arial"/>
                      <w:iCs/>
                    </w:rPr>
                  </w:pPr>
                  <w:r>
                    <w:rPr>
                      <w:rFonts w:ascii="Arial" w:hAnsi="Arial" w:cs="Arial"/>
                      <w:iCs/>
                    </w:rPr>
                    <w:t>SUBCATEGORÍA</w:t>
                  </w:r>
                </w:p>
              </w:tc>
              <w:tc>
                <w:tcPr>
                  <w:tcW w:w="2517" w:type="dxa"/>
                </w:tcPr>
                <w:p w14:paraId="5231B0E6" w14:textId="5B0CF0DC" w:rsidR="00EA3573" w:rsidRDefault="00EA3573" w:rsidP="00A034C4">
                  <w:pPr>
                    <w:jc w:val="both"/>
                    <w:rPr>
                      <w:rFonts w:ascii="Arial" w:hAnsi="Arial" w:cs="Arial"/>
                      <w:iCs/>
                    </w:rPr>
                  </w:pPr>
                  <w:r>
                    <w:rPr>
                      <w:rFonts w:ascii="Arial" w:hAnsi="Arial" w:cs="Arial"/>
                      <w:iCs/>
                    </w:rPr>
                    <w:t>TIPOS DE AEE INCLUÍDOS EN ESTA SUBCATEGORÍA</w:t>
                  </w:r>
                </w:p>
              </w:tc>
            </w:tr>
            <w:tr w:rsidR="00FD4E56" w14:paraId="3DB5A7F6" w14:textId="77777777" w:rsidTr="009B1B80">
              <w:tc>
                <w:tcPr>
                  <w:tcW w:w="1850" w:type="dxa"/>
                  <w:vMerge w:val="restart"/>
                </w:tcPr>
                <w:p w14:paraId="0BFA5233" w14:textId="1242D663" w:rsidR="00FD4E56" w:rsidRDefault="00FD4E56" w:rsidP="00A034C4">
                  <w:pPr>
                    <w:jc w:val="both"/>
                    <w:rPr>
                      <w:rFonts w:ascii="Arial" w:hAnsi="Arial" w:cs="Arial"/>
                      <w:iCs/>
                    </w:rPr>
                  </w:pPr>
                  <w:r>
                    <w:rPr>
                      <w:rFonts w:ascii="Arial" w:hAnsi="Arial" w:cs="Arial"/>
                      <w:iCs/>
                    </w:rPr>
                    <w:t>Aparatos Electrodomésticos</w:t>
                  </w:r>
                </w:p>
              </w:tc>
              <w:tc>
                <w:tcPr>
                  <w:tcW w:w="697" w:type="dxa"/>
                </w:tcPr>
                <w:p w14:paraId="1D3025D4" w14:textId="44BCE2FB" w:rsidR="00FD4E56" w:rsidRDefault="00FD4E56" w:rsidP="00A034C4">
                  <w:pPr>
                    <w:jc w:val="both"/>
                    <w:rPr>
                      <w:rFonts w:ascii="Arial" w:hAnsi="Arial" w:cs="Arial"/>
                      <w:iCs/>
                    </w:rPr>
                  </w:pPr>
                  <w:r>
                    <w:rPr>
                      <w:rFonts w:ascii="Arial" w:hAnsi="Arial" w:cs="Arial"/>
                      <w:iCs/>
                    </w:rPr>
                    <w:t>1.1</w:t>
                  </w:r>
                </w:p>
              </w:tc>
              <w:tc>
                <w:tcPr>
                  <w:tcW w:w="1806" w:type="dxa"/>
                </w:tcPr>
                <w:p w14:paraId="5B27EB70" w14:textId="064C0509" w:rsidR="00FD4E56" w:rsidRDefault="00FD4E56" w:rsidP="00A034C4">
                  <w:pPr>
                    <w:jc w:val="both"/>
                    <w:rPr>
                      <w:rFonts w:ascii="Arial" w:hAnsi="Arial" w:cs="Arial"/>
                      <w:iCs/>
                    </w:rPr>
                  </w:pPr>
                  <w:r>
                    <w:rPr>
                      <w:rFonts w:ascii="Arial" w:hAnsi="Arial" w:cs="Arial"/>
                      <w:iCs/>
                    </w:rPr>
                    <w:t>Cocinas y hornos</w:t>
                  </w:r>
                </w:p>
              </w:tc>
              <w:tc>
                <w:tcPr>
                  <w:tcW w:w="2517" w:type="dxa"/>
                </w:tcPr>
                <w:p w14:paraId="25801516" w14:textId="554134DC" w:rsidR="00FD4E56" w:rsidRDefault="00FD4E56" w:rsidP="00FF6DFA">
                  <w:pPr>
                    <w:jc w:val="both"/>
                    <w:rPr>
                      <w:rFonts w:ascii="Arial" w:hAnsi="Arial" w:cs="Arial"/>
                      <w:iCs/>
                    </w:rPr>
                  </w:pPr>
                  <w:r w:rsidRPr="00FF6DFA">
                    <w:rPr>
                      <w:rFonts w:ascii="Arial" w:hAnsi="Arial" w:cs="Arial"/>
                      <w:iCs/>
                    </w:rPr>
                    <w:t>Estufas, hornos y cocinetas eléctricas domésticas, hornos</w:t>
                  </w:r>
                  <w:r>
                    <w:rPr>
                      <w:rFonts w:ascii="Arial" w:hAnsi="Arial" w:cs="Arial"/>
                      <w:iCs/>
                    </w:rPr>
                    <w:t xml:space="preserve"> </w:t>
                  </w:r>
                  <w:r w:rsidRPr="00FF6DFA">
                    <w:rPr>
                      <w:rFonts w:ascii="Arial" w:hAnsi="Arial" w:cs="Arial"/>
                      <w:iCs/>
                    </w:rPr>
                    <w:t>microondas.</w:t>
                  </w:r>
                </w:p>
              </w:tc>
            </w:tr>
            <w:tr w:rsidR="00FD4E56" w14:paraId="202230A3" w14:textId="77777777" w:rsidTr="009B1B80">
              <w:tc>
                <w:tcPr>
                  <w:tcW w:w="1850" w:type="dxa"/>
                  <w:vMerge/>
                </w:tcPr>
                <w:p w14:paraId="7CF96054" w14:textId="77777777" w:rsidR="00FD4E56" w:rsidRDefault="00FD4E56" w:rsidP="00A034C4">
                  <w:pPr>
                    <w:jc w:val="both"/>
                    <w:rPr>
                      <w:rFonts w:ascii="Arial" w:hAnsi="Arial" w:cs="Arial"/>
                      <w:iCs/>
                    </w:rPr>
                  </w:pPr>
                </w:p>
              </w:tc>
              <w:tc>
                <w:tcPr>
                  <w:tcW w:w="697" w:type="dxa"/>
                </w:tcPr>
                <w:p w14:paraId="05F1802A" w14:textId="3ED7426C" w:rsidR="00FD4E56" w:rsidRDefault="00FD4E56" w:rsidP="00A034C4">
                  <w:pPr>
                    <w:jc w:val="both"/>
                    <w:rPr>
                      <w:rFonts w:ascii="Arial" w:hAnsi="Arial" w:cs="Arial"/>
                      <w:iCs/>
                    </w:rPr>
                  </w:pPr>
                  <w:r>
                    <w:rPr>
                      <w:rFonts w:ascii="Arial" w:hAnsi="Arial" w:cs="Arial"/>
                      <w:iCs/>
                    </w:rPr>
                    <w:t>1.2</w:t>
                  </w:r>
                </w:p>
              </w:tc>
              <w:tc>
                <w:tcPr>
                  <w:tcW w:w="1806" w:type="dxa"/>
                </w:tcPr>
                <w:p w14:paraId="1CCE724C" w14:textId="641B796D" w:rsidR="00FD4E56" w:rsidRDefault="00FD4E56" w:rsidP="00A034C4">
                  <w:pPr>
                    <w:jc w:val="both"/>
                    <w:rPr>
                      <w:rFonts w:ascii="Arial" w:hAnsi="Arial" w:cs="Arial"/>
                      <w:iCs/>
                    </w:rPr>
                  </w:pPr>
                  <w:r>
                    <w:rPr>
                      <w:rFonts w:ascii="Arial" w:hAnsi="Arial" w:cs="Arial"/>
                      <w:iCs/>
                    </w:rPr>
                    <w:t>Enseres de Audio y Video</w:t>
                  </w:r>
                </w:p>
              </w:tc>
              <w:tc>
                <w:tcPr>
                  <w:tcW w:w="2517" w:type="dxa"/>
                </w:tcPr>
                <w:p w14:paraId="577BFCD4" w14:textId="4ACAC78D" w:rsidR="00FD4E56" w:rsidRPr="006A0D4A" w:rsidRDefault="00FD4E56" w:rsidP="006A0D4A">
                  <w:pPr>
                    <w:jc w:val="both"/>
                    <w:rPr>
                      <w:rFonts w:ascii="Arial" w:hAnsi="Arial" w:cs="Arial"/>
                      <w:iCs/>
                    </w:rPr>
                  </w:pPr>
                  <w:r w:rsidRPr="006A0D4A">
                    <w:rPr>
                      <w:rFonts w:ascii="Arial" w:hAnsi="Arial" w:cs="Arial"/>
                      <w:iCs/>
                    </w:rPr>
                    <w:t>Amplificadores y equipos de sonido integrados; tocadiscos</w:t>
                  </w:r>
                  <w:r>
                    <w:rPr>
                      <w:rFonts w:ascii="Arial" w:hAnsi="Arial" w:cs="Arial"/>
                      <w:iCs/>
                    </w:rPr>
                    <w:t xml:space="preserve"> </w:t>
                  </w:r>
                  <w:r w:rsidRPr="006A0D4A">
                    <w:rPr>
                      <w:rFonts w:ascii="Arial" w:hAnsi="Arial" w:cs="Arial"/>
                      <w:iCs/>
                    </w:rPr>
                    <w:t>monederos; reproductores de cinta magnética y casete; radiolas;</w:t>
                  </w:r>
                  <w:r>
                    <w:rPr>
                      <w:rFonts w:ascii="Arial" w:hAnsi="Arial" w:cs="Arial"/>
                      <w:iCs/>
                    </w:rPr>
                    <w:t xml:space="preserve"> </w:t>
                  </w:r>
                  <w:r w:rsidRPr="006A0D4A">
                    <w:rPr>
                      <w:rFonts w:ascii="Arial" w:hAnsi="Arial" w:cs="Arial"/>
                      <w:iCs/>
                    </w:rPr>
                    <w:t>radiorreceptores;</w:t>
                  </w:r>
                  <w:r>
                    <w:rPr>
                      <w:rFonts w:ascii="Arial" w:hAnsi="Arial" w:cs="Arial"/>
                      <w:iCs/>
                    </w:rPr>
                    <w:t xml:space="preserve"> </w:t>
                  </w:r>
                  <w:r w:rsidRPr="006A0D4A">
                    <w:rPr>
                      <w:rFonts w:ascii="Arial" w:hAnsi="Arial" w:cs="Arial"/>
                      <w:iCs/>
                    </w:rPr>
                    <w:t>radiograbadoras;</w:t>
                  </w:r>
                  <w:r>
                    <w:rPr>
                      <w:rFonts w:ascii="Arial" w:hAnsi="Arial" w:cs="Arial"/>
                      <w:iCs/>
                    </w:rPr>
                    <w:t xml:space="preserve"> </w:t>
                  </w:r>
                  <w:r w:rsidRPr="006A0D4A">
                    <w:rPr>
                      <w:rFonts w:ascii="Arial" w:hAnsi="Arial" w:cs="Arial"/>
                      <w:iCs/>
                    </w:rPr>
                    <w:t>contestadores telefónicos;</w:t>
                  </w:r>
                  <w:r>
                    <w:rPr>
                      <w:rFonts w:ascii="Arial" w:hAnsi="Arial" w:cs="Arial"/>
                      <w:iCs/>
                    </w:rPr>
                    <w:t xml:space="preserve"> </w:t>
                  </w:r>
                  <w:r w:rsidRPr="006A0D4A">
                    <w:rPr>
                      <w:rFonts w:ascii="Arial" w:hAnsi="Arial" w:cs="Arial"/>
                      <w:iCs/>
                    </w:rPr>
                    <w:t>receptores de televisión, combinados o no con radiorreceptores o</w:t>
                  </w:r>
                </w:p>
                <w:p w14:paraId="4FA1AC15" w14:textId="77777777" w:rsidR="00FD4E56" w:rsidRPr="006863AF" w:rsidRDefault="00FD4E56" w:rsidP="006863AF">
                  <w:pPr>
                    <w:jc w:val="both"/>
                    <w:rPr>
                      <w:rFonts w:ascii="Arial" w:hAnsi="Arial" w:cs="Arial"/>
                      <w:iCs/>
                    </w:rPr>
                  </w:pPr>
                  <w:r w:rsidRPr="006A0D4A">
                    <w:rPr>
                      <w:rFonts w:ascii="Arial" w:hAnsi="Arial" w:cs="Arial"/>
                      <w:iCs/>
                    </w:rPr>
                    <w:t>aparatos para la grabación o reproducción de sonido y video;</w:t>
                  </w:r>
                  <w:r>
                    <w:rPr>
                      <w:rFonts w:ascii="Arial" w:hAnsi="Arial" w:cs="Arial"/>
                      <w:iCs/>
                    </w:rPr>
                    <w:t xml:space="preserve"> </w:t>
                  </w:r>
                  <w:r w:rsidRPr="006863AF">
                    <w:rPr>
                      <w:rFonts w:ascii="Arial" w:hAnsi="Arial" w:cs="Arial"/>
                      <w:iCs/>
                    </w:rPr>
                    <w:t>televisores; aparatos de grabación o de reproducción de imagen y</w:t>
                  </w:r>
                </w:p>
                <w:p w14:paraId="37039970" w14:textId="2F1D16D6" w:rsidR="00FD4E56" w:rsidRDefault="00FD4E56" w:rsidP="006863AF">
                  <w:pPr>
                    <w:jc w:val="both"/>
                    <w:rPr>
                      <w:rFonts w:ascii="Arial" w:hAnsi="Arial" w:cs="Arial"/>
                      <w:iCs/>
                    </w:rPr>
                  </w:pPr>
                  <w:r w:rsidRPr="006863AF">
                    <w:rPr>
                      <w:rFonts w:ascii="Arial" w:hAnsi="Arial" w:cs="Arial"/>
                      <w:iCs/>
                    </w:rPr>
                    <w:t>sonido (videos) de cinta magnética y discos compactos (CD, DVD,</w:t>
                  </w:r>
                  <w:r>
                    <w:rPr>
                      <w:rFonts w:ascii="Arial" w:hAnsi="Arial" w:cs="Arial"/>
                      <w:iCs/>
                    </w:rPr>
                    <w:t xml:space="preserve"> </w:t>
                  </w:r>
                  <w:r w:rsidRPr="006863AF">
                    <w:rPr>
                      <w:rFonts w:ascii="Arial" w:hAnsi="Arial" w:cs="Arial"/>
                      <w:iCs/>
                    </w:rPr>
                    <w:t>etc.).</w:t>
                  </w:r>
                </w:p>
              </w:tc>
            </w:tr>
            <w:tr w:rsidR="00FD4E56" w14:paraId="3DD27598" w14:textId="77777777" w:rsidTr="009B1B80">
              <w:tc>
                <w:tcPr>
                  <w:tcW w:w="1850" w:type="dxa"/>
                  <w:vMerge/>
                </w:tcPr>
                <w:p w14:paraId="5AB0939D" w14:textId="77777777" w:rsidR="00FD4E56" w:rsidRDefault="00FD4E56" w:rsidP="00A034C4">
                  <w:pPr>
                    <w:jc w:val="both"/>
                    <w:rPr>
                      <w:rFonts w:ascii="Arial" w:hAnsi="Arial" w:cs="Arial"/>
                      <w:iCs/>
                    </w:rPr>
                  </w:pPr>
                </w:p>
              </w:tc>
              <w:tc>
                <w:tcPr>
                  <w:tcW w:w="697" w:type="dxa"/>
                </w:tcPr>
                <w:p w14:paraId="431BC2EE" w14:textId="1EEA61E3" w:rsidR="00FD4E56" w:rsidRDefault="00FD4E56" w:rsidP="00A034C4">
                  <w:pPr>
                    <w:jc w:val="both"/>
                    <w:rPr>
                      <w:rFonts w:ascii="Arial" w:hAnsi="Arial" w:cs="Arial"/>
                      <w:iCs/>
                    </w:rPr>
                  </w:pPr>
                  <w:r>
                    <w:rPr>
                      <w:rFonts w:ascii="Arial" w:hAnsi="Arial" w:cs="Arial"/>
                      <w:iCs/>
                    </w:rPr>
                    <w:t>1.3</w:t>
                  </w:r>
                </w:p>
              </w:tc>
              <w:tc>
                <w:tcPr>
                  <w:tcW w:w="1806" w:type="dxa"/>
                </w:tcPr>
                <w:p w14:paraId="1B11F696" w14:textId="312FE648" w:rsidR="00FD4E56" w:rsidRDefault="00FD4E56" w:rsidP="00A034C4">
                  <w:pPr>
                    <w:jc w:val="both"/>
                    <w:rPr>
                      <w:rFonts w:ascii="Arial" w:hAnsi="Arial" w:cs="Arial"/>
                      <w:iCs/>
                    </w:rPr>
                  </w:pPr>
                  <w:r>
                    <w:rPr>
                      <w:rFonts w:ascii="Arial" w:hAnsi="Arial" w:cs="Arial"/>
                      <w:iCs/>
                    </w:rPr>
                    <w:t>Enseres mayores de hogar</w:t>
                  </w:r>
                </w:p>
              </w:tc>
              <w:tc>
                <w:tcPr>
                  <w:tcW w:w="2517" w:type="dxa"/>
                </w:tcPr>
                <w:p w14:paraId="628D61C7" w14:textId="77777777" w:rsidR="00FD4E56" w:rsidRPr="006863AF" w:rsidRDefault="00FD4E56" w:rsidP="006863AF">
                  <w:pPr>
                    <w:jc w:val="both"/>
                    <w:rPr>
                      <w:rFonts w:ascii="Arial" w:hAnsi="Arial" w:cs="Arial"/>
                      <w:iCs/>
                    </w:rPr>
                  </w:pPr>
                  <w:r w:rsidRPr="006863AF">
                    <w:rPr>
                      <w:rFonts w:ascii="Arial" w:hAnsi="Arial" w:cs="Arial"/>
                      <w:iCs/>
                    </w:rPr>
                    <w:t>Secadoras de ropa; máquinas para lavar ropa, totalmente</w:t>
                  </w:r>
                </w:p>
                <w:p w14:paraId="64ECF51E" w14:textId="77777777" w:rsidR="00FD4E56" w:rsidRPr="006863AF" w:rsidRDefault="00FD4E56" w:rsidP="006863AF">
                  <w:pPr>
                    <w:jc w:val="both"/>
                    <w:rPr>
                      <w:rFonts w:ascii="Arial" w:hAnsi="Arial" w:cs="Arial"/>
                      <w:iCs/>
                    </w:rPr>
                  </w:pPr>
                  <w:r w:rsidRPr="006863AF">
                    <w:rPr>
                      <w:rFonts w:ascii="Arial" w:hAnsi="Arial" w:cs="Arial"/>
                      <w:iCs/>
                    </w:rPr>
                    <w:t>automáticas; máquinas para lavar ropa, con secadora centrifuga</w:t>
                  </w:r>
                </w:p>
                <w:p w14:paraId="71847A54" w14:textId="77777777" w:rsidR="00FD4E56" w:rsidRPr="006863AF" w:rsidRDefault="00FD4E56" w:rsidP="006863AF">
                  <w:pPr>
                    <w:jc w:val="both"/>
                    <w:rPr>
                      <w:rFonts w:ascii="Arial" w:hAnsi="Arial" w:cs="Arial"/>
                      <w:iCs/>
                    </w:rPr>
                  </w:pPr>
                  <w:r w:rsidRPr="006863AF">
                    <w:rPr>
                      <w:rFonts w:ascii="Arial" w:hAnsi="Arial" w:cs="Arial"/>
                      <w:iCs/>
                    </w:rPr>
                    <w:t>incorporada; Máquinas para lavar ropa, incluso con dispositivo de</w:t>
                  </w:r>
                </w:p>
                <w:p w14:paraId="1B2D8EF8" w14:textId="0255E114" w:rsidR="00FD4E56" w:rsidRDefault="00FD4E56" w:rsidP="006863AF">
                  <w:pPr>
                    <w:jc w:val="both"/>
                    <w:rPr>
                      <w:rFonts w:ascii="Arial" w:hAnsi="Arial" w:cs="Arial"/>
                      <w:iCs/>
                    </w:rPr>
                  </w:pPr>
                  <w:r w:rsidRPr="006863AF">
                    <w:rPr>
                      <w:rFonts w:ascii="Arial" w:hAnsi="Arial" w:cs="Arial"/>
                      <w:iCs/>
                    </w:rPr>
                    <w:t>secado; Máquinas para secar hilados, telas o manufacturas textiles.</w:t>
                  </w:r>
                </w:p>
              </w:tc>
            </w:tr>
            <w:tr w:rsidR="00FD4E56" w14:paraId="68181983" w14:textId="77777777" w:rsidTr="009B1B80">
              <w:tc>
                <w:tcPr>
                  <w:tcW w:w="1850" w:type="dxa"/>
                  <w:vMerge/>
                </w:tcPr>
                <w:p w14:paraId="4DF61638" w14:textId="77777777" w:rsidR="00FD4E56" w:rsidRDefault="00FD4E56" w:rsidP="00A034C4">
                  <w:pPr>
                    <w:jc w:val="both"/>
                    <w:rPr>
                      <w:rFonts w:ascii="Arial" w:hAnsi="Arial" w:cs="Arial"/>
                      <w:iCs/>
                    </w:rPr>
                  </w:pPr>
                </w:p>
              </w:tc>
              <w:tc>
                <w:tcPr>
                  <w:tcW w:w="697" w:type="dxa"/>
                </w:tcPr>
                <w:p w14:paraId="74BF3F8D" w14:textId="2CE76A85" w:rsidR="00FD4E56" w:rsidRDefault="00FD4E56" w:rsidP="00A034C4">
                  <w:pPr>
                    <w:jc w:val="both"/>
                    <w:rPr>
                      <w:rFonts w:ascii="Arial" w:hAnsi="Arial" w:cs="Arial"/>
                      <w:iCs/>
                    </w:rPr>
                  </w:pPr>
                  <w:r>
                    <w:rPr>
                      <w:rFonts w:ascii="Arial" w:hAnsi="Arial" w:cs="Arial"/>
                      <w:iCs/>
                    </w:rPr>
                    <w:t>1.4</w:t>
                  </w:r>
                </w:p>
              </w:tc>
              <w:tc>
                <w:tcPr>
                  <w:tcW w:w="1806" w:type="dxa"/>
                </w:tcPr>
                <w:p w14:paraId="67F602ED" w14:textId="6719DCF0" w:rsidR="00FD4E56" w:rsidRDefault="00FD4E56" w:rsidP="00A034C4">
                  <w:pPr>
                    <w:jc w:val="both"/>
                    <w:rPr>
                      <w:rFonts w:ascii="Arial" w:hAnsi="Arial" w:cs="Arial"/>
                      <w:iCs/>
                    </w:rPr>
                  </w:pPr>
                  <w:r>
                    <w:rPr>
                      <w:rFonts w:ascii="Arial" w:hAnsi="Arial" w:cs="Arial"/>
                      <w:iCs/>
                    </w:rPr>
                    <w:t>Enseres menores de calentamiento</w:t>
                  </w:r>
                </w:p>
              </w:tc>
              <w:tc>
                <w:tcPr>
                  <w:tcW w:w="2517" w:type="dxa"/>
                </w:tcPr>
                <w:p w14:paraId="7B1699E8" w14:textId="40496BAE" w:rsidR="00FD4E56" w:rsidRPr="006863AF" w:rsidRDefault="00FD4E56" w:rsidP="006863AF">
                  <w:pPr>
                    <w:jc w:val="both"/>
                    <w:rPr>
                      <w:rFonts w:ascii="Arial" w:hAnsi="Arial" w:cs="Arial"/>
                      <w:iCs/>
                    </w:rPr>
                  </w:pPr>
                  <w:r w:rsidRPr="006863AF">
                    <w:rPr>
                      <w:rFonts w:ascii="Arial" w:hAnsi="Arial" w:cs="Arial"/>
                      <w:iCs/>
                    </w:rPr>
                    <w:t>Calentadores eléctricos de agua de calentamiento instantáneo o</w:t>
                  </w:r>
                  <w:r>
                    <w:rPr>
                      <w:rFonts w:ascii="Arial" w:hAnsi="Arial" w:cs="Arial"/>
                      <w:iCs/>
                    </w:rPr>
                    <w:t xml:space="preserve"> </w:t>
                  </w:r>
                  <w:r w:rsidRPr="006863AF">
                    <w:rPr>
                      <w:rFonts w:ascii="Arial" w:hAnsi="Arial" w:cs="Arial"/>
                      <w:iCs/>
                    </w:rPr>
                    <w:t>acumulación y calentadores eléctricos de inmersión; Planchas</w:t>
                  </w:r>
                </w:p>
                <w:p w14:paraId="63DB1DEE" w14:textId="0F0835C2" w:rsidR="00FD4E56" w:rsidRDefault="00FD4E56" w:rsidP="006863AF">
                  <w:pPr>
                    <w:jc w:val="both"/>
                    <w:rPr>
                      <w:rFonts w:ascii="Arial" w:hAnsi="Arial" w:cs="Arial"/>
                      <w:iCs/>
                    </w:rPr>
                  </w:pPr>
                  <w:r w:rsidRPr="006863AF">
                    <w:rPr>
                      <w:rFonts w:ascii="Arial" w:hAnsi="Arial" w:cs="Arial"/>
                      <w:iCs/>
                    </w:rPr>
                    <w:t>eléctricas; asadores y parrillas eléctricos; grecas y cafeteras</w:t>
                  </w:r>
                  <w:r>
                    <w:rPr>
                      <w:rFonts w:ascii="Arial" w:hAnsi="Arial" w:cs="Arial"/>
                      <w:iCs/>
                    </w:rPr>
                    <w:t xml:space="preserve"> </w:t>
                  </w:r>
                  <w:r w:rsidRPr="006863AF">
                    <w:rPr>
                      <w:rFonts w:ascii="Arial" w:hAnsi="Arial" w:cs="Arial"/>
                      <w:iCs/>
                    </w:rPr>
                    <w:t>eléctricas para uso doméstico; tostadores eléctricos, duchas</w:t>
                  </w:r>
                  <w:r>
                    <w:rPr>
                      <w:rFonts w:ascii="Arial" w:hAnsi="Arial" w:cs="Arial"/>
                      <w:iCs/>
                    </w:rPr>
                    <w:t xml:space="preserve"> </w:t>
                  </w:r>
                  <w:r w:rsidRPr="006863AF">
                    <w:rPr>
                      <w:rFonts w:ascii="Arial" w:hAnsi="Arial" w:cs="Arial"/>
                      <w:iCs/>
                    </w:rPr>
                    <w:t>eléctricas.</w:t>
                  </w:r>
                </w:p>
              </w:tc>
            </w:tr>
            <w:tr w:rsidR="00FD4E56" w14:paraId="15DA4AEA" w14:textId="77777777" w:rsidTr="009B1B80">
              <w:tc>
                <w:tcPr>
                  <w:tcW w:w="1850" w:type="dxa"/>
                  <w:vMerge/>
                </w:tcPr>
                <w:p w14:paraId="7F979F90" w14:textId="77777777" w:rsidR="00FD4E56" w:rsidRDefault="00FD4E56" w:rsidP="00A034C4">
                  <w:pPr>
                    <w:jc w:val="both"/>
                    <w:rPr>
                      <w:rFonts w:ascii="Arial" w:hAnsi="Arial" w:cs="Arial"/>
                      <w:iCs/>
                    </w:rPr>
                  </w:pPr>
                </w:p>
              </w:tc>
              <w:tc>
                <w:tcPr>
                  <w:tcW w:w="697" w:type="dxa"/>
                </w:tcPr>
                <w:p w14:paraId="76D14382" w14:textId="2D7BF32E" w:rsidR="00FD4E56" w:rsidRDefault="00FD4E56" w:rsidP="00A034C4">
                  <w:pPr>
                    <w:jc w:val="both"/>
                    <w:rPr>
                      <w:rFonts w:ascii="Arial" w:hAnsi="Arial" w:cs="Arial"/>
                      <w:iCs/>
                    </w:rPr>
                  </w:pPr>
                  <w:r>
                    <w:rPr>
                      <w:rFonts w:ascii="Arial" w:hAnsi="Arial" w:cs="Arial"/>
                      <w:iCs/>
                    </w:rPr>
                    <w:t>1.5</w:t>
                  </w:r>
                </w:p>
              </w:tc>
              <w:tc>
                <w:tcPr>
                  <w:tcW w:w="1806" w:type="dxa"/>
                </w:tcPr>
                <w:p w14:paraId="5517B727" w14:textId="41C77507" w:rsidR="00FD4E56" w:rsidRDefault="00FD4E56" w:rsidP="00A034C4">
                  <w:pPr>
                    <w:jc w:val="both"/>
                    <w:rPr>
                      <w:rFonts w:ascii="Arial" w:hAnsi="Arial" w:cs="Arial"/>
                      <w:iCs/>
                    </w:rPr>
                  </w:pPr>
                  <w:r>
                    <w:rPr>
                      <w:rFonts w:ascii="Arial" w:hAnsi="Arial" w:cs="Arial"/>
                      <w:iCs/>
                    </w:rPr>
                    <w:t>Enseres menores de cocina</w:t>
                  </w:r>
                </w:p>
              </w:tc>
              <w:tc>
                <w:tcPr>
                  <w:tcW w:w="2517" w:type="dxa"/>
                </w:tcPr>
                <w:p w14:paraId="6376A908" w14:textId="0F3881C2" w:rsidR="00FD4E56" w:rsidRPr="00A17152" w:rsidRDefault="00FD4E56" w:rsidP="00A17152">
                  <w:pPr>
                    <w:jc w:val="both"/>
                    <w:rPr>
                      <w:rFonts w:ascii="Arial" w:hAnsi="Arial" w:cs="Arial"/>
                      <w:iCs/>
                    </w:rPr>
                  </w:pPr>
                  <w:r w:rsidRPr="00A17152">
                    <w:rPr>
                      <w:rFonts w:ascii="Arial" w:hAnsi="Arial" w:cs="Arial"/>
                      <w:iCs/>
                    </w:rPr>
                    <w:t>Aparatos eléctricos para uso doméstico de pequeñas dimensiones</w:t>
                  </w:r>
                  <w:r>
                    <w:rPr>
                      <w:rFonts w:ascii="Arial" w:hAnsi="Arial" w:cs="Arial"/>
                      <w:iCs/>
                    </w:rPr>
                    <w:t xml:space="preserve"> </w:t>
                  </w:r>
                  <w:r w:rsidRPr="00A17152">
                    <w:rPr>
                      <w:rFonts w:ascii="Arial" w:hAnsi="Arial" w:cs="Arial"/>
                      <w:iCs/>
                    </w:rPr>
                    <w:t>tales como: trituradores,</w:t>
                  </w:r>
                  <w:r>
                    <w:rPr>
                      <w:rFonts w:ascii="Arial" w:hAnsi="Arial" w:cs="Arial"/>
                      <w:iCs/>
                    </w:rPr>
                    <w:t xml:space="preserve"> </w:t>
                  </w:r>
                  <w:r w:rsidRPr="00A17152">
                    <w:rPr>
                      <w:rFonts w:ascii="Arial" w:hAnsi="Arial" w:cs="Arial"/>
                      <w:iCs/>
                    </w:rPr>
                    <w:t>mezcladores de</w:t>
                  </w:r>
                  <w:r>
                    <w:rPr>
                      <w:rFonts w:ascii="Arial" w:hAnsi="Arial" w:cs="Arial"/>
                      <w:iCs/>
                    </w:rPr>
                    <w:t xml:space="preserve"> </w:t>
                  </w:r>
                  <w:r w:rsidRPr="00A17152">
                    <w:rPr>
                      <w:rFonts w:ascii="Arial" w:hAnsi="Arial" w:cs="Arial"/>
                      <w:iCs/>
                    </w:rPr>
                    <w:t>alimentos, extractoras de</w:t>
                  </w:r>
                </w:p>
                <w:p w14:paraId="5296348B" w14:textId="17E6CC3A" w:rsidR="00FD4E56" w:rsidRPr="00A17152" w:rsidRDefault="00FD4E56" w:rsidP="00A17152">
                  <w:pPr>
                    <w:jc w:val="both"/>
                    <w:rPr>
                      <w:rFonts w:ascii="Arial" w:hAnsi="Arial" w:cs="Arial"/>
                      <w:iCs/>
                    </w:rPr>
                  </w:pPr>
                  <w:r w:rsidRPr="00A17152">
                    <w:rPr>
                      <w:rFonts w:ascii="Arial" w:hAnsi="Arial" w:cs="Arial"/>
                      <w:iCs/>
                    </w:rPr>
                    <w:t>jugos de frutas u hortalizas, con motor eléctrico incorporado, de uso</w:t>
                  </w:r>
                  <w:r>
                    <w:rPr>
                      <w:rFonts w:ascii="Arial" w:hAnsi="Arial" w:cs="Arial"/>
                      <w:iCs/>
                    </w:rPr>
                    <w:t xml:space="preserve"> </w:t>
                  </w:r>
                  <w:r w:rsidRPr="00A17152">
                    <w:rPr>
                      <w:rFonts w:ascii="Arial" w:hAnsi="Arial" w:cs="Arial"/>
                      <w:iCs/>
                    </w:rPr>
                    <w:t>doméstico; máquinas de afeitar, o esquilar, depiladores, licuadoras;</w:t>
                  </w:r>
                </w:p>
                <w:p w14:paraId="01653D6C" w14:textId="4E29952E" w:rsidR="00FD4E56" w:rsidRPr="00A17152" w:rsidRDefault="00FD4E56" w:rsidP="00A17152">
                  <w:pPr>
                    <w:jc w:val="both"/>
                    <w:rPr>
                      <w:rFonts w:ascii="Arial" w:hAnsi="Arial" w:cs="Arial"/>
                      <w:iCs/>
                    </w:rPr>
                  </w:pPr>
                  <w:r w:rsidRPr="00A17152">
                    <w:rPr>
                      <w:rFonts w:ascii="Arial" w:hAnsi="Arial" w:cs="Arial"/>
                      <w:iCs/>
                    </w:rPr>
                    <w:t>trituradores</w:t>
                  </w:r>
                  <w:r>
                    <w:rPr>
                      <w:rFonts w:ascii="Arial" w:hAnsi="Arial" w:cs="Arial"/>
                      <w:iCs/>
                    </w:rPr>
                    <w:t xml:space="preserve"> </w:t>
                  </w:r>
                  <w:r w:rsidRPr="00A17152">
                    <w:rPr>
                      <w:rFonts w:ascii="Arial" w:hAnsi="Arial" w:cs="Arial"/>
                      <w:iCs/>
                    </w:rPr>
                    <w:t>de</w:t>
                  </w:r>
                  <w:r>
                    <w:rPr>
                      <w:rFonts w:ascii="Arial" w:hAnsi="Arial" w:cs="Arial"/>
                      <w:iCs/>
                    </w:rPr>
                    <w:t xml:space="preserve"> </w:t>
                  </w:r>
                  <w:r w:rsidRPr="00A17152">
                    <w:rPr>
                      <w:rFonts w:ascii="Arial" w:hAnsi="Arial" w:cs="Arial"/>
                      <w:iCs/>
                    </w:rPr>
                    <w:t>desperdicios de cocina con motor eléctrico</w:t>
                  </w:r>
                  <w:r>
                    <w:rPr>
                      <w:rFonts w:ascii="Arial" w:hAnsi="Arial" w:cs="Arial"/>
                      <w:iCs/>
                    </w:rPr>
                    <w:t xml:space="preserve"> </w:t>
                  </w:r>
                  <w:r w:rsidRPr="00A17152">
                    <w:rPr>
                      <w:rFonts w:ascii="Arial" w:hAnsi="Arial" w:cs="Arial"/>
                      <w:iCs/>
                    </w:rPr>
                    <w:t>incorporado; otros aparatos</w:t>
                  </w:r>
                  <w:r>
                    <w:rPr>
                      <w:rFonts w:ascii="Arial" w:hAnsi="Arial" w:cs="Arial"/>
                      <w:iCs/>
                    </w:rPr>
                    <w:t xml:space="preserve"> </w:t>
                  </w:r>
                  <w:r w:rsidRPr="00A17152">
                    <w:rPr>
                      <w:rFonts w:ascii="Arial" w:hAnsi="Arial" w:cs="Arial"/>
                      <w:iCs/>
                    </w:rPr>
                    <w:t>electromecánicos con motor eléctrico</w:t>
                  </w:r>
                </w:p>
                <w:p w14:paraId="09DA46C9" w14:textId="23F21215" w:rsidR="00FD4E56" w:rsidRDefault="00FD4E56" w:rsidP="00A17152">
                  <w:pPr>
                    <w:jc w:val="both"/>
                    <w:rPr>
                      <w:rFonts w:ascii="Arial" w:hAnsi="Arial" w:cs="Arial"/>
                      <w:iCs/>
                    </w:rPr>
                  </w:pPr>
                  <w:r w:rsidRPr="00A17152">
                    <w:rPr>
                      <w:rFonts w:ascii="Arial" w:hAnsi="Arial" w:cs="Arial"/>
                      <w:iCs/>
                    </w:rPr>
                    <w:lastRenderedPageBreak/>
                    <w:t>incorporado, de uso doméstico.</w:t>
                  </w:r>
                </w:p>
              </w:tc>
            </w:tr>
            <w:tr w:rsidR="00FD4E56" w14:paraId="58ED29BE" w14:textId="77777777" w:rsidTr="009B1B80">
              <w:tc>
                <w:tcPr>
                  <w:tcW w:w="1850" w:type="dxa"/>
                  <w:vMerge/>
                </w:tcPr>
                <w:p w14:paraId="7E7AFC37" w14:textId="77777777" w:rsidR="00FD4E56" w:rsidRDefault="00FD4E56" w:rsidP="00A034C4">
                  <w:pPr>
                    <w:jc w:val="both"/>
                    <w:rPr>
                      <w:rFonts w:ascii="Arial" w:hAnsi="Arial" w:cs="Arial"/>
                      <w:iCs/>
                    </w:rPr>
                  </w:pPr>
                </w:p>
              </w:tc>
              <w:tc>
                <w:tcPr>
                  <w:tcW w:w="697" w:type="dxa"/>
                </w:tcPr>
                <w:p w14:paraId="4F2AC576" w14:textId="725FEDB9" w:rsidR="00FD4E56" w:rsidRDefault="00FD4E56" w:rsidP="00A034C4">
                  <w:pPr>
                    <w:jc w:val="both"/>
                    <w:rPr>
                      <w:rFonts w:ascii="Arial" w:hAnsi="Arial" w:cs="Arial"/>
                      <w:iCs/>
                    </w:rPr>
                  </w:pPr>
                  <w:r>
                    <w:rPr>
                      <w:rFonts w:ascii="Arial" w:hAnsi="Arial" w:cs="Arial"/>
                      <w:iCs/>
                    </w:rPr>
                    <w:t>1.6</w:t>
                  </w:r>
                </w:p>
              </w:tc>
              <w:tc>
                <w:tcPr>
                  <w:tcW w:w="1806" w:type="dxa"/>
                </w:tcPr>
                <w:p w14:paraId="36E626E5" w14:textId="7BADD422" w:rsidR="00FD4E56" w:rsidRDefault="00FD4E56" w:rsidP="00A034C4">
                  <w:pPr>
                    <w:jc w:val="both"/>
                    <w:rPr>
                      <w:rFonts w:ascii="Arial" w:hAnsi="Arial" w:cs="Arial"/>
                      <w:iCs/>
                    </w:rPr>
                  </w:pPr>
                  <w:r>
                    <w:rPr>
                      <w:rFonts w:ascii="Arial" w:hAnsi="Arial" w:cs="Arial"/>
                      <w:iCs/>
                    </w:rPr>
                    <w:t>Enseres menores de hogar</w:t>
                  </w:r>
                </w:p>
              </w:tc>
              <w:tc>
                <w:tcPr>
                  <w:tcW w:w="2517" w:type="dxa"/>
                </w:tcPr>
                <w:p w14:paraId="6473A6A8" w14:textId="4271D4D8" w:rsidR="00FD4E56" w:rsidRPr="00FD1F0E" w:rsidRDefault="00FD4E56" w:rsidP="00FD1F0E">
                  <w:pPr>
                    <w:jc w:val="both"/>
                    <w:rPr>
                      <w:rFonts w:ascii="Arial" w:hAnsi="Arial" w:cs="Arial"/>
                      <w:iCs/>
                    </w:rPr>
                  </w:pPr>
                  <w:r w:rsidRPr="00FD1F0E">
                    <w:rPr>
                      <w:rFonts w:ascii="Arial" w:hAnsi="Arial" w:cs="Arial"/>
                      <w:iCs/>
                    </w:rPr>
                    <w:t>Mantas eléctricas; ventiladores de mesa, pie, pared, cielo raso,</w:t>
                  </w:r>
                  <w:r>
                    <w:rPr>
                      <w:rFonts w:ascii="Arial" w:hAnsi="Arial" w:cs="Arial"/>
                      <w:iCs/>
                    </w:rPr>
                    <w:t xml:space="preserve"> </w:t>
                  </w:r>
                  <w:r w:rsidRPr="00FD1F0E">
                    <w:rPr>
                      <w:rFonts w:ascii="Arial" w:hAnsi="Arial" w:cs="Arial"/>
                      <w:iCs/>
                    </w:rPr>
                    <w:t>techo o ventana, con motor eléctrico; extractores de olores de uso</w:t>
                  </w:r>
                  <w:r>
                    <w:rPr>
                      <w:rFonts w:ascii="Arial" w:hAnsi="Arial" w:cs="Arial"/>
                      <w:iCs/>
                    </w:rPr>
                    <w:t xml:space="preserve"> </w:t>
                  </w:r>
                  <w:r w:rsidRPr="00FD1F0E">
                    <w:rPr>
                      <w:rFonts w:ascii="Arial" w:hAnsi="Arial" w:cs="Arial"/>
                      <w:iCs/>
                    </w:rPr>
                    <w:t>doméstico; máquinas para lavar vajillas del tipo doméstico;</w:t>
                  </w:r>
                </w:p>
                <w:p w14:paraId="366EEFAA" w14:textId="700EAA15" w:rsidR="00FD4E56" w:rsidRDefault="00FD4E56" w:rsidP="00FD1F0E">
                  <w:pPr>
                    <w:jc w:val="both"/>
                    <w:rPr>
                      <w:rFonts w:ascii="Arial" w:hAnsi="Arial" w:cs="Arial"/>
                      <w:iCs/>
                    </w:rPr>
                  </w:pPr>
                  <w:r w:rsidRPr="00FD1F0E">
                    <w:rPr>
                      <w:rFonts w:ascii="Arial" w:hAnsi="Arial" w:cs="Arial"/>
                      <w:iCs/>
                    </w:rPr>
                    <w:t>máquinas de coser, aspiradoras, enceradoras o brilladoras; relojes</w:t>
                  </w:r>
                  <w:r>
                    <w:rPr>
                      <w:rFonts w:ascii="Arial" w:hAnsi="Arial" w:cs="Arial"/>
                      <w:iCs/>
                    </w:rPr>
                    <w:t xml:space="preserve"> </w:t>
                  </w:r>
                  <w:r w:rsidRPr="00FD1F0E">
                    <w:rPr>
                      <w:rFonts w:ascii="Arial" w:hAnsi="Arial" w:cs="Arial"/>
                      <w:iCs/>
                    </w:rPr>
                    <w:t>de mesa, pie o pared eléctricos o electrónicos; despertadores</w:t>
                  </w:r>
                  <w:r>
                    <w:rPr>
                      <w:rFonts w:ascii="Arial" w:hAnsi="Arial" w:cs="Arial"/>
                      <w:iCs/>
                    </w:rPr>
                    <w:t xml:space="preserve"> </w:t>
                  </w:r>
                  <w:r w:rsidRPr="00FD1F0E">
                    <w:rPr>
                      <w:rFonts w:ascii="Arial" w:hAnsi="Arial" w:cs="Arial"/>
                      <w:iCs/>
                    </w:rPr>
                    <w:t>eléctricos.</w:t>
                  </w:r>
                </w:p>
              </w:tc>
            </w:tr>
            <w:tr w:rsidR="00FD4E56" w14:paraId="449F5BDB" w14:textId="77777777" w:rsidTr="009B1B80">
              <w:tc>
                <w:tcPr>
                  <w:tcW w:w="1850" w:type="dxa"/>
                  <w:vMerge/>
                </w:tcPr>
                <w:p w14:paraId="1924CB03" w14:textId="77777777" w:rsidR="00FD4E56" w:rsidRDefault="00FD4E56" w:rsidP="00A034C4">
                  <w:pPr>
                    <w:jc w:val="both"/>
                    <w:rPr>
                      <w:rFonts w:ascii="Arial" w:hAnsi="Arial" w:cs="Arial"/>
                      <w:iCs/>
                    </w:rPr>
                  </w:pPr>
                </w:p>
              </w:tc>
              <w:tc>
                <w:tcPr>
                  <w:tcW w:w="697" w:type="dxa"/>
                </w:tcPr>
                <w:p w14:paraId="338CFBE5" w14:textId="4597F16F" w:rsidR="00FD4E56" w:rsidRDefault="00FD4E56" w:rsidP="00A034C4">
                  <w:pPr>
                    <w:jc w:val="both"/>
                    <w:rPr>
                      <w:rFonts w:ascii="Arial" w:hAnsi="Arial" w:cs="Arial"/>
                      <w:iCs/>
                    </w:rPr>
                  </w:pPr>
                  <w:r>
                    <w:rPr>
                      <w:rFonts w:ascii="Arial" w:hAnsi="Arial" w:cs="Arial"/>
                      <w:iCs/>
                    </w:rPr>
                    <w:t>1.7</w:t>
                  </w:r>
                </w:p>
              </w:tc>
              <w:tc>
                <w:tcPr>
                  <w:tcW w:w="1806" w:type="dxa"/>
                </w:tcPr>
                <w:p w14:paraId="42A856CF" w14:textId="7541A18E" w:rsidR="00FD4E56" w:rsidRDefault="00FD4E56" w:rsidP="00A034C4">
                  <w:pPr>
                    <w:jc w:val="both"/>
                    <w:rPr>
                      <w:rFonts w:ascii="Arial" w:hAnsi="Arial" w:cs="Arial"/>
                      <w:iCs/>
                    </w:rPr>
                  </w:pPr>
                  <w:r>
                    <w:rPr>
                      <w:rFonts w:ascii="Arial" w:hAnsi="Arial" w:cs="Arial"/>
                      <w:iCs/>
                    </w:rPr>
                    <w:t>Enseres menores personales</w:t>
                  </w:r>
                </w:p>
              </w:tc>
              <w:tc>
                <w:tcPr>
                  <w:tcW w:w="2517" w:type="dxa"/>
                </w:tcPr>
                <w:p w14:paraId="03EB2CEB" w14:textId="5EA3A062" w:rsidR="00FD4E56" w:rsidRPr="00462B15" w:rsidRDefault="00FD4E56" w:rsidP="00462B15">
                  <w:pPr>
                    <w:jc w:val="both"/>
                    <w:rPr>
                      <w:rFonts w:ascii="Arial" w:hAnsi="Arial" w:cs="Arial"/>
                      <w:iCs/>
                    </w:rPr>
                  </w:pPr>
                  <w:r w:rsidRPr="00462B15">
                    <w:rPr>
                      <w:rFonts w:ascii="Arial" w:hAnsi="Arial" w:cs="Arial"/>
                      <w:iCs/>
                    </w:rPr>
                    <w:t>Máquinas de cortar el pelo, con motor eléctrico incorporado; Los</w:t>
                  </w:r>
                  <w:r>
                    <w:rPr>
                      <w:rFonts w:ascii="Arial" w:hAnsi="Arial" w:cs="Arial"/>
                      <w:iCs/>
                    </w:rPr>
                    <w:t xml:space="preserve"> </w:t>
                  </w:r>
                  <w:r w:rsidRPr="00462B15">
                    <w:rPr>
                      <w:rFonts w:ascii="Arial" w:hAnsi="Arial" w:cs="Arial"/>
                      <w:iCs/>
                    </w:rPr>
                    <w:t>demás aparatos electrotérmicos, para el cuidado del cabello;</w:t>
                  </w:r>
                  <w:r>
                    <w:rPr>
                      <w:rFonts w:ascii="Arial" w:hAnsi="Arial" w:cs="Arial"/>
                      <w:iCs/>
                    </w:rPr>
                    <w:t xml:space="preserve"> </w:t>
                  </w:r>
                  <w:r w:rsidRPr="00462B15">
                    <w:rPr>
                      <w:rFonts w:ascii="Arial" w:hAnsi="Arial" w:cs="Arial"/>
                      <w:iCs/>
                    </w:rPr>
                    <w:t>secadores electrotérmicos para el cabello; otros aparatos</w:t>
                  </w:r>
                </w:p>
                <w:p w14:paraId="4F171C23" w14:textId="4536D0C4" w:rsidR="00FD4E56" w:rsidRPr="00FD1F0E" w:rsidRDefault="00FD4E56" w:rsidP="00462B15">
                  <w:pPr>
                    <w:jc w:val="both"/>
                    <w:rPr>
                      <w:rFonts w:ascii="Arial" w:hAnsi="Arial" w:cs="Arial"/>
                      <w:iCs/>
                    </w:rPr>
                  </w:pPr>
                  <w:r w:rsidRPr="00462B15">
                    <w:rPr>
                      <w:rFonts w:ascii="Arial" w:hAnsi="Arial" w:cs="Arial"/>
                      <w:iCs/>
                    </w:rPr>
                    <w:t>electrotérmicos, para el cuidado del cabello; relojes de pulsera o</w:t>
                  </w:r>
                  <w:r>
                    <w:rPr>
                      <w:rFonts w:ascii="Arial" w:hAnsi="Arial" w:cs="Arial"/>
                      <w:iCs/>
                    </w:rPr>
                    <w:t xml:space="preserve"> </w:t>
                  </w:r>
                  <w:r w:rsidRPr="00462B15">
                    <w:rPr>
                      <w:rFonts w:ascii="Arial" w:hAnsi="Arial" w:cs="Arial"/>
                      <w:iCs/>
                    </w:rPr>
                    <w:t>bolsillo eléctricos; aparatos</w:t>
                  </w:r>
                  <w:r>
                    <w:rPr>
                      <w:rFonts w:ascii="Arial" w:hAnsi="Arial" w:cs="Arial"/>
                      <w:iCs/>
                    </w:rPr>
                    <w:t xml:space="preserve"> </w:t>
                  </w:r>
                  <w:r w:rsidRPr="00462B15">
                    <w:rPr>
                      <w:rFonts w:ascii="Arial" w:hAnsi="Arial" w:cs="Arial"/>
                      <w:iCs/>
                    </w:rPr>
                    <w:t>de mecanoterapia; aparatos para</w:t>
                  </w:r>
                  <w:r>
                    <w:rPr>
                      <w:rFonts w:ascii="Arial" w:hAnsi="Arial" w:cs="Arial"/>
                      <w:iCs/>
                    </w:rPr>
                    <w:t xml:space="preserve"> </w:t>
                  </w:r>
                  <w:r w:rsidRPr="00462B15">
                    <w:rPr>
                      <w:rFonts w:ascii="Arial" w:hAnsi="Arial" w:cs="Arial"/>
                      <w:iCs/>
                    </w:rPr>
                    <w:t>masajes; aparatos de sicotecnia.</w:t>
                  </w:r>
                </w:p>
              </w:tc>
            </w:tr>
            <w:tr w:rsidR="00FD4E56" w14:paraId="45519435" w14:textId="77777777" w:rsidTr="009B1B80">
              <w:trPr>
                <w:trHeight w:val="81"/>
              </w:trPr>
              <w:tc>
                <w:tcPr>
                  <w:tcW w:w="1850" w:type="dxa"/>
                  <w:vMerge/>
                </w:tcPr>
                <w:p w14:paraId="068F269E" w14:textId="77777777" w:rsidR="00FD4E56" w:rsidRDefault="00FD4E56" w:rsidP="00A034C4">
                  <w:pPr>
                    <w:jc w:val="both"/>
                    <w:rPr>
                      <w:rFonts w:ascii="Arial" w:hAnsi="Arial" w:cs="Arial"/>
                      <w:iCs/>
                    </w:rPr>
                  </w:pPr>
                </w:p>
              </w:tc>
              <w:tc>
                <w:tcPr>
                  <w:tcW w:w="697" w:type="dxa"/>
                </w:tcPr>
                <w:p w14:paraId="3CC93FF5" w14:textId="325F9140" w:rsidR="00FD4E56" w:rsidRDefault="00FD4E56" w:rsidP="00A034C4">
                  <w:pPr>
                    <w:jc w:val="both"/>
                    <w:rPr>
                      <w:rFonts w:ascii="Arial" w:hAnsi="Arial" w:cs="Arial"/>
                      <w:iCs/>
                    </w:rPr>
                  </w:pPr>
                  <w:r>
                    <w:rPr>
                      <w:rFonts w:ascii="Arial" w:hAnsi="Arial" w:cs="Arial"/>
                      <w:iCs/>
                    </w:rPr>
                    <w:t>1.8</w:t>
                  </w:r>
                </w:p>
              </w:tc>
              <w:tc>
                <w:tcPr>
                  <w:tcW w:w="1806" w:type="dxa"/>
                </w:tcPr>
                <w:p w14:paraId="0FA77B90" w14:textId="5713771F" w:rsidR="00FD4E56" w:rsidRDefault="00FD4E56" w:rsidP="00A034C4">
                  <w:pPr>
                    <w:jc w:val="both"/>
                    <w:rPr>
                      <w:rFonts w:ascii="Arial" w:hAnsi="Arial" w:cs="Arial"/>
                      <w:iCs/>
                    </w:rPr>
                  </w:pPr>
                  <w:r>
                    <w:rPr>
                      <w:rFonts w:ascii="Arial" w:hAnsi="Arial" w:cs="Arial"/>
                      <w:iCs/>
                    </w:rPr>
                    <w:t>Herramientas para el hogar</w:t>
                  </w:r>
                </w:p>
              </w:tc>
              <w:tc>
                <w:tcPr>
                  <w:tcW w:w="2517" w:type="dxa"/>
                </w:tcPr>
                <w:p w14:paraId="4B93D5F2" w14:textId="77777777" w:rsidR="00FD4E56" w:rsidRPr="00462B15" w:rsidRDefault="00FD4E56" w:rsidP="00462B15">
                  <w:pPr>
                    <w:jc w:val="both"/>
                    <w:rPr>
                      <w:rFonts w:ascii="Arial" w:hAnsi="Arial" w:cs="Arial"/>
                      <w:iCs/>
                    </w:rPr>
                  </w:pPr>
                  <w:r w:rsidRPr="00462B15">
                    <w:rPr>
                      <w:rFonts w:ascii="Arial" w:hAnsi="Arial" w:cs="Arial"/>
                      <w:iCs/>
                    </w:rPr>
                    <w:t>Herramientas electromecánicas de uso manual, con un motor</w:t>
                  </w:r>
                </w:p>
                <w:p w14:paraId="01838DBE" w14:textId="77777777" w:rsidR="00FD4E56" w:rsidRPr="00462B15" w:rsidRDefault="00FD4E56" w:rsidP="00462B15">
                  <w:pPr>
                    <w:jc w:val="both"/>
                    <w:rPr>
                      <w:rFonts w:ascii="Arial" w:hAnsi="Arial" w:cs="Arial"/>
                      <w:iCs/>
                    </w:rPr>
                  </w:pPr>
                  <w:r w:rsidRPr="00462B15">
                    <w:rPr>
                      <w:rFonts w:ascii="Arial" w:hAnsi="Arial" w:cs="Arial"/>
                      <w:iCs/>
                    </w:rPr>
                    <w:t>eléctrico incorporado, taladros, sierras; soldadores y pistolas para</w:t>
                  </w:r>
                </w:p>
                <w:p w14:paraId="273C09D2" w14:textId="2EE169EC" w:rsidR="00FD4E56" w:rsidRPr="00FD1F0E" w:rsidRDefault="00FD4E56" w:rsidP="00462B15">
                  <w:pPr>
                    <w:jc w:val="both"/>
                    <w:rPr>
                      <w:rFonts w:ascii="Arial" w:hAnsi="Arial" w:cs="Arial"/>
                      <w:iCs/>
                    </w:rPr>
                  </w:pPr>
                  <w:r w:rsidRPr="00462B15">
                    <w:rPr>
                      <w:rFonts w:ascii="Arial" w:hAnsi="Arial" w:cs="Arial"/>
                      <w:iCs/>
                    </w:rPr>
                    <w:t>soldar</w:t>
                  </w:r>
                </w:p>
              </w:tc>
            </w:tr>
          </w:tbl>
          <w:p w14:paraId="05A85938" w14:textId="17FBE585" w:rsidR="00CD328C" w:rsidRDefault="00CD328C" w:rsidP="00A034C4">
            <w:pPr>
              <w:jc w:val="both"/>
              <w:rPr>
                <w:rFonts w:ascii="Arial" w:hAnsi="Arial" w:cs="Arial"/>
                <w:iCs/>
              </w:rPr>
            </w:pPr>
          </w:p>
          <w:tbl>
            <w:tblPr>
              <w:tblStyle w:val="Tablaconcuadrcula"/>
              <w:tblW w:w="4967" w:type="pct"/>
              <w:jc w:val="center"/>
              <w:tblLayout w:type="fixed"/>
              <w:tblLook w:val="04A0" w:firstRow="1" w:lastRow="0" w:firstColumn="1" w:lastColumn="0" w:noHBand="0" w:noVBand="1"/>
            </w:tblPr>
            <w:tblGrid>
              <w:gridCol w:w="1867"/>
              <w:gridCol w:w="708"/>
              <w:gridCol w:w="1841"/>
              <w:gridCol w:w="2409"/>
            </w:tblGrid>
            <w:tr w:rsidR="009B1B80" w14:paraId="2F921388" w14:textId="77777777" w:rsidTr="009B1B80">
              <w:trPr>
                <w:jc w:val="center"/>
              </w:trPr>
              <w:tc>
                <w:tcPr>
                  <w:tcW w:w="1367" w:type="pct"/>
                  <w:vAlign w:val="center"/>
                </w:tcPr>
                <w:p w14:paraId="305453D3" w14:textId="77777777" w:rsidR="00FD4E56" w:rsidRDefault="00FD4E56" w:rsidP="009B1B80">
                  <w:pPr>
                    <w:jc w:val="center"/>
                    <w:rPr>
                      <w:rFonts w:ascii="Arial" w:hAnsi="Arial" w:cs="Arial"/>
                      <w:iCs/>
                    </w:rPr>
                  </w:pPr>
                  <w:r>
                    <w:rPr>
                      <w:rFonts w:ascii="Arial" w:hAnsi="Arial" w:cs="Arial"/>
                      <w:iCs/>
                    </w:rPr>
                    <w:t>CATEGORÍA</w:t>
                  </w:r>
                </w:p>
              </w:tc>
              <w:tc>
                <w:tcPr>
                  <w:tcW w:w="519" w:type="pct"/>
                  <w:vAlign w:val="center"/>
                </w:tcPr>
                <w:p w14:paraId="2E208BB6" w14:textId="77777777" w:rsidR="00FD4E56" w:rsidRDefault="00FD4E56" w:rsidP="009B1B80">
                  <w:pPr>
                    <w:jc w:val="center"/>
                    <w:rPr>
                      <w:rFonts w:ascii="Arial" w:hAnsi="Arial" w:cs="Arial"/>
                      <w:iCs/>
                    </w:rPr>
                  </w:pPr>
                  <w:r>
                    <w:rPr>
                      <w:rFonts w:ascii="Arial" w:hAnsi="Arial" w:cs="Arial"/>
                      <w:iCs/>
                    </w:rPr>
                    <w:t>ÍTEM</w:t>
                  </w:r>
                </w:p>
              </w:tc>
              <w:tc>
                <w:tcPr>
                  <w:tcW w:w="1349" w:type="pct"/>
                  <w:vAlign w:val="center"/>
                </w:tcPr>
                <w:p w14:paraId="319C9897" w14:textId="77777777" w:rsidR="00FD4E56" w:rsidRDefault="00FD4E56" w:rsidP="009B1B80">
                  <w:pPr>
                    <w:jc w:val="center"/>
                    <w:rPr>
                      <w:rFonts w:ascii="Arial" w:hAnsi="Arial" w:cs="Arial"/>
                      <w:iCs/>
                    </w:rPr>
                  </w:pPr>
                  <w:r>
                    <w:rPr>
                      <w:rFonts w:ascii="Arial" w:hAnsi="Arial" w:cs="Arial"/>
                      <w:iCs/>
                    </w:rPr>
                    <w:t>SUBCATEGORÍA</w:t>
                  </w:r>
                </w:p>
              </w:tc>
              <w:tc>
                <w:tcPr>
                  <w:tcW w:w="1766" w:type="pct"/>
                  <w:vAlign w:val="center"/>
                </w:tcPr>
                <w:p w14:paraId="5F9699AB" w14:textId="77777777" w:rsidR="00FD4E56" w:rsidRDefault="00FD4E56" w:rsidP="009B1B80">
                  <w:pPr>
                    <w:jc w:val="center"/>
                    <w:rPr>
                      <w:rFonts w:ascii="Arial" w:hAnsi="Arial" w:cs="Arial"/>
                      <w:iCs/>
                    </w:rPr>
                  </w:pPr>
                  <w:r>
                    <w:rPr>
                      <w:rFonts w:ascii="Arial" w:hAnsi="Arial" w:cs="Arial"/>
                      <w:iCs/>
                    </w:rPr>
                    <w:t>TIPOS DE AEE INCLUÍDOS EN ESTA SUBCATEGORÍA</w:t>
                  </w:r>
                </w:p>
              </w:tc>
            </w:tr>
            <w:tr w:rsidR="009B1B80" w14:paraId="0C22680B" w14:textId="77777777" w:rsidTr="009B1B80">
              <w:trPr>
                <w:jc w:val="center"/>
              </w:trPr>
              <w:tc>
                <w:tcPr>
                  <w:tcW w:w="1367" w:type="pct"/>
                  <w:vMerge w:val="restart"/>
                  <w:vAlign w:val="center"/>
                </w:tcPr>
                <w:p w14:paraId="12041D27" w14:textId="3E2D60A1" w:rsidR="00FD4E56" w:rsidRDefault="00FD4E56" w:rsidP="009B1B80">
                  <w:pPr>
                    <w:rPr>
                      <w:rFonts w:ascii="Arial" w:hAnsi="Arial" w:cs="Arial"/>
                      <w:iCs/>
                    </w:rPr>
                  </w:pPr>
                  <w:r>
                    <w:rPr>
                      <w:rFonts w:ascii="Arial" w:hAnsi="Arial" w:cs="Arial"/>
                      <w:iCs/>
                    </w:rPr>
                    <w:t>Electrónica y Equipos de Telecomunicaciones</w:t>
                  </w:r>
                </w:p>
              </w:tc>
              <w:tc>
                <w:tcPr>
                  <w:tcW w:w="519" w:type="pct"/>
                  <w:vAlign w:val="center"/>
                </w:tcPr>
                <w:p w14:paraId="42DF255A" w14:textId="64CBA9B4" w:rsidR="00FD4E56" w:rsidRDefault="00FD4E56" w:rsidP="009B1B80">
                  <w:pPr>
                    <w:rPr>
                      <w:rFonts w:ascii="Arial" w:hAnsi="Arial" w:cs="Arial"/>
                      <w:iCs/>
                    </w:rPr>
                  </w:pPr>
                  <w:r>
                    <w:rPr>
                      <w:rFonts w:ascii="Arial" w:hAnsi="Arial" w:cs="Arial"/>
                      <w:iCs/>
                    </w:rPr>
                    <w:t>2</w:t>
                  </w:r>
                  <w:r>
                    <w:rPr>
                      <w:rFonts w:ascii="Arial" w:hAnsi="Arial" w:cs="Arial"/>
                      <w:iCs/>
                    </w:rPr>
                    <w:t>.1</w:t>
                  </w:r>
                </w:p>
              </w:tc>
              <w:tc>
                <w:tcPr>
                  <w:tcW w:w="1349" w:type="pct"/>
                  <w:vAlign w:val="center"/>
                </w:tcPr>
                <w:p w14:paraId="05A8D2C7" w14:textId="702764DB" w:rsidR="00FD4E56" w:rsidRDefault="005357A3" w:rsidP="009B1B80">
                  <w:pPr>
                    <w:rPr>
                      <w:rFonts w:ascii="Arial" w:hAnsi="Arial" w:cs="Arial"/>
                      <w:iCs/>
                    </w:rPr>
                  </w:pPr>
                  <w:r>
                    <w:rPr>
                      <w:rFonts w:ascii="Arial" w:hAnsi="Arial" w:cs="Arial"/>
                      <w:iCs/>
                    </w:rPr>
                    <w:t>Antenas para Telecomunicaciones</w:t>
                  </w:r>
                </w:p>
              </w:tc>
              <w:tc>
                <w:tcPr>
                  <w:tcW w:w="1766" w:type="pct"/>
                  <w:vAlign w:val="center"/>
                </w:tcPr>
                <w:p w14:paraId="38AAD10B" w14:textId="200B2137" w:rsidR="00FD4E56" w:rsidRDefault="005357A3" w:rsidP="009B1B80">
                  <w:pPr>
                    <w:jc w:val="both"/>
                    <w:rPr>
                      <w:rFonts w:ascii="Arial" w:hAnsi="Arial" w:cs="Arial"/>
                      <w:iCs/>
                    </w:rPr>
                  </w:pPr>
                  <w:r w:rsidRPr="005357A3">
                    <w:rPr>
                      <w:rFonts w:ascii="Arial" w:hAnsi="Arial" w:cs="Arial"/>
                      <w:iCs/>
                    </w:rPr>
                    <w:t>Antenas para radio y televisión, antenas parabólicas.</w:t>
                  </w:r>
                </w:p>
              </w:tc>
            </w:tr>
            <w:tr w:rsidR="009B1B80" w14:paraId="656DE9E1" w14:textId="77777777" w:rsidTr="009B1B80">
              <w:trPr>
                <w:jc w:val="center"/>
              </w:trPr>
              <w:tc>
                <w:tcPr>
                  <w:tcW w:w="1367" w:type="pct"/>
                  <w:vMerge/>
                  <w:vAlign w:val="center"/>
                </w:tcPr>
                <w:p w14:paraId="1EFE27B1" w14:textId="77777777" w:rsidR="00FD4E56" w:rsidRDefault="00FD4E56" w:rsidP="009B1B80">
                  <w:pPr>
                    <w:rPr>
                      <w:rFonts w:ascii="Arial" w:hAnsi="Arial" w:cs="Arial"/>
                      <w:iCs/>
                    </w:rPr>
                  </w:pPr>
                </w:p>
              </w:tc>
              <w:tc>
                <w:tcPr>
                  <w:tcW w:w="519" w:type="pct"/>
                  <w:vAlign w:val="center"/>
                </w:tcPr>
                <w:p w14:paraId="174585E6" w14:textId="7D9F46A6" w:rsidR="00FD4E56" w:rsidRDefault="00FD4E56" w:rsidP="009B1B80">
                  <w:pPr>
                    <w:rPr>
                      <w:rFonts w:ascii="Arial" w:hAnsi="Arial" w:cs="Arial"/>
                      <w:iCs/>
                    </w:rPr>
                  </w:pPr>
                  <w:r>
                    <w:rPr>
                      <w:rFonts w:ascii="Arial" w:hAnsi="Arial" w:cs="Arial"/>
                      <w:iCs/>
                    </w:rPr>
                    <w:t>2</w:t>
                  </w:r>
                  <w:r>
                    <w:rPr>
                      <w:rFonts w:ascii="Arial" w:hAnsi="Arial" w:cs="Arial"/>
                      <w:iCs/>
                    </w:rPr>
                    <w:t>.2</w:t>
                  </w:r>
                </w:p>
              </w:tc>
              <w:tc>
                <w:tcPr>
                  <w:tcW w:w="1349" w:type="pct"/>
                  <w:vAlign w:val="center"/>
                </w:tcPr>
                <w:p w14:paraId="612E7ECD" w14:textId="6FDEF67E" w:rsidR="00FD4E56" w:rsidRDefault="005357A3" w:rsidP="009B1B80">
                  <w:pPr>
                    <w:rPr>
                      <w:rFonts w:ascii="Arial" w:hAnsi="Arial" w:cs="Arial"/>
                      <w:iCs/>
                    </w:rPr>
                  </w:pPr>
                  <w:r>
                    <w:rPr>
                      <w:rFonts w:ascii="Arial" w:hAnsi="Arial" w:cs="Arial"/>
                      <w:iCs/>
                    </w:rPr>
                    <w:t>Circuitos Electrónicos</w:t>
                  </w:r>
                </w:p>
              </w:tc>
              <w:tc>
                <w:tcPr>
                  <w:tcW w:w="1766" w:type="pct"/>
                  <w:vAlign w:val="center"/>
                </w:tcPr>
                <w:p w14:paraId="219B7F43" w14:textId="7F6D7E60" w:rsidR="00FD4E56" w:rsidRDefault="005357A3" w:rsidP="009B1B80">
                  <w:pPr>
                    <w:jc w:val="both"/>
                    <w:rPr>
                      <w:rFonts w:ascii="Arial" w:hAnsi="Arial" w:cs="Arial"/>
                      <w:iCs/>
                    </w:rPr>
                  </w:pPr>
                  <w:r w:rsidRPr="005357A3">
                    <w:rPr>
                      <w:rFonts w:ascii="Arial" w:hAnsi="Arial" w:cs="Arial"/>
                      <w:iCs/>
                    </w:rPr>
                    <w:t>Tarjetas provistas de un circuito integrado</w:t>
                  </w:r>
                  <w:r>
                    <w:rPr>
                      <w:rFonts w:ascii="Arial" w:hAnsi="Arial" w:cs="Arial"/>
                      <w:iCs/>
                    </w:rPr>
                    <w:t xml:space="preserve"> </w:t>
                  </w:r>
                  <w:r w:rsidRPr="005357A3">
                    <w:rPr>
                      <w:rFonts w:ascii="Arial" w:hAnsi="Arial" w:cs="Arial"/>
                      <w:iCs/>
                    </w:rPr>
                    <w:t>electrónico (tarjetas</w:t>
                  </w:r>
                  <w:r>
                    <w:rPr>
                      <w:rFonts w:ascii="Arial" w:hAnsi="Arial" w:cs="Arial"/>
                      <w:iCs/>
                    </w:rPr>
                    <w:t xml:space="preserve"> </w:t>
                  </w:r>
                  <w:r w:rsidRPr="005357A3">
                    <w:rPr>
                      <w:rFonts w:ascii="Arial" w:hAnsi="Arial" w:cs="Arial"/>
                      <w:iCs/>
                    </w:rPr>
                    <w:t xml:space="preserve">inteligentes - Smart </w:t>
                  </w:r>
                  <w:proofErr w:type="spellStart"/>
                  <w:r w:rsidRPr="005357A3">
                    <w:rPr>
                      <w:rFonts w:ascii="Arial" w:hAnsi="Arial" w:cs="Arial"/>
                      <w:iCs/>
                    </w:rPr>
                    <w:t>cards</w:t>
                  </w:r>
                  <w:proofErr w:type="spellEnd"/>
                  <w:r w:rsidRPr="005357A3">
                    <w:rPr>
                      <w:rFonts w:ascii="Arial" w:hAnsi="Arial" w:cs="Arial"/>
                      <w:iCs/>
                    </w:rPr>
                    <w:t>), circuitos electrónicos integrados,</w:t>
                  </w:r>
                  <w:r>
                    <w:rPr>
                      <w:rFonts w:ascii="Arial" w:hAnsi="Arial" w:cs="Arial"/>
                      <w:iCs/>
                    </w:rPr>
                    <w:t xml:space="preserve"> </w:t>
                  </w:r>
                  <w:r w:rsidRPr="005357A3">
                    <w:rPr>
                      <w:rFonts w:ascii="Arial" w:hAnsi="Arial" w:cs="Arial"/>
                      <w:iCs/>
                    </w:rPr>
                    <w:t>tarjetas electrónicas con microprocesadores y memorias, tableros</w:t>
                  </w:r>
                  <w:r>
                    <w:rPr>
                      <w:rFonts w:ascii="Arial" w:hAnsi="Arial" w:cs="Arial"/>
                      <w:iCs/>
                    </w:rPr>
                    <w:t xml:space="preserve"> </w:t>
                  </w:r>
                  <w:r w:rsidRPr="005357A3">
                    <w:rPr>
                      <w:rFonts w:ascii="Arial" w:hAnsi="Arial" w:cs="Arial"/>
                      <w:iCs/>
                    </w:rPr>
                    <w:t>indicadores con pantallas de cristal líquido o LED.</w:t>
                  </w:r>
                </w:p>
              </w:tc>
            </w:tr>
            <w:tr w:rsidR="009B1B80" w14:paraId="69671D67" w14:textId="77777777" w:rsidTr="009B1B80">
              <w:trPr>
                <w:jc w:val="center"/>
              </w:trPr>
              <w:tc>
                <w:tcPr>
                  <w:tcW w:w="1367" w:type="pct"/>
                  <w:vMerge/>
                  <w:vAlign w:val="center"/>
                </w:tcPr>
                <w:p w14:paraId="44B253F3" w14:textId="77777777" w:rsidR="00FD4E56" w:rsidRDefault="00FD4E56" w:rsidP="009B1B80">
                  <w:pPr>
                    <w:rPr>
                      <w:rFonts w:ascii="Arial" w:hAnsi="Arial" w:cs="Arial"/>
                      <w:iCs/>
                    </w:rPr>
                  </w:pPr>
                </w:p>
              </w:tc>
              <w:tc>
                <w:tcPr>
                  <w:tcW w:w="519" w:type="pct"/>
                  <w:vAlign w:val="center"/>
                </w:tcPr>
                <w:p w14:paraId="084B6ABF" w14:textId="06A2C839" w:rsidR="00FD4E56" w:rsidRDefault="00FD4E56" w:rsidP="009B1B80">
                  <w:pPr>
                    <w:rPr>
                      <w:rFonts w:ascii="Arial" w:hAnsi="Arial" w:cs="Arial"/>
                      <w:iCs/>
                    </w:rPr>
                  </w:pPr>
                  <w:r>
                    <w:rPr>
                      <w:rFonts w:ascii="Arial" w:hAnsi="Arial" w:cs="Arial"/>
                      <w:iCs/>
                    </w:rPr>
                    <w:t>2</w:t>
                  </w:r>
                  <w:r>
                    <w:rPr>
                      <w:rFonts w:ascii="Arial" w:hAnsi="Arial" w:cs="Arial"/>
                      <w:iCs/>
                    </w:rPr>
                    <w:t>.3</w:t>
                  </w:r>
                </w:p>
              </w:tc>
              <w:tc>
                <w:tcPr>
                  <w:tcW w:w="1349" w:type="pct"/>
                  <w:vAlign w:val="center"/>
                </w:tcPr>
                <w:p w14:paraId="504AD037" w14:textId="58C873F2" w:rsidR="00FD4E56" w:rsidRDefault="005357A3" w:rsidP="009B1B80">
                  <w:pPr>
                    <w:rPr>
                      <w:rFonts w:ascii="Arial" w:hAnsi="Arial" w:cs="Arial"/>
                      <w:iCs/>
                    </w:rPr>
                  </w:pPr>
                  <w:r>
                    <w:rPr>
                      <w:rFonts w:ascii="Arial" w:hAnsi="Arial" w:cs="Arial"/>
                      <w:iCs/>
                    </w:rPr>
                    <w:t>Computadores y equipos para tratamiento de datos</w:t>
                  </w:r>
                </w:p>
              </w:tc>
              <w:tc>
                <w:tcPr>
                  <w:tcW w:w="1766" w:type="pct"/>
                  <w:vAlign w:val="center"/>
                </w:tcPr>
                <w:p w14:paraId="709F2EEE" w14:textId="7DB2E9C3" w:rsidR="005357A3" w:rsidRPr="005357A3" w:rsidRDefault="005357A3" w:rsidP="009B1B80">
                  <w:pPr>
                    <w:jc w:val="both"/>
                    <w:rPr>
                      <w:rFonts w:ascii="Arial" w:hAnsi="Arial" w:cs="Arial"/>
                      <w:iCs/>
                    </w:rPr>
                  </w:pPr>
                  <w:r w:rsidRPr="005357A3">
                    <w:rPr>
                      <w:rFonts w:ascii="Arial" w:hAnsi="Arial" w:cs="Arial"/>
                      <w:iCs/>
                    </w:rPr>
                    <w:t>Impresoras de matriz de punto, de inyección de tinta, y laser;</w:t>
                  </w:r>
                  <w:r w:rsidR="009B1B80">
                    <w:rPr>
                      <w:rFonts w:ascii="Arial" w:hAnsi="Arial" w:cs="Arial"/>
                      <w:iCs/>
                    </w:rPr>
                    <w:t xml:space="preserve"> </w:t>
                  </w:r>
                  <w:r w:rsidRPr="005357A3">
                    <w:rPr>
                      <w:rFonts w:ascii="Arial" w:hAnsi="Arial" w:cs="Arial"/>
                      <w:iCs/>
                    </w:rPr>
                    <w:t>impresoras multifuncionales</w:t>
                  </w:r>
                  <w:r w:rsidR="009B1B80">
                    <w:rPr>
                      <w:rFonts w:ascii="Arial" w:hAnsi="Arial" w:cs="Arial"/>
                      <w:iCs/>
                    </w:rPr>
                    <w:t xml:space="preserve"> </w:t>
                  </w:r>
                  <w:r w:rsidRPr="005357A3">
                    <w:rPr>
                      <w:rFonts w:ascii="Arial" w:hAnsi="Arial" w:cs="Arial"/>
                      <w:iCs/>
                    </w:rPr>
                    <w:t>(fotocopia, impresión, fax, escaneo);</w:t>
                  </w:r>
                  <w:r w:rsidR="009B1B80">
                    <w:rPr>
                      <w:rFonts w:ascii="Arial" w:hAnsi="Arial" w:cs="Arial"/>
                      <w:iCs/>
                    </w:rPr>
                    <w:t xml:space="preserve"> </w:t>
                  </w:r>
                  <w:r w:rsidRPr="005357A3">
                    <w:rPr>
                      <w:rFonts w:ascii="Arial" w:hAnsi="Arial" w:cs="Arial"/>
                      <w:iCs/>
                    </w:rPr>
                    <w:lastRenderedPageBreak/>
                    <w:t>Calculadoras</w:t>
                  </w:r>
                  <w:r w:rsidR="009B1B80">
                    <w:rPr>
                      <w:rFonts w:ascii="Arial" w:hAnsi="Arial" w:cs="Arial"/>
                      <w:iCs/>
                    </w:rPr>
                    <w:t xml:space="preserve"> </w:t>
                  </w:r>
                  <w:r w:rsidRPr="005357A3">
                    <w:rPr>
                      <w:rFonts w:ascii="Arial" w:hAnsi="Arial" w:cs="Arial"/>
                      <w:iCs/>
                    </w:rPr>
                    <w:t>electrónicas y máquinas de bolsillo registradoras;</w:t>
                  </w:r>
                </w:p>
                <w:p w14:paraId="25D85221" w14:textId="77777777" w:rsidR="005357A3" w:rsidRPr="005357A3" w:rsidRDefault="005357A3" w:rsidP="009B1B80">
                  <w:pPr>
                    <w:jc w:val="both"/>
                    <w:rPr>
                      <w:rFonts w:ascii="Arial" w:hAnsi="Arial" w:cs="Arial"/>
                      <w:iCs/>
                    </w:rPr>
                  </w:pPr>
                  <w:r w:rsidRPr="005357A3">
                    <w:rPr>
                      <w:rFonts w:ascii="Arial" w:hAnsi="Arial" w:cs="Arial"/>
                      <w:iCs/>
                    </w:rPr>
                    <w:t>máquinas contables, cajas registradoras, máquinas de franqueo</w:t>
                  </w:r>
                </w:p>
                <w:p w14:paraId="76D38497" w14:textId="77777777" w:rsidR="005357A3" w:rsidRPr="005357A3" w:rsidRDefault="005357A3" w:rsidP="009B1B80">
                  <w:pPr>
                    <w:jc w:val="both"/>
                    <w:rPr>
                      <w:rFonts w:ascii="Arial" w:hAnsi="Arial" w:cs="Arial"/>
                      <w:iCs/>
                    </w:rPr>
                  </w:pPr>
                  <w:r w:rsidRPr="005357A3">
                    <w:rPr>
                      <w:rFonts w:ascii="Arial" w:hAnsi="Arial" w:cs="Arial"/>
                      <w:iCs/>
                    </w:rPr>
                    <w:t>postal, máquinas para expedición de tiquetes y máquinas similares;</w:t>
                  </w:r>
                </w:p>
                <w:p w14:paraId="2B92956F" w14:textId="77777777" w:rsidR="005357A3" w:rsidRPr="005357A3" w:rsidRDefault="005357A3" w:rsidP="009B1B80">
                  <w:pPr>
                    <w:jc w:val="both"/>
                    <w:rPr>
                      <w:rFonts w:ascii="Arial" w:hAnsi="Arial" w:cs="Arial"/>
                      <w:iCs/>
                    </w:rPr>
                  </w:pPr>
                  <w:r w:rsidRPr="005357A3">
                    <w:rPr>
                      <w:rFonts w:ascii="Arial" w:hAnsi="Arial" w:cs="Arial"/>
                      <w:iCs/>
                    </w:rPr>
                    <w:t>computadores portátiles (laptop y notebook); agendas personales</w:t>
                  </w:r>
                </w:p>
                <w:p w14:paraId="703CD93E" w14:textId="29C5CA6D" w:rsidR="00FD4E56" w:rsidRDefault="005357A3" w:rsidP="009B1B80">
                  <w:pPr>
                    <w:jc w:val="both"/>
                    <w:rPr>
                      <w:rFonts w:ascii="Arial" w:hAnsi="Arial" w:cs="Arial"/>
                      <w:iCs/>
                    </w:rPr>
                  </w:pPr>
                  <w:r w:rsidRPr="005357A3">
                    <w:rPr>
                      <w:rFonts w:ascii="Arial" w:hAnsi="Arial" w:cs="Arial"/>
                      <w:iCs/>
                    </w:rPr>
                    <w:t>digitales y ordenadores similares; computadores de escritorio</w:t>
                  </w:r>
                  <w:r w:rsidR="009B1B80">
                    <w:rPr>
                      <w:rFonts w:ascii="Arial" w:hAnsi="Arial" w:cs="Arial"/>
                      <w:iCs/>
                    </w:rPr>
                    <w:t xml:space="preserve"> </w:t>
                  </w:r>
                  <w:r w:rsidRPr="005357A3">
                    <w:rPr>
                      <w:rFonts w:ascii="Arial" w:hAnsi="Arial" w:cs="Arial"/>
                      <w:iCs/>
                    </w:rPr>
                    <w:t>(CPU); monitores de TRC, monitores de pantalla plana (LCD, LED);</w:t>
                  </w:r>
                  <w:r w:rsidR="009B1B80">
                    <w:rPr>
                      <w:rFonts w:ascii="Arial" w:hAnsi="Arial" w:cs="Arial"/>
                      <w:iCs/>
                    </w:rPr>
                    <w:t xml:space="preserve"> </w:t>
                  </w:r>
                  <w:r w:rsidRPr="005357A3">
                    <w:rPr>
                      <w:rFonts w:ascii="Arial" w:hAnsi="Arial" w:cs="Arial"/>
                      <w:iCs/>
                    </w:rPr>
                    <w:t>Otras máquinas para el procesamiento</w:t>
                  </w:r>
                  <w:r w:rsidR="009B1B80">
                    <w:rPr>
                      <w:rFonts w:ascii="Arial" w:hAnsi="Arial" w:cs="Arial"/>
                      <w:iCs/>
                    </w:rPr>
                    <w:t xml:space="preserve"> </w:t>
                  </w:r>
                  <w:r w:rsidRPr="005357A3">
                    <w:rPr>
                      <w:rFonts w:ascii="Arial" w:hAnsi="Arial" w:cs="Arial"/>
                      <w:iCs/>
                    </w:rPr>
                    <w:t>automático de datos.</w:t>
                  </w:r>
                </w:p>
              </w:tc>
            </w:tr>
            <w:tr w:rsidR="009B1B80" w14:paraId="0CCAFCA0" w14:textId="77777777" w:rsidTr="009B1B80">
              <w:trPr>
                <w:jc w:val="center"/>
              </w:trPr>
              <w:tc>
                <w:tcPr>
                  <w:tcW w:w="1367" w:type="pct"/>
                  <w:vMerge/>
                  <w:vAlign w:val="center"/>
                </w:tcPr>
                <w:p w14:paraId="33DFD841" w14:textId="77777777" w:rsidR="00FD4E56" w:rsidRDefault="00FD4E56" w:rsidP="009B1B80">
                  <w:pPr>
                    <w:rPr>
                      <w:rFonts w:ascii="Arial" w:hAnsi="Arial" w:cs="Arial"/>
                      <w:iCs/>
                    </w:rPr>
                  </w:pPr>
                </w:p>
              </w:tc>
              <w:tc>
                <w:tcPr>
                  <w:tcW w:w="519" w:type="pct"/>
                  <w:vAlign w:val="center"/>
                </w:tcPr>
                <w:p w14:paraId="2D77F54E" w14:textId="351483A2" w:rsidR="00FD4E56" w:rsidRDefault="00FD4E56" w:rsidP="009B1B80">
                  <w:pPr>
                    <w:rPr>
                      <w:rFonts w:ascii="Arial" w:hAnsi="Arial" w:cs="Arial"/>
                      <w:iCs/>
                    </w:rPr>
                  </w:pPr>
                  <w:r>
                    <w:rPr>
                      <w:rFonts w:ascii="Arial" w:hAnsi="Arial" w:cs="Arial"/>
                      <w:iCs/>
                    </w:rPr>
                    <w:t>2</w:t>
                  </w:r>
                  <w:r>
                    <w:rPr>
                      <w:rFonts w:ascii="Arial" w:hAnsi="Arial" w:cs="Arial"/>
                      <w:iCs/>
                    </w:rPr>
                    <w:t>.4</w:t>
                  </w:r>
                </w:p>
              </w:tc>
              <w:tc>
                <w:tcPr>
                  <w:tcW w:w="1349" w:type="pct"/>
                  <w:vAlign w:val="center"/>
                </w:tcPr>
                <w:p w14:paraId="6E0A73F2" w14:textId="0239F9F7" w:rsidR="00FD4E56" w:rsidRDefault="009B1B80" w:rsidP="009B1B80">
                  <w:pPr>
                    <w:rPr>
                      <w:rFonts w:ascii="Arial" w:hAnsi="Arial" w:cs="Arial"/>
                      <w:iCs/>
                    </w:rPr>
                  </w:pPr>
                  <w:r>
                    <w:rPr>
                      <w:rFonts w:ascii="Arial" w:hAnsi="Arial" w:cs="Arial"/>
                      <w:iCs/>
                    </w:rPr>
                    <w:t>Electrónica de consumo</w:t>
                  </w:r>
                </w:p>
              </w:tc>
              <w:tc>
                <w:tcPr>
                  <w:tcW w:w="1766" w:type="pct"/>
                  <w:vAlign w:val="center"/>
                </w:tcPr>
                <w:p w14:paraId="520E73E5" w14:textId="588428DC" w:rsidR="009B1B80" w:rsidRPr="009B1B80" w:rsidRDefault="009B1B80" w:rsidP="009B1B80">
                  <w:pPr>
                    <w:jc w:val="both"/>
                    <w:rPr>
                      <w:rFonts w:ascii="Arial" w:hAnsi="Arial" w:cs="Arial"/>
                      <w:iCs/>
                    </w:rPr>
                  </w:pPr>
                  <w:r w:rsidRPr="009B1B80">
                    <w:rPr>
                      <w:rFonts w:ascii="Arial" w:hAnsi="Arial" w:cs="Arial"/>
                      <w:iCs/>
                    </w:rPr>
                    <w:t>Máquinas de escribir eléctricas; micrófonos; parlantes, bafles,</w:t>
                  </w:r>
                  <w:r>
                    <w:rPr>
                      <w:rFonts w:ascii="Arial" w:hAnsi="Arial" w:cs="Arial"/>
                      <w:iCs/>
                    </w:rPr>
                    <w:t xml:space="preserve"> </w:t>
                  </w:r>
                  <w:r w:rsidRPr="009B1B80">
                    <w:rPr>
                      <w:rFonts w:ascii="Arial" w:hAnsi="Arial" w:cs="Arial"/>
                      <w:iCs/>
                    </w:rPr>
                    <w:t>audífonos de uso no médico; audífonos de uso no médico; cámaras</w:t>
                  </w:r>
                </w:p>
                <w:p w14:paraId="0F80F747" w14:textId="77777777" w:rsidR="009B1B80" w:rsidRPr="009B1B80" w:rsidRDefault="009B1B80" w:rsidP="009B1B80">
                  <w:pPr>
                    <w:jc w:val="both"/>
                    <w:rPr>
                      <w:rFonts w:ascii="Arial" w:hAnsi="Arial" w:cs="Arial"/>
                      <w:iCs/>
                    </w:rPr>
                  </w:pPr>
                  <w:r w:rsidRPr="009B1B80">
                    <w:rPr>
                      <w:rFonts w:ascii="Arial" w:hAnsi="Arial" w:cs="Arial"/>
                      <w:iCs/>
                    </w:rPr>
                    <w:t>fotográficas digitales y videocámara; monitores y proyectores, no</w:t>
                  </w:r>
                </w:p>
                <w:p w14:paraId="619B2586" w14:textId="77777777" w:rsidR="009B1B80" w:rsidRPr="009B1B80" w:rsidRDefault="009B1B80" w:rsidP="009B1B80">
                  <w:pPr>
                    <w:jc w:val="both"/>
                    <w:rPr>
                      <w:rFonts w:ascii="Arial" w:hAnsi="Arial" w:cs="Arial"/>
                      <w:iCs/>
                    </w:rPr>
                  </w:pPr>
                  <w:r w:rsidRPr="009B1B80">
                    <w:rPr>
                      <w:rFonts w:ascii="Arial" w:hAnsi="Arial" w:cs="Arial"/>
                      <w:iCs/>
                    </w:rPr>
                    <w:t>incorporados a los aparatos receptores de televisión y no usados</w:t>
                  </w:r>
                </w:p>
                <w:p w14:paraId="17FB7181" w14:textId="430E7E8C" w:rsidR="009B1B80" w:rsidRPr="009B1B80" w:rsidRDefault="009B1B80" w:rsidP="009B1B80">
                  <w:pPr>
                    <w:jc w:val="both"/>
                    <w:rPr>
                      <w:rFonts w:ascii="Arial" w:hAnsi="Arial" w:cs="Arial"/>
                      <w:iCs/>
                    </w:rPr>
                  </w:pPr>
                  <w:r w:rsidRPr="009B1B80">
                    <w:rPr>
                      <w:rFonts w:ascii="Arial" w:hAnsi="Arial" w:cs="Arial"/>
                      <w:iCs/>
                    </w:rPr>
                    <w:t>principalmente en sistemas de</w:t>
                  </w:r>
                  <w:r>
                    <w:rPr>
                      <w:rFonts w:ascii="Arial" w:hAnsi="Arial" w:cs="Arial"/>
                      <w:iCs/>
                    </w:rPr>
                    <w:t xml:space="preserve"> </w:t>
                  </w:r>
                  <w:r w:rsidRPr="009B1B80">
                    <w:rPr>
                      <w:rFonts w:ascii="Arial" w:hAnsi="Arial" w:cs="Arial"/>
                      <w:iCs/>
                    </w:rPr>
                    <w:t>procesamiento</w:t>
                  </w:r>
                  <w:r>
                    <w:rPr>
                      <w:rFonts w:ascii="Arial" w:hAnsi="Arial" w:cs="Arial"/>
                      <w:iCs/>
                    </w:rPr>
                    <w:t xml:space="preserve"> </w:t>
                  </w:r>
                  <w:r w:rsidRPr="009B1B80">
                    <w:rPr>
                      <w:rFonts w:ascii="Arial" w:hAnsi="Arial" w:cs="Arial"/>
                      <w:iCs/>
                    </w:rPr>
                    <w:t>automático de dato;</w:t>
                  </w:r>
                </w:p>
                <w:p w14:paraId="243E23F4" w14:textId="77777777" w:rsidR="009B1B80" w:rsidRPr="009B1B80" w:rsidRDefault="009B1B80" w:rsidP="009B1B80">
                  <w:pPr>
                    <w:jc w:val="both"/>
                    <w:rPr>
                      <w:rFonts w:ascii="Arial" w:hAnsi="Arial" w:cs="Arial"/>
                      <w:iCs/>
                    </w:rPr>
                  </w:pPr>
                  <w:r w:rsidRPr="009B1B80">
                    <w:rPr>
                      <w:rFonts w:ascii="Arial" w:hAnsi="Arial" w:cs="Arial"/>
                      <w:iCs/>
                    </w:rPr>
                    <w:t>proyectores cinematográficos, de diapositivas y otros proyectores</w:t>
                  </w:r>
                </w:p>
                <w:p w14:paraId="3EE031DD" w14:textId="33F79ECB" w:rsidR="009B1B80" w:rsidRPr="009B1B80" w:rsidRDefault="009B1B80" w:rsidP="009B1B80">
                  <w:pPr>
                    <w:jc w:val="both"/>
                    <w:rPr>
                      <w:rFonts w:ascii="Arial" w:hAnsi="Arial" w:cs="Arial"/>
                      <w:iCs/>
                    </w:rPr>
                  </w:pPr>
                  <w:r w:rsidRPr="009B1B80">
                    <w:rPr>
                      <w:rFonts w:ascii="Arial" w:hAnsi="Arial" w:cs="Arial"/>
                      <w:iCs/>
                    </w:rPr>
                    <w:t>de</w:t>
                  </w:r>
                  <w:r>
                    <w:rPr>
                      <w:rFonts w:ascii="Arial" w:hAnsi="Arial" w:cs="Arial"/>
                      <w:iCs/>
                    </w:rPr>
                    <w:t xml:space="preserve"> </w:t>
                  </w:r>
                  <w:r w:rsidRPr="009B1B80">
                    <w:rPr>
                      <w:rFonts w:ascii="Arial" w:hAnsi="Arial" w:cs="Arial"/>
                      <w:iCs/>
                    </w:rPr>
                    <w:t>imágenes, excepto lectores de microfichas; Instrumentos musicales</w:t>
                  </w:r>
                </w:p>
                <w:p w14:paraId="1BDE8732" w14:textId="77777777" w:rsidR="00BB6852" w:rsidRPr="00BB6852" w:rsidRDefault="009B1B80" w:rsidP="00BB6852">
                  <w:pPr>
                    <w:jc w:val="both"/>
                    <w:rPr>
                      <w:rFonts w:ascii="Arial" w:hAnsi="Arial" w:cs="Arial"/>
                      <w:iCs/>
                    </w:rPr>
                  </w:pPr>
                  <w:r w:rsidRPr="009B1B80">
                    <w:rPr>
                      <w:rFonts w:ascii="Arial" w:hAnsi="Arial" w:cs="Arial"/>
                      <w:iCs/>
                    </w:rPr>
                    <w:t>cuyo sonido se produce o debe amplificarse eléctricamente;</w:t>
                  </w:r>
                  <w:r w:rsidR="00BB6852">
                    <w:rPr>
                      <w:rFonts w:ascii="Arial" w:hAnsi="Arial" w:cs="Arial"/>
                      <w:iCs/>
                    </w:rPr>
                    <w:t xml:space="preserve"> </w:t>
                  </w:r>
                  <w:r w:rsidR="00BB6852" w:rsidRPr="00BB6852">
                    <w:rPr>
                      <w:rFonts w:ascii="Arial" w:hAnsi="Arial" w:cs="Arial"/>
                      <w:iCs/>
                    </w:rPr>
                    <w:t>Juguetes de Instrumentos y aparatos de música; otros juegos</w:t>
                  </w:r>
                </w:p>
                <w:p w14:paraId="42F55956" w14:textId="77777777" w:rsidR="00BB6852" w:rsidRPr="00BB6852" w:rsidRDefault="00BB6852" w:rsidP="00BB6852">
                  <w:pPr>
                    <w:jc w:val="both"/>
                    <w:rPr>
                      <w:rFonts w:ascii="Arial" w:hAnsi="Arial" w:cs="Arial"/>
                      <w:iCs/>
                    </w:rPr>
                  </w:pPr>
                  <w:r w:rsidRPr="00BB6852">
                    <w:rPr>
                      <w:rFonts w:ascii="Arial" w:hAnsi="Arial" w:cs="Arial"/>
                      <w:iCs/>
                    </w:rPr>
                    <w:t>activados con monedas, billetes de banco, tarjetas bancarias,</w:t>
                  </w:r>
                </w:p>
                <w:p w14:paraId="332AD21A" w14:textId="271302EA" w:rsidR="00FD4E56" w:rsidRDefault="00BB6852" w:rsidP="00BB6852">
                  <w:pPr>
                    <w:jc w:val="both"/>
                    <w:rPr>
                      <w:rFonts w:ascii="Arial" w:hAnsi="Arial" w:cs="Arial"/>
                      <w:iCs/>
                    </w:rPr>
                  </w:pPr>
                  <w:r w:rsidRPr="00BB6852">
                    <w:rPr>
                      <w:rFonts w:ascii="Arial" w:hAnsi="Arial" w:cs="Arial"/>
                      <w:iCs/>
                    </w:rPr>
                    <w:t>fichas o por cualquier otro medio de pago; videoconsolas y</w:t>
                  </w:r>
                  <w:r>
                    <w:rPr>
                      <w:rFonts w:ascii="Arial" w:hAnsi="Arial" w:cs="Arial"/>
                      <w:iCs/>
                    </w:rPr>
                    <w:t xml:space="preserve"> </w:t>
                  </w:r>
                  <w:r w:rsidRPr="00BB6852">
                    <w:rPr>
                      <w:rFonts w:ascii="Arial" w:hAnsi="Arial" w:cs="Arial"/>
                      <w:iCs/>
                    </w:rPr>
                    <w:t>máquinas de videojuego.</w:t>
                  </w:r>
                </w:p>
              </w:tc>
            </w:tr>
            <w:tr w:rsidR="009B1B80" w14:paraId="459E7F80" w14:textId="77777777" w:rsidTr="009B1B80">
              <w:trPr>
                <w:jc w:val="center"/>
              </w:trPr>
              <w:tc>
                <w:tcPr>
                  <w:tcW w:w="1367" w:type="pct"/>
                  <w:vMerge/>
                  <w:vAlign w:val="center"/>
                </w:tcPr>
                <w:p w14:paraId="624A3D0C" w14:textId="77777777" w:rsidR="00FD4E56" w:rsidRDefault="00FD4E56" w:rsidP="009B1B80">
                  <w:pPr>
                    <w:rPr>
                      <w:rFonts w:ascii="Arial" w:hAnsi="Arial" w:cs="Arial"/>
                      <w:iCs/>
                    </w:rPr>
                  </w:pPr>
                </w:p>
              </w:tc>
              <w:tc>
                <w:tcPr>
                  <w:tcW w:w="519" w:type="pct"/>
                  <w:vAlign w:val="center"/>
                </w:tcPr>
                <w:p w14:paraId="5514D4AB" w14:textId="09ABADAD" w:rsidR="00FD4E56" w:rsidRDefault="00FD4E56" w:rsidP="009B1B80">
                  <w:pPr>
                    <w:rPr>
                      <w:rFonts w:ascii="Arial" w:hAnsi="Arial" w:cs="Arial"/>
                      <w:iCs/>
                    </w:rPr>
                  </w:pPr>
                  <w:r>
                    <w:rPr>
                      <w:rFonts w:ascii="Arial" w:hAnsi="Arial" w:cs="Arial"/>
                      <w:iCs/>
                    </w:rPr>
                    <w:t>2</w:t>
                  </w:r>
                  <w:r>
                    <w:rPr>
                      <w:rFonts w:ascii="Arial" w:hAnsi="Arial" w:cs="Arial"/>
                      <w:iCs/>
                    </w:rPr>
                    <w:t>.5</w:t>
                  </w:r>
                </w:p>
              </w:tc>
              <w:tc>
                <w:tcPr>
                  <w:tcW w:w="1349" w:type="pct"/>
                  <w:vAlign w:val="center"/>
                </w:tcPr>
                <w:p w14:paraId="1B2F7FC3" w14:textId="76AB9790" w:rsidR="00FD4E56" w:rsidRDefault="0031482F" w:rsidP="009B1B80">
                  <w:pPr>
                    <w:rPr>
                      <w:rFonts w:ascii="Arial" w:hAnsi="Arial" w:cs="Arial"/>
                      <w:iCs/>
                    </w:rPr>
                  </w:pPr>
                  <w:r>
                    <w:rPr>
                      <w:rFonts w:ascii="Arial" w:hAnsi="Arial" w:cs="Arial"/>
                      <w:iCs/>
                    </w:rPr>
                    <w:t>Equipos de telecomunicaciones</w:t>
                  </w:r>
                </w:p>
              </w:tc>
              <w:tc>
                <w:tcPr>
                  <w:tcW w:w="1766" w:type="pct"/>
                  <w:vAlign w:val="center"/>
                </w:tcPr>
                <w:p w14:paraId="3996CEBC" w14:textId="77777777" w:rsidR="0031482F" w:rsidRPr="0031482F" w:rsidRDefault="0031482F" w:rsidP="0031482F">
                  <w:pPr>
                    <w:jc w:val="both"/>
                    <w:rPr>
                      <w:rFonts w:ascii="Arial" w:hAnsi="Arial" w:cs="Arial"/>
                      <w:iCs/>
                    </w:rPr>
                  </w:pPr>
                  <w:r w:rsidRPr="0031482F">
                    <w:rPr>
                      <w:rFonts w:ascii="Arial" w:hAnsi="Arial" w:cs="Arial"/>
                      <w:iCs/>
                    </w:rPr>
                    <w:t>Teléfonos para redes celulares o para otras redes inalámbricas</w:t>
                  </w:r>
                </w:p>
                <w:p w14:paraId="6985E593" w14:textId="77777777" w:rsidR="0031482F" w:rsidRPr="0031482F" w:rsidRDefault="0031482F" w:rsidP="0031482F">
                  <w:pPr>
                    <w:jc w:val="both"/>
                    <w:rPr>
                      <w:rFonts w:ascii="Arial" w:hAnsi="Arial" w:cs="Arial"/>
                      <w:iCs/>
                    </w:rPr>
                  </w:pPr>
                  <w:r w:rsidRPr="0031482F">
                    <w:rPr>
                      <w:rFonts w:ascii="Arial" w:hAnsi="Arial" w:cs="Arial"/>
                      <w:iCs/>
                    </w:rPr>
                    <w:t>(teléfono celular); Teléfonos de auricular inalámbrico combinado</w:t>
                  </w:r>
                </w:p>
                <w:p w14:paraId="50C52C17" w14:textId="058C7844" w:rsidR="0031482F" w:rsidRPr="0031482F" w:rsidRDefault="0031482F" w:rsidP="0031482F">
                  <w:pPr>
                    <w:jc w:val="both"/>
                    <w:rPr>
                      <w:rFonts w:ascii="Arial" w:hAnsi="Arial" w:cs="Arial"/>
                      <w:iCs/>
                    </w:rPr>
                  </w:pPr>
                  <w:r w:rsidRPr="0031482F">
                    <w:rPr>
                      <w:rFonts w:ascii="Arial" w:hAnsi="Arial" w:cs="Arial"/>
                      <w:iCs/>
                    </w:rPr>
                    <w:lastRenderedPageBreak/>
                    <w:t>con micrófono; Centrales telefónicas; Conmutadores</w:t>
                  </w:r>
                  <w:r>
                    <w:rPr>
                      <w:rFonts w:ascii="Arial" w:hAnsi="Arial" w:cs="Arial"/>
                      <w:iCs/>
                    </w:rPr>
                    <w:t xml:space="preserve"> </w:t>
                  </w:r>
                  <w:r w:rsidRPr="0031482F">
                    <w:rPr>
                      <w:rFonts w:ascii="Arial" w:hAnsi="Arial" w:cs="Arial"/>
                      <w:iCs/>
                    </w:rPr>
                    <w:t>telefónicos;</w:t>
                  </w:r>
                </w:p>
                <w:p w14:paraId="37395994" w14:textId="77777777" w:rsidR="0031482F" w:rsidRPr="0031482F" w:rsidRDefault="0031482F" w:rsidP="0031482F">
                  <w:pPr>
                    <w:jc w:val="both"/>
                    <w:rPr>
                      <w:rFonts w:ascii="Arial" w:hAnsi="Arial" w:cs="Arial"/>
                      <w:iCs/>
                    </w:rPr>
                  </w:pPr>
                  <w:r w:rsidRPr="0031482F">
                    <w:rPr>
                      <w:rFonts w:ascii="Arial" w:hAnsi="Arial" w:cs="Arial"/>
                      <w:iCs/>
                    </w:rPr>
                    <w:t>Teléfonos-aparatos; Citófonos; Teléfonos públicos monederos;</w:t>
                  </w:r>
                </w:p>
                <w:p w14:paraId="0111639F" w14:textId="07A7202C" w:rsidR="0031482F" w:rsidRPr="0031482F" w:rsidRDefault="0031482F" w:rsidP="0031482F">
                  <w:pPr>
                    <w:jc w:val="both"/>
                    <w:rPr>
                      <w:rFonts w:ascii="Arial" w:hAnsi="Arial" w:cs="Arial"/>
                      <w:iCs/>
                    </w:rPr>
                  </w:pPr>
                  <w:r w:rsidRPr="0031482F">
                    <w:rPr>
                      <w:rFonts w:ascii="Arial" w:hAnsi="Arial" w:cs="Arial"/>
                      <w:iCs/>
                    </w:rPr>
                    <w:t>Otros aparatos telefónicos para la transmisión o recepción de voz,</w:t>
                  </w:r>
                  <w:r>
                    <w:rPr>
                      <w:rFonts w:ascii="Arial" w:hAnsi="Arial" w:cs="Arial"/>
                      <w:iCs/>
                    </w:rPr>
                    <w:t xml:space="preserve"> </w:t>
                  </w:r>
                  <w:r w:rsidRPr="0031482F">
                    <w:rPr>
                      <w:rFonts w:ascii="Arial" w:hAnsi="Arial" w:cs="Arial"/>
                      <w:iCs/>
                    </w:rPr>
                    <w:t>imágenes u otros datos, incluyendo aparatos para comunicación de</w:t>
                  </w:r>
                  <w:r>
                    <w:rPr>
                      <w:rFonts w:ascii="Arial" w:hAnsi="Arial" w:cs="Arial"/>
                      <w:iCs/>
                    </w:rPr>
                    <w:t xml:space="preserve"> </w:t>
                  </w:r>
                  <w:r w:rsidRPr="0031482F">
                    <w:rPr>
                      <w:rFonts w:ascii="Arial" w:hAnsi="Arial" w:cs="Arial"/>
                      <w:iCs/>
                    </w:rPr>
                    <w:t>redes alámbricas o inalámbricas (tanto en redes de áreas locales</w:t>
                  </w:r>
                </w:p>
                <w:p w14:paraId="13278B21" w14:textId="77777777" w:rsidR="0031482F" w:rsidRPr="0031482F" w:rsidRDefault="0031482F" w:rsidP="0031482F">
                  <w:pPr>
                    <w:jc w:val="both"/>
                    <w:rPr>
                      <w:rFonts w:ascii="Arial" w:hAnsi="Arial" w:cs="Arial"/>
                      <w:iCs/>
                    </w:rPr>
                  </w:pPr>
                  <w:r w:rsidRPr="0031482F">
                    <w:rPr>
                      <w:rFonts w:ascii="Arial" w:hAnsi="Arial" w:cs="Arial"/>
                      <w:iCs/>
                    </w:rPr>
                    <w:t>como en una red amplia); Sets de líneas telefónicas, excepto</w:t>
                  </w:r>
                </w:p>
                <w:p w14:paraId="569C4F63" w14:textId="6326A078" w:rsidR="00FD4E56" w:rsidRDefault="0031482F" w:rsidP="0031482F">
                  <w:pPr>
                    <w:jc w:val="both"/>
                    <w:rPr>
                      <w:rFonts w:ascii="Arial" w:hAnsi="Arial" w:cs="Arial"/>
                      <w:iCs/>
                    </w:rPr>
                  </w:pPr>
                  <w:r w:rsidRPr="0031482F">
                    <w:rPr>
                      <w:rFonts w:ascii="Arial" w:hAnsi="Arial" w:cs="Arial"/>
                      <w:iCs/>
                    </w:rPr>
                    <w:t>aquellos con auriculares inalámbricos.- Citófonos para edificios.-</w:t>
                  </w:r>
                  <w:r>
                    <w:rPr>
                      <w:rFonts w:ascii="Arial" w:hAnsi="Arial" w:cs="Arial"/>
                      <w:iCs/>
                    </w:rPr>
                    <w:t xml:space="preserve"> </w:t>
                  </w:r>
                  <w:r w:rsidRPr="0031482F">
                    <w:rPr>
                      <w:rFonts w:ascii="Arial" w:hAnsi="Arial" w:cs="Arial"/>
                      <w:iCs/>
                    </w:rPr>
                    <w:t>Radio teléfonos portables.- Estaciones de base.- Aparatos de</w:t>
                  </w:r>
                  <w:r>
                    <w:rPr>
                      <w:rFonts w:ascii="Arial" w:hAnsi="Arial" w:cs="Arial"/>
                      <w:iCs/>
                    </w:rPr>
                    <w:t xml:space="preserve"> </w:t>
                  </w:r>
                  <w:r w:rsidRPr="0031482F">
                    <w:rPr>
                      <w:rFonts w:ascii="Arial" w:hAnsi="Arial" w:cs="Arial"/>
                      <w:iCs/>
                    </w:rPr>
                    <w:t>conmutación y enrutamiento para transmisión de datos, como:--</w:t>
                  </w:r>
                  <w:r>
                    <w:rPr>
                      <w:rFonts w:ascii="Arial" w:hAnsi="Arial" w:cs="Arial"/>
                      <w:iCs/>
                    </w:rPr>
                    <w:t xml:space="preserve"> </w:t>
                  </w:r>
                  <w:r w:rsidRPr="0031482F">
                    <w:rPr>
                      <w:rFonts w:ascii="Arial" w:hAnsi="Arial" w:cs="Arial"/>
                      <w:iCs/>
                    </w:rPr>
                    <w:t xml:space="preserve">Equipos de comunicación en red (p. ej. </w:t>
                  </w:r>
                  <w:proofErr w:type="spellStart"/>
                  <w:r w:rsidRPr="0031482F">
                    <w:rPr>
                      <w:rFonts w:ascii="Arial" w:hAnsi="Arial" w:cs="Arial"/>
                      <w:iCs/>
                    </w:rPr>
                    <w:t>routers</w:t>
                  </w:r>
                  <w:proofErr w:type="spellEnd"/>
                  <w:r w:rsidRPr="0031482F">
                    <w:rPr>
                      <w:rFonts w:ascii="Arial" w:hAnsi="Arial" w:cs="Arial"/>
                      <w:iCs/>
                    </w:rPr>
                    <w:t>, puertos (</w:t>
                  </w:r>
                  <w:proofErr w:type="spellStart"/>
                  <w:r w:rsidRPr="0031482F">
                    <w:rPr>
                      <w:rFonts w:ascii="Arial" w:hAnsi="Arial" w:cs="Arial"/>
                      <w:iCs/>
                    </w:rPr>
                    <w:t>gateways</w:t>
                  </w:r>
                  <w:proofErr w:type="spellEnd"/>
                  <w:r w:rsidRPr="0031482F">
                    <w:rPr>
                      <w:rFonts w:ascii="Arial" w:hAnsi="Arial" w:cs="Arial"/>
                      <w:iCs/>
                    </w:rPr>
                    <w:t>),</w:t>
                  </w:r>
                  <w:r>
                    <w:rPr>
                      <w:rFonts w:ascii="Arial" w:hAnsi="Arial" w:cs="Arial"/>
                      <w:iCs/>
                    </w:rPr>
                    <w:t xml:space="preserve"> </w:t>
                  </w:r>
                  <w:r w:rsidRPr="0031482F">
                    <w:rPr>
                      <w:rFonts w:ascii="Arial" w:hAnsi="Arial" w:cs="Arial"/>
                      <w:iCs/>
                    </w:rPr>
                    <w:t>centrales (</w:t>
                  </w:r>
                  <w:proofErr w:type="spellStart"/>
                  <w:r w:rsidRPr="0031482F">
                    <w:rPr>
                      <w:rFonts w:ascii="Arial" w:hAnsi="Arial" w:cs="Arial"/>
                      <w:iCs/>
                    </w:rPr>
                    <w:t>hubs</w:t>
                  </w:r>
                  <w:proofErr w:type="spellEnd"/>
                  <w:r w:rsidRPr="0031482F">
                    <w:rPr>
                      <w:rFonts w:ascii="Arial" w:hAnsi="Arial" w:cs="Arial"/>
                      <w:iCs/>
                    </w:rPr>
                    <w:t>)) para redes de áreas locales (LANS) y Redes de</w:t>
                  </w:r>
                  <w:r>
                    <w:rPr>
                      <w:rFonts w:ascii="Arial" w:hAnsi="Arial" w:cs="Arial"/>
                      <w:iCs/>
                    </w:rPr>
                    <w:t xml:space="preserve"> </w:t>
                  </w:r>
                  <w:r w:rsidRPr="0031482F">
                    <w:rPr>
                      <w:rFonts w:ascii="Arial" w:hAnsi="Arial" w:cs="Arial"/>
                      <w:iCs/>
                    </w:rPr>
                    <w:t>área amplia (WANS).-- Adaptadores canal a canal para conectar</w:t>
                  </w:r>
                  <w:r>
                    <w:rPr>
                      <w:rFonts w:ascii="Arial" w:hAnsi="Arial" w:cs="Arial"/>
                      <w:iCs/>
                    </w:rPr>
                    <w:t xml:space="preserve"> </w:t>
                  </w:r>
                  <w:r w:rsidRPr="0031482F">
                    <w:rPr>
                      <w:rFonts w:ascii="Arial" w:hAnsi="Arial" w:cs="Arial"/>
                      <w:iCs/>
                    </w:rPr>
                    <w:t xml:space="preserve">dos sistemas de computadores digitales.-- </w:t>
                  </w:r>
                  <w:proofErr w:type="spellStart"/>
                  <w:r w:rsidRPr="0031482F">
                    <w:rPr>
                      <w:rFonts w:ascii="Arial" w:hAnsi="Arial" w:cs="Arial"/>
                      <w:iCs/>
                    </w:rPr>
                    <w:t>Modems</w:t>
                  </w:r>
                  <w:proofErr w:type="spellEnd"/>
                  <w:r w:rsidRPr="0031482F">
                    <w:rPr>
                      <w:rFonts w:ascii="Arial" w:hAnsi="Arial" w:cs="Arial"/>
                      <w:iCs/>
                    </w:rPr>
                    <w:t>.-- Aparatos de</w:t>
                  </w:r>
                  <w:r>
                    <w:rPr>
                      <w:rFonts w:ascii="Arial" w:hAnsi="Arial" w:cs="Arial"/>
                      <w:iCs/>
                    </w:rPr>
                    <w:t xml:space="preserve"> </w:t>
                  </w:r>
                  <w:r w:rsidRPr="0031482F">
                    <w:rPr>
                      <w:rFonts w:ascii="Arial" w:hAnsi="Arial" w:cs="Arial"/>
                      <w:iCs/>
                    </w:rPr>
                    <w:t>transmisión radiotelegráfica.-Tableros de intercambio de</w:t>
                  </w:r>
                  <w:r>
                    <w:rPr>
                      <w:rFonts w:ascii="Arial" w:hAnsi="Arial" w:cs="Arial"/>
                      <w:iCs/>
                    </w:rPr>
                    <w:t xml:space="preserve"> </w:t>
                  </w:r>
                  <w:r w:rsidRPr="0031482F">
                    <w:rPr>
                      <w:rFonts w:ascii="Arial" w:hAnsi="Arial" w:cs="Arial"/>
                      <w:iCs/>
                    </w:rPr>
                    <w:t>llamadas.- Receptores de señales telemétricas, radio-teléfonos o</w:t>
                  </w:r>
                  <w:r>
                    <w:rPr>
                      <w:rFonts w:ascii="Arial" w:hAnsi="Arial" w:cs="Arial"/>
                      <w:iCs/>
                    </w:rPr>
                    <w:t xml:space="preserve"> </w:t>
                  </w:r>
                  <w:r w:rsidRPr="0031482F">
                    <w:rPr>
                      <w:rFonts w:ascii="Arial" w:hAnsi="Arial" w:cs="Arial"/>
                      <w:iCs/>
                    </w:rPr>
                    <w:t>radio-telégrafos.</w:t>
                  </w:r>
                </w:p>
              </w:tc>
            </w:tr>
            <w:tr w:rsidR="009B1B80" w14:paraId="49A94943" w14:textId="77777777" w:rsidTr="009B1B80">
              <w:trPr>
                <w:trHeight w:val="4574"/>
                <w:jc w:val="center"/>
              </w:trPr>
              <w:tc>
                <w:tcPr>
                  <w:tcW w:w="1367" w:type="pct"/>
                  <w:vMerge/>
                  <w:vAlign w:val="center"/>
                </w:tcPr>
                <w:p w14:paraId="6C8E38F9" w14:textId="77777777" w:rsidR="00FD4E56" w:rsidRDefault="00FD4E56" w:rsidP="009B1B80">
                  <w:pPr>
                    <w:rPr>
                      <w:rFonts w:ascii="Arial" w:hAnsi="Arial" w:cs="Arial"/>
                      <w:iCs/>
                    </w:rPr>
                  </w:pPr>
                </w:p>
              </w:tc>
              <w:tc>
                <w:tcPr>
                  <w:tcW w:w="519" w:type="pct"/>
                  <w:vAlign w:val="center"/>
                </w:tcPr>
                <w:p w14:paraId="272CA2BE" w14:textId="1B03D23E" w:rsidR="00FD4E56" w:rsidRDefault="00FD4E56" w:rsidP="009B1B80">
                  <w:pPr>
                    <w:rPr>
                      <w:rFonts w:ascii="Arial" w:hAnsi="Arial" w:cs="Arial"/>
                      <w:iCs/>
                    </w:rPr>
                  </w:pPr>
                  <w:r>
                    <w:rPr>
                      <w:rFonts w:ascii="Arial" w:hAnsi="Arial" w:cs="Arial"/>
                      <w:iCs/>
                    </w:rPr>
                    <w:t>2</w:t>
                  </w:r>
                  <w:r>
                    <w:rPr>
                      <w:rFonts w:ascii="Arial" w:hAnsi="Arial" w:cs="Arial"/>
                      <w:iCs/>
                    </w:rPr>
                    <w:t>.6</w:t>
                  </w:r>
                </w:p>
              </w:tc>
              <w:tc>
                <w:tcPr>
                  <w:tcW w:w="1349" w:type="pct"/>
                  <w:vAlign w:val="center"/>
                </w:tcPr>
                <w:p w14:paraId="766C1748" w14:textId="77777777" w:rsidR="00FD4E56" w:rsidRDefault="00FD4E56" w:rsidP="009B1B80">
                  <w:pPr>
                    <w:rPr>
                      <w:rFonts w:ascii="Arial" w:hAnsi="Arial" w:cs="Arial"/>
                      <w:iCs/>
                    </w:rPr>
                  </w:pPr>
                  <w:r>
                    <w:rPr>
                      <w:rFonts w:ascii="Arial" w:hAnsi="Arial" w:cs="Arial"/>
                      <w:iCs/>
                    </w:rPr>
                    <w:t>Enseres menores de hogar</w:t>
                  </w:r>
                </w:p>
              </w:tc>
              <w:tc>
                <w:tcPr>
                  <w:tcW w:w="1766" w:type="pct"/>
                  <w:vAlign w:val="center"/>
                </w:tcPr>
                <w:p w14:paraId="2BC61134" w14:textId="77777777" w:rsidR="00FD4E56" w:rsidRPr="00FD1F0E" w:rsidRDefault="00FD4E56" w:rsidP="009B1B80">
                  <w:pPr>
                    <w:jc w:val="both"/>
                    <w:rPr>
                      <w:rFonts w:ascii="Arial" w:hAnsi="Arial" w:cs="Arial"/>
                      <w:iCs/>
                    </w:rPr>
                  </w:pPr>
                  <w:r w:rsidRPr="00FD1F0E">
                    <w:rPr>
                      <w:rFonts w:ascii="Arial" w:hAnsi="Arial" w:cs="Arial"/>
                      <w:iCs/>
                    </w:rPr>
                    <w:t>Mantas eléctricas; ventiladores de mesa, pie, pared, cielo raso,</w:t>
                  </w:r>
                  <w:r>
                    <w:rPr>
                      <w:rFonts w:ascii="Arial" w:hAnsi="Arial" w:cs="Arial"/>
                      <w:iCs/>
                    </w:rPr>
                    <w:t xml:space="preserve"> </w:t>
                  </w:r>
                  <w:r w:rsidRPr="00FD1F0E">
                    <w:rPr>
                      <w:rFonts w:ascii="Arial" w:hAnsi="Arial" w:cs="Arial"/>
                      <w:iCs/>
                    </w:rPr>
                    <w:t>techo o ventana, con motor eléctrico; extractores de olores de uso</w:t>
                  </w:r>
                  <w:r>
                    <w:rPr>
                      <w:rFonts w:ascii="Arial" w:hAnsi="Arial" w:cs="Arial"/>
                      <w:iCs/>
                    </w:rPr>
                    <w:t xml:space="preserve"> </w:t>
                  </w:r>
                  <w:r w:rsidRPr="00FD1F0E">
                    <w:rPr>
                      <w:rFonts w:ascii="Arial" w:hAnsi="Arial" w:cs="Arial"/>
                      <w:iCs/>
                    </w:rPr>
                    <w:t>doméstico; máquinas para lavar vajillas del tipo doméstico;</w:t>
                  </w:r>
                </w:p>
                <w:p w14:paraId="688ECF08" w14:textId="77777777" w:rsidR="00FD4E56" w:rsidRDefault="00FD4E56" w:rsidP="009B1B80">
                  <w:pPr>
                    <w:jc w:val="both"/>
                    <w:rPr>
                      <w:rFonts w:ascii="Arial" w:hAnsi="Arial" w:cs="Arial"/>
                      <w:iCs/>
                    </w:rPr>
                  </w:pPr>
                  <w:r w:rsidRPr="00FD1F0E">
                    <w:rPr>
                      <w:rFonts w:ascii="Arial" w:hAnsi="Arial" w:cs="Arial"/>
                      <w:iCs/>
                    </w:rPr>
                    <w:t>máquinas de coser, aspiradoras, enceradoras o brilladoras; relojes</w:t>
                  </w:r>
                  <w:r>
                    <w:rPr>
                      <w:rFonts w:ascii="Arial" w:hAnsi="Arial" w:cs="Arial"/>
                      <w:iCs/>
                    </w:rPr>
                    <w:t xml:space="preserve"> </w:t>
                  </w:r>
                  <w:r w:rsidRPr="00FD1F0E">
                    <w:rPr>
                      <w:rFonts w:ascii="Arial" w:hAnsi="Arial" w:cs="Arial"/>
                      <w:iCs/>
                    </w:rPr>
                    <w:t>de mesa, pie o pared eléctricos o electrónicos; despertadores</w:t>
                  </w:r>
                  <w:r>
                    <w:rPr>
                      <w:rFonts w:ascii="Arial" w:hAnsi="Arial" w:cs="Arial"/>
                      <w:iCs/>
                    </w:rPr>
                    <w:t xml:space="preserve"> </w:t>
                  </w:r>
                  <w:r w:rsidRPr="00FD1F0E">
                    <w:rPr>
                      <w:rFonts w:ascii="Arial" w:hAnsi="Arial" w:cs="Arial"/>
                      <w:iCs/>
                    </w:rPr>
                    <w:t>eléctricos.</w:t>
                  </w:r>
                </w:p>
              </w:tc>
            </w:tr>
          </w:tbl>
          <w:p w14:paraId="33901811" w14:textId="7BA07360" w:rsidR="00CD328C" w:rsidRDefault="00CD328C" w:rsidP="00A034C4">
            <w:pPr>
              <w:jc w:val="both"/>
              <w:rPr>
                <w:rFonts w:ascii="Arial" w:hAnsi="Arial" w:cs="Arial"/>
                <w:iCs/>
              </w:rPr>
            </w:pPr>
          </w:p>
          <w:p w14:paraId="7ECC8F50" w14:textId="1820B946" w:rsidR="00CD328C" w:rsidRDefault="00CD328C" w:rsidP="00A034C4">
            <w:pPr>
              <w:jc w:val="both"/>
              <w:rPr>
                <w:rFonts w:ascii="Arial" w:hAnsi="Arial" w:cs="Arial"/>
                <w:iCs/>
              </w:rPr>
            </w:pPr>
          </w:p>
          <w:tbl>
            <w:tblPr>
              <w:tblStyle w:val="Tablaconcuadrcula"/>
              <w:tblW w:w="0" w:type="auto"/>
              <w:tblLayout w:type="fixed"/>
              <w:tblLook w:val="04A0" w:firstRow="1" w:lastRow="0" w:firstColumn="1" w:lastColumn="0" w:noHBand="0" w:noVBand="1"/>
            </w:tblPr>
            <w:tblGrid>
              <w:gridCol w:w="1850"/>
              <w:gridCol w:w="697"/>
              <w:gridCol w:w="1806"/>
              <w:gridCol w:w="2517"/>
            </w:tblGrid>
            <w:tr w:rsidR="0088497C" w14:paraId="619995DC" w14:textId="77777777" w:rsidTr="00DE1D81">
              <w:tc>
                <w:tcPr>
                  <w:tcW w:w="1850" w:type="dxa"/>
                </w:tcPr>
                <w:p w14:paraId="7DE0A0A3" w14:textId="77777777" w:rsidR="0088497C" w:rsidRDefault="0088497C" w:rsidP="0088497C">
                  <w:pPr>
                    <w:jc w:val="both"/>
                    <w:rPr>
                      <w:rFonts w:ascii="Arial" w:hAnsi="Arial" w:cs="Arial"/>
                      <w:iCs/>
                    </w:rPr>
                  </w:pPr>
                  <w:r>
                    <w:rPr>
                      <w:rFonts w:ascii="Arial" w:hAnsi="Arial" w:cs="Arial"/>
                      <w:iCs/>
                    </w:rPr>
                    <w:t>CATEGORÍA</w:t>
                  </w:r>
                </w:p>
              </w:tc>
              <w:tc>
                <w:tcPr>
                  <w:tcW w:w="697" w:type="dxa"/>
                </w:tcPr>
                <w:p w14:paraId="2D7F8733" w14:textId="77777777" w:rsidR="0088497C" w:rsidRDefault="0088497C" w:rsidP="0088497C">
                  <w:pPr>
                    <w:jc w:val="both"/>
                    <w:rPr>
                      <w:rFonts w:ascii="Arial" w:hAnsi="Arial" w:cs="Arial"/>
                      <w:iCs/>
                    </w:rPr>
                  </w:pPr>
                  <w:r>
                    <w:rPr>
                      <w:rFonts w:ascii="Arial" w:hAnsi="Arial" w:cs="Arial"/>
                      <w:iCs/>
                    </w:rPr>
                    <w:t>ÍTEM</w:t>
                  </w:r>
                </w:p>
              </w:tc>
              <w:tc>
                <w:tcPr>
                  <w:tcW w:w="1806" w:type="dxa"/>
                </w:tcPr>
                <w:p w14:paraId="10727E48" w14:textId="77777777" w:rsidR="0088497C" w:rsidRDefault="0088497C" w:rsidP="0088497C">
                  <w:pPr>
                    <w:jc w:val="both"/>
                    <w:rPr>
                      <w:rFonts w:ascii="Arial" w:hAnsi="Arial" w:cs="Arial"/>
                      <w:iCs/>
                    </w:rPr>
                  </w:pPr>
                  <w:r>
                    <w:rPr>
                      <w:rFonts w:ascii="Arial" w:hAnsi="Arial" w:cs="Arial"/>
                      <w:iCs/>
                    </w:rPr>
                    <w:t>SUBCATEGORÍA</w:t>
                  </w:r>
                </w:p>
              </w:tc>
              <w:tc>
                <w:tcPr>
                  <w:tcW w:w="2517" w:type="dxa"/>
                </w:tcPr>
                <w:p w14:paraId="13633FF7" w14:textId="77777777" w:rsidR="0088497C" w:rsidRDefault="0088497C" w:rsidP="0088497C">
                  <w:pPr>
                    <w:jc w:val="both"/>
                    <w:rPr>
                      <w:rFonts w:ascii="Arial" w:hAnsi="Arial" w:cs="Arial"/>
                      <w:iCs/>
                    </w:rPr>
                  </w:pPr>
                  <w:r>
                    <w:rPr>
                      <w:rFonts w:ascii="Arial" w:hAnsi="Arial" w:cs="Arial"/>
                      <w:iCs/>
                    </w:rPr>
                    <w:t>TIPOS DE AEE INCLUÍDOS EN ESTA SUBCATEGORÍA</w:t>
                  </w:r>
                </w:p>
              </w:tc>
            </w:tr>
            <w:tr w:rsidR="0088497C" w14:paraId="63AF3B3D" w14:textId="77777777" w:rsidTr="00DE1D81">
              <w:tc>
                <w:tcPr>
                  <w:tcW w:w="1850" w:type="dxa"/>
                  <w:vMerge w:val="restart"/>
                </w:tcPr>
                <w:p w14:paraId="5C16FC6D" w14:textId="36361050" w:rsidR="0088497C" w:rsidRDefault="0088497C" w:rsidP="0088497C">
                  <w:pPr>
                    <w:jc w:val="both"/>
                    <w:rPr>
                      <w:rFonts w:ascii="Arial" w:hAnsi="Arial" w:cs="Arial"/>
                      <w:iCs/>
                    </w:rPr>
                  </w:pPr>
                  <w:r>
                    <w:rPr>
                      <w:rFonts w:ascii="Arial" w:hAnsi="Arial" w:cs="Arial"/>
                      <w:iCs/>
                    </w:rPr>
                    <w:t>Maquinaria y equipo eléctrico</w:t>
                  </w:r>
                </w:p>
              </w:tc>
              <w:tc>
                <w:tcPr>
                  <w:tcW w:w="697" w:type="dxa"/>
                </w:tcPr>
                <w:p w14:paraId="78DEC3D3" w14:textId="0AD77924" w:rsidR="0088497C" w:rsidRDefault="0088497C" w:rsidP="0088497C">
                  <w:pPr>
                    <w:jc w:val="both"/>
                    <w:rPr>
                      <w:rFonts w:ascii="Arial" w:hAnsi="Arial" w:cs="Arial"/>
                      <w:iCs/>
                    </w:rPr>
                  </w:pPr>
                  <w:r>
                    <w:rPr>
                      <w:rFonts w:ascii="Arial" w:hAnsi="Arial" w:cs="Arial"/>
                      <w:iCs/>
                    </w:rPr>
                    <w:t>3</w:t>
                  </w:r>
                  <w:r>
                    <w:rPr>
                      <w:rFonts w:ascii="Arial" w:hAnsi="Arial" w:cs="Arial"/>
                      <w:iCs/>
                    </w:rPr>
                    <w:t>.1</w:t>
                  </w:r>
                </w:p>
              </w:tc>
              <w:tc>
                <w:tcPr>
                  <w:tcW w:w="1806" w:type="dxa"/>
                </w:tcPr>
                <w:p w14:paraId="150B7AE1" w14:textId="65469A37" w:rsidR="0088497C" w:rsidRDefault="0088497C" w:rsidP="0088497C">
                  <w:pPr>
                    <w:jc w:val="both"/>
                    <w:rPr>
                      <w:rFonts w:ascii="Arial" w:hAnsi="Arial" w:cs="Arial"/>
                      <w:iCs/>
                    </w:rPr>
                  </w:pPr>
                  <w:r>
                    <w:rPr>
                      <w:rFonts w:ascii="Arial" w:hAnsi="Arial" w:cs="Arial"/>
                      <w:iCs/>
                    </w:rPr>
                    <w:t>C</w:t>
                  </w:r>
                  <w:r>
                    <w:rPr>
                      <w:rFonts w:ascii="Arial" w:hAnsi="Arial" w:cs="Arial"/>
                      <w:iCs/>
                    </w:rPr>
                    <w:t>ables y conductores</w:t>
                  </w:r>
                </w:p>
              </w:tc>
              <w:tc>
                <w:tcPr>
                  <w:tcW w:w="2517" w:type="dxa"/>
                </w:tcPr>
                <w:p w14:paraId="7475BBB6" w14:textId="3CAB0DFE" w:rsidR="0088497C" w:rsidRDefault="00921478" w:rsidP="00921478">
                  <w:pPr>
                    <w:jc w:val="both"/>
                    <w:rPr>
                      <w:rFonts w:ascii="Arial" w:hAnsi="Arial" w:cs="Arial"/>
                      <w:iCs/>
                    </w:rPr>
                  </w:pPr>
                  <w:r w:rsidRPr="00921478">
                    <w:rPr>
                      <w:rFonts w:ascii="Arial" w:hAnsi="Arial" w:cs="Arial"/>
                      <w:iCs/>
                    </w:rPr>
                    <w:t>Alambre de cobre para bobinar, cables coaxiales, cables y</w:t>
                  </w:r>
                  <w:r>
                    <w:rPr>
                      <w:rFonts w:ascii="Arial" w:hAnsi="Arial" w:cs="Arial"/>
                      <w:iCs/>
                    </w:rPr>
                    <w:t xml:space="preserve"> </w:t>
                  </w:r>
                  <w:r w:rsidRPr="00921478">
                    <w:rPr>
                      <w:rFonts w:ascii="Arial" w:hAnsi="Arial" w:cs="Arial"/>
                      <w:iCs/>
                    </w:rPr>
                    <w:t>alambres aislados para instalaciones eléctricas y telefónicas,</w:t>
                  </w:r>
                  <w:r>
                    <w:rPr>
                      <w:rFonts w:ascii="Arial" w:hAnsi="Arial" w:cs="Arial"/>
                      <w:iCs/>
                    </w:rPr>
                    <w:t xml:space="preserve"> </w:t>
                  </w:r>
                  <w:r w:rsidRPr="00921478">
                    <w:rPr>
                      <w:rFonts w:ascii="Arial" w:hAnsi="Arial" w:cs="Arial"/>
                      <w:iCs/>
                    </w:rPr>
                    <w:t>cables de antenas de televisión, cables para herramientas.</w:t>
                  </w:r>
                </w:p>
              </w:tc>
            </w:tr>
            <w:tr w:rsidR="0088497C" w14:paraId="03C3B85F" w14:textId="77777777" w:rsidTr="00DE1D81">
              <w:tc>
                <w:tcPr>
                  <w:tcW w:w="1850" w:type="dxa"/>
                  <w:vMerge/>
                </w:tcPr>
                <w:p w14:paraId="54807265" w14:textId="77777777" w:rsidR="0088497C" w:rsidRDefault="0088497C" w:rsidP="0088497C">
                  <w:pPr>
                    <w:jc w:val="both"/>
                    <w:rPr>
                      <w:rFonts w:ascii="Arial" w:hAnsi="Arial" w:cs="Arial"/>
                      <w:iCs/>
                    </w:rPr>
                  </w:pPr>
                </w:p>
              </w:tc>
              <w:tc>
                <w:tcPr>
                  <w:tcW w:w="697" w:type="dxa"/>
                </w:tcPr>
                <w:p w14:paraId="5EB1615C" w14:textId="7E073AEB" w:rsidR="0088497C" w:rsidRDefault="0088497C" w:rsidP="0088497C">
                  <w:pPr>
                    <w:jc w:val="both"/>
                    <w:rPr>
                      <w:rFonts w:ascii="Arial" w:hAnsi="Arial" w:cs="Arial"/>
                      <w:iCs/>
                    </w:rPr>
                  </w:pPr>
                  <w:r>
                    <w:rPr>
                      <w:rFonts w:ascii="Arial" w:hAnsi="Arial" w:cs="Arial"/>
                      <w:iCs/>
                    </w:rPr>
                    <w:t>3</w:t>
                  </w:r>
                  <w:r>
                    <w:rPr>
                      <w:rFonts w:ascii="Arial" w:hAnsi="Arial" w:cs="Arial"/>
                      <w:iCs/>
                    </w:rPr>
                    <w:t>.2</w:t>
                  </w:r>
                </w:p>
              </w:tc>
              <w:tc>
                <w:tcPr>
                  <w:tcW w:w="1806" w:type="dxa"/>
                </w:tcPr>
                <w:p w14:paraId="55F0EA00" w14:textId="40D666AA" w:rsidR="0088497C" w:rsidRDefault="0088497C" w:rsidP="0088497C">
                  <w:pPr>
                    <w:jc w:val="both"/>
                    <w:rPr>
                      <w:rFonts w:ascii="Arial" w:hAnsi="Arial" w:cs="Arial"/>
                      <w:iCs/>
                    </w:rPr>
                  </w:pPr>
                  <w:r>
                    <w:rPr>
                      <w:rFonts w:ascii="Arial" w:hAnsi="Arial" w:cs="Arial"/>
                      <w:iCs/>
                    </w:rPr>
                    <w:t>E</w:t>
                  </w:r>
                  <w:r>
                    <w:rPr>
                      <w:rFonts w:ascii="Arial" w:hAnsi="Arial" w:cs="Arial"/>
                      <w:iCs/>
                    </w:rPr>
                    <w:t>quipo industrial</w:t>
                  </w:r>
                </w:p>
              </w:tc>
              <w:tc>
                <w:tcPr>
                  <w:tcW w:w="2517" w:type="dxa"/>
                </w:tcPr>
                <w:p w14:paraId="4A203640" w14:textId="130DF5C3" w:rsidR="00BD4855" w:rsidRPr="00BD4855" w:rsidRDefault="00BD4855" w:rsidP="00BD4855">
                  <w:pPr>
                    <w:jc w:val="both"/>
                    <w:rPr>
                      <w:rFonts w:ascii="Arial" w:hAnsi="Arial" w:cs="Arial"/>
                      <w:iCs/>
                    </w:rPr>
                  </w:pPr>
                  <w:r w:rsidRPr="00BD4855">
                    <w:rPr>
                      <w:rFonts w:ascii="Arial" w:hAnsi="Arial" w:cs="Arial"/>
                      <w:iCs/>
                    </w:rPr>
                    <w:t>Compresores;autoclaves; Tornos con motor eléctrico: para el</w:t>
                  </w:r>
                </w:p>
                <w:p w14:paraId="59505417" w14:textId="0A6B01D9" w:rsidR="00BD4855" w:rsidRPr="00BD4855" w:rsidRDefault="00BD4855" w:rsidP="00BD4855">
                  <w:pPr>
                    <w:jc w:val="both"/>
                    <w:rPr>
                      <w:rFonts w:ascii="Arial" w:hAnsi="Arial" w:cs="Arial"/>
                      <w:iCs/>
                    </w:rPr>
                  </w:pPr>
                  <w:r w:rsidRPr="00BD4855">
                    <w:rPr>
                      <w:rFonts w:ascii="Arial" w:hAnsi="Arial" w:cs="Arial"/>
                      <w:iCs/>
                    </w:rPr>
                    <w:t>ascenso y descenso de jaulas o montacargas en pozos de minas;</w:t>
                  </w:r>
                  <w:r>
                    <w:rPr>
                      <w:rFonts w:ascii="Arial" w:hAnsi="Arial" w:cs="Arial"/>
                      <w:iCs/>
                    </w:rPr>
                    <w:t xml:space="preserve"> </w:t>
                  </w:r>
                  <w:r w:rsidRPr="00BD4855">
                    <w:rPr>
                      <w:rFonts w:ascii="Arial" w:hAnsi="Arial" w:cs="Arial"/>
                      <w:iCs/>
                    </w:rPr>
                    <w:t>Máquinas para lavar hilados, telas o manufacturas textiles de tipo</w:t>
                  </w:r>
                  <w:r>
                    <w:rPr>
                      <w:rFonts w:ascii="Arial" w:hAnsi="Arial" w:cs="Arial"/>
                      <w:iCs/>
                    </w:rPr>
                    <w:t xml:space="preserve"> </w:t>
                  </w:r>
                  <w:r w:rsidRPr="00BD4855">
                    <w:rPr>
                      <w:rFonts w:ascii="Arial" w:hAnsi="Arial" w:cs="Arial"/>
                      <w:iCs/>
                    </w:rPr>
                    <w:t>industrial; Hornos eléctricos industriales o de laboratorio de</w:t>
                  </w:r>
                  <w:r>
                    <w:rPr>
                      <w:rFonts w:ascii="Arial" w:hAnsi="Arial" w:cs="Arial"/>
                      <w:iCs/>
                    </w:rPr>
                    <w:t xml:space="preserve"> </w:t>
                  </w:r>
                  <w:r w:rsidRPr="00BD4855">
                    <w:rPr>
                      <w:rFonts w:ascii="Arial" w:hAnsi="Arial" w:cs="Arial"/>
                      <w:iCs/>
                    </w:rPr>
                    <w:t>resistencia (de calentamiento indirecto), industriales o de</w:t>
                  </w:r>
                  <w:r>
                    <w:rPr>
                      <w:rFonts w:ascii="Arial" w:hAnsi="Arial" w:cs="Arial"/>
                      <w:iCs/>
                    </w:rPr>
                    <w:t xml:space="preserve"> </w:t>
                  </w:r>
                  <w:r w:rsidRPr="00BD4855">
                    <w:rPr>
                      <w:rFonts w:ascii="Arial" w:hAnsi="Arial" w:cs="Arial"/>
                      <w:iCs/>
                    </w:rPr>
                    <w:t>laboratorio; máquinas y aparatos para soldar, por ultrasonido,</w:t>
                  </w:r>
                  <w:r>
                    <w:rPr>
                      <w:rFonts w:ascii="Arial" w:hAnsi="Arial" w:cs="Arial"/>
                      <w:iCs/>
                    </w:rPr>
                    <w:t xml:space="preserve"> </w:t>
                  </w:r>
                  <w:r w:rsidRPr="00BD4855">
                    <w:rPr>
                      <w:rFonts w:ascii="Arial" w:hAnsi="Arial" w:cs="Arial"/>
                      <w:iCs/>
                    </w:rPr>
                    <w:t>eléctricos; Máquinas y aparatos eléctricos para soldadura blanda,</w:t>
                  </w:r>
                  <w:r>
                    <w:rPr>
                      <w:rFonts w:ascii="Arial" w:hAnsi="Arial" w:cs="Arial"/>
                      <w:iCs/>
                    </w:rPr>
                    <w:t xml:space="preserve"> </w:t>
                  </w:r>
                  <w:r w:rsidRPr="00BD4855">
                    <w:rPr>
                      <w:rFonts w:ascii="Arial" w:hAnsi="Arial" w:cs="Arial"/>
                      <w:iCs/>
                    </w:rPr>
                    <w:t>soldadura fuerte o soldadura autógena; máquinas y aparatos</w:t>
                  </w:r>
                </w:p>
                <w:p w14:paraId="79B6D224" w14:textId="77777777" w:rsidR="00BD4855" w:rsidRPr="00BD4855" w:rsidRDefault="00BD4855" w:rsidP="00BD4855">
                  <w:pPr>
                    <w:jc w:val="both"/>
                    <w:rPr>
                      <w:rFonts w:ascii="Arial" w:hAnsi="Arial" w:cs="Arial"/>
                      <w:iCs/>
                    </w:rPr>
                  </w:pPr>
                  <w:r w:rsidRPr="00BD4855">
                    <w:rPr>
                      <w:rFonts w:ascii="Arial" w:hAnsi="Arial" w:cs="Arial"/>
                      <w:iCs/>
                    </w:rPr>
                    <w:t>eléctricos para la pulverización en caliente de metales o carburos</w:t>
                  </w:r>
                </w:p>
                <w:p w14:paraId="5B0FAF44" w14:textId="75A89C78" w:rsidR="0088497C" w:rsidRDefault="00BD4855" w:rsidP="00BD4855">
                  <w:pPr>
                    <w:jc w:val="both"/>
                    <w:rPr>
                      <w:rFonts w:ascii="Arial" w:hAnsi="Arial" w:cs="Arial"/>
                      <w:iCs/>
                    </w:rPr>
                  </w:pPr>
                  <w:r w:rsidRPr="00BD4855">
                    <w:rPr>
                      <w:rFonts w:ascii="Arial" w:hAnsi="Arial" w:cs="Arial"/>
                      <w:iCs/>
                    </w:rPr>
                    <w:t>metálicos sinterizados; Máquinas y aparatos de electrólisis.</w:t>
                  </w:r>
                </w:p>
              </w:tc>
            </w:tr>
            <w:tr w:rsidR="0088497C" w14:paraId="053A7C78" w14:textId="77777777" w:rsidTr="00DE1D81">
              <w:tc>
                <w:tcPr>
                  <w:tcW w:w="1850" w:type="dxa"/>
                  <w:vMerge/>
                </w:tcPr>
                <w:p w14:paraId="0684C0E0" w14:textId="77777777" w:rsidR="0088497C" w:rsidRDefault="0088497C" w:rsidP="0088497C">
                  <w:pPr>
                    <w:jc w:val="both"/>
                    <w:rPr>
                      <w:rFonts w:ascii="Arial" w:hAnsi="Arial" w:cs="Arial"/>
                      <w:iCs/>
                    </w:rPr>
                  </w:pPr>
                </w:p>
              </w:tc>
              <w:tc>
                <w:tcPr>
                  <w:tcW w:w="697" w:type="dxa"/>
                </w:tcPr>
                <w:p w14:paraId="2DE7F2DF" w14:textId="346071F0" w:rsidR="0088497C" w:rsidRDefault="0088497C" w:rsidP="0088497C">
                  <w:pPr>
                    <w:jc w:val="both"/>
                    <w:rPr>
                      <w:rFonts w:ascii="Arial" w:hAnsi="Arial" w:cs="Arial"/>
                      <w:iCs/>
                    </w:rPr>
                  </w:pPr>
                  <w:r>
                    <w:rPr>
                      <w:rFonts w:ascii="Arial" w:hAnsi="Arial" w:cs="Arial"/>
                      <w:iCs/>
                    </w:rPr>
                    <w:t>3</w:t>
                  </w:r>
                  <w:r>
                    <w:rPr>
                      <w:rFonts w:ascii="Arial" w:hAnsi="Arial" w:cs="Arial"/>
                      <w:iCs/>
                    </w:rPr>
                    <w:t>.3</w:t>
                  </w:r>
                </w:p>
              </w:tc>
              <w:tc>
                <w:tcPr>
                  <w:tcW w:w="1806" w:type="dxa"/>
                </w:tcPr>
                <w:p w14:paraId="365D0FE8" w14:textId="497215A7" w:rsidR="0088497C" w:rsidRDefault="0088497C" w:rsidP="0088497C">
                  <w:pPr>
                    <w:jc w:val="both"/>
                    <w:rPr>
                      <w:rFonts w:ascii="Arial" w:hAnsi="Arial" w:cs="Arial"/>
                      <w:iCs/>
                    </w:rPr>
                  </w:pPr>
                  <w:r>
                    <w:rPr>
                      <w:rFonts w:ascii="Arial" w:hAnsi="Arial" w:cs="Arial"/>
                      <w:iCs/>
                    </w:rPr>
                    <w:t>E</w:t>
                  </w:r>
                  <w:r w:rsidR="00921478">
                    <w:rPr>
                      <w:rFonts w:ascii="Arial" w:hAnsi="Arial" w:cs="Arial"/>
                      <w:iCs/>
                    </w:rPr>
                    <w:t>quipos de control y protección</w:t>
                  </w:r>
                </w:p>
              </w:tc>
              <w:tc>
                <w:tcPr>
                  <w:tcW w:w="2517" w:type="dxa"/>
                </w:tcPr>
                <w:p w14:paraId="786D7654" w14:textId="77777777" w:rsidR="00F66CC5" w:rsidRPr="00F66CC5" w:rsidRDefault="00F66CC5" w:rsidP="00F66CC5">
                  <w:pPr>
                    <w:jc w:val="both"/>
                    <w:rPr>
                      <w:rFonts w:ascii="Arial" w:hAnsi="Arial" w:cs="Arial"/>
                      <w:iCs/>
                    </w:rPr>
                  </w:pPr>
                  <w:r w:rsidRPr="00F66CC5">
                    <w:rPr>
                      <w:rFonts w:ascii="Arial" w:hAnsi="Arial" w:cs="Arial"/>
                      <w:iCs/>
                    </w:rPr>
                    <w:t>Aparatos eléctricos para empalme, corte, protección de circuitos</w:t>
                  </w:r>
                </w:p>
                <w:p w14:paraId="1A6175CF" w14:textId="77777777" w:rsidR="00F66CC5" w:rsidRPr="00F66CC5" w:rsidRDefault="00F66CC5" w:rsidP="00F66CC5">
                  <w:pPr>
                    <w:jc w:val="both"/>
                    <w:rPr>
                      <w:rFonts w:ascii="Arial" w:hAnsi="Arial" w:cs="Arial"/>
                      <w:iCs/>
                    </w:rPr>
                  </w:pPr>
                  <w:r w:rsidRPr="00F66CC5">
                    <w:rPr>
                      <w:rFonts w:ascii="Arial" w:hAnsi="Arial" w:cs="Arial"/>
                      <w:iCs/>
                    </w:rPr>
                    <w:lastRenderedPageBreak/>
                    <w:t>eléctricos o para hacer conexiones con o en circuitos eléctricos</w:t>
                  </w:r>
                </w:p>
                <w:p w14:paraId="6BCB78B1" w14:textId="53784644" w:rsidR="00F66CC5" w:rsidRPr="00F66CC5" w:rsidRDefault="00F66CC5" w:rsidP="00F66CC5">
                  <w:pPr>
                    <w:jc w:val="both"/>
                    <w:rPr>
                      <w:rFonts w:ascii="Arial" w:hAnsi="Arial" w:cs="Arial"/>
                      <w:iCs/>
                    </w:rPr>
                  </w:pPr>
                  <w:r w:rsidRPr="00F66CC5">
                    <w:rPr>
                      <w:rFonts w:ascii="Arial" w:hAnsi="Arial" w:cs="Arial"/>
                      <w:iCs/>
                    </w:rPr>
                    <w:t>(Fusibles y cortacircuitos con fusibles, disyuntores, seccionadores,</w:t>
                  </w:r>
                  <w:r>
                    <w:rPr>
                      <w:rFonts w:ascii="Arial" w:hAnsi="Arial" w:cs="Arial"/>
                      <w:iCs/>
                    </w:rPr>
                    <w:t xml:space="preserve"> </w:t>
                  </w:r>
                  <w:r w:rsidRPr="00F66CC5">
                    <w:rPr>
                      <w:rFonts w:ascii="Arial" w:hAnsi="Arial" w:cs="Arial"/>
                      <w:iCs/>
                    </w:rPr>
                    <w:t>relés, Contactores, interruptores,</w:t>
                  </w:r>
                  <w:r>
                    <w:rPr>
                      <w:rFonts w:ascii="Arial" w:hAnsi="Arial" w:cs="Arial"/>
                      <w:iCs/>
                    </w:rPr>
                    <w:t xml:space="preserve"> </w:t>
                  </w:r>
                  <w:r w:rsidRPr="00F66CC5">
                    <w:rPr>
                      <w:rFonts w:ascii="Arial" w:hAnsi="Arial" w:cs="Arial"/>
                      <w:iCs/>
                    </w:rPr>
                    <w:t>conmutadores); Controles</w:t>
                  </w:r>
                </w:p>
                <w:p w14:paraId="1FA27332" w14:textId="2220F9E1" w:rsidR="00F66CC5" w:rsidRDefault="00F66CC5" w:rsidP="00F66CC5">
                  <w:pPr>
                    <w:jc w:val="both"/>
                    <w:rPr>
                      <w:rFonts w:ascii="Arial" w:hAnsi="Arial" w:cs="Arial"/>
                      <w:iCs/>
                    </w:rPr>
                  </w:pPr>
                  <w:r w:rsidRPr="00F66CC5">
                    <w:rPr>
                      <w:rFonts w:ascii="Arial" w:hAnsi="Arial" w:cs="Arial"/>
                      <w:iCs/>
                    </w:rPr>
                    <w:t>eléctricos industriales; PLC; consolas, armarios y demás soportes</w:t>
                  </w:r>
                  <w:r>
                    <w:rPr>
                      <w:rFonts w:ascii="Arial" w:hAnsi="Arial" w:cs="Arial"/>
                      <w:iCs/>
                    </w:rPr>
                    <w:t xml:space="preserve"> </w:t>
                  </w:r>
                  <w:r w:rsidRPr="00F66CC5">
                    <w:rPr>
                      <w:rFonts w:ascii="Arial" w:hAnsi="Arial" w:cs="Arial"/>
                      <w:iCs/>
                    </w:rPr>
                    <w:t>equipados con varios aparatos para control o distribución de</w:t>
                  </w:r>
                  <w:r>
                    <w:rPr>
                      <w:rFonts w:ascii="Arial" w:hAnsi="Arial" w:cs="Arial"/>
                      <w:iCs/>
                    </w:rPr>
                    <w:t xml:space="preserve"> </w:t>
                  </w:r>
                  <w:r w:rsidRPr="00F66CC5">
                    <w:rPr>
                      <w:rFonts w:ascii="Arial" w:hAnsi="Arial" w:cs="Arial"/>
                      <w:iCs/>
                    </w:rPr>
                    <w:t>electricidad,</w:t>
                  </w:r>
                </w:p>
                <w:p w14:paraId="0705D148" w14:textId="1999EC6B" w:rsidR="0088497C" w:rsidRDefault="0088497C" w:rsidP="0088497C">
                  <w:pPr>
                    <w:jc w:val="both"/>
                    <w:rPr>
                      <w:rFonts w:ascii="Arial" w:hAnsi="Arial" w:cs="Arial"/>
                      <w:iCs/>
                    </w:rPr>
                  </w:pPr>
                </w:p>
              </w:tc>
            </w:tr>
            <w:tr w:rsidR="0088497C" w14:paraId="109FB6D4" w14:textId="77777777" w:rsidTr="00DE1D81">
              <w:tc>
                <w:tcPr>
                  <w:tcW w:w="1850" w:type="dxa"/>
                  <w:vMerge/>
                </w:tcPr>
                <w:p w14:paraId="2FC5BBBF" w14:textId="77777777" w:rsidR="0088497C" w:rsidRDefault="0088497C" w:rsidP="0088497C">
                  <w:pPr>
                    <w:jc w:val="both"/>
                    <w:rPr>
                      <w:rFonts w:ascii="Arial" w:hAnsi="Arial" w:cs="Arial"/>
                      <w:iCs/>
                    </w:rPr>
                  </w:pPr>
                </w:p>
              </w:tc>
              <w:tc>
                <w:tcPr>
                  <w:tcW w:w="697" w:type="dxa"/>
                </w:tcPr>
                <w:p w14:paraId="4FC0520C" w14:textId="5DCFFA62" w:rsidR="0088497C" w:rsidRDefault="0088497C" w:rsidP="0088497C">
                  <w:pPr>
                    <w:jc w:val="both"/>
                    <w:rPr>
                      <w:rFonts w:ascii="Arial" w:hAnsi="Arial" w:cs="Arial"/>
                      <w:iCs/>
                    </w:rPr>
                  </w:pPr>
                  <w:r>
                    <w:rPr>
                      <w:rFonts w:ascii="Arial" w:hAnsi="Arial" w:cs="Arial"/>
                      <w:iCs/>
                    </w:rPr>
                    <w:t>3</w:t>
                  </w:r>
                  <w:r>
                    <w:rPr>
                      <w:rFonts w:ascii="Arial" w:hAnsi="Arial" w:cs="Arial"/>
                      <w:iCs/>
                    </w:rPr>
                    <w:t>.4</w:t>
                  </w:r>
                </w:p>
              </w:tc>
              <w:tc>
                <w:tcPr>
                  <w:tcW w:w="1806" w:type="dxa"/>
                </w:tcPr>
                <w:p w14:paraId="20187106" w14:textId="4E327908" w:rsidR="0088497C" w:rsidRDefault="00F66CC5" w:rsidP="0088497C">
                  <w:pPr>
                    <w:jc w:val="both"/>
                    <w:rPr>
                      <w:rFonts w:ascii="Arial" w:hAnsi="Arial" w:cs="Arial"/>
                      <w:iCs/>
                    </w:rPr>
                  </w:pPr>
                  <w:r>
                    <w:rPr>
                      <w:rFonts w:ascii="Arial" w:hAnsi="Arial" w:cs="Arial"/>
                      <w:iCs/>
                    </w:rPr>
                    <w:t>Equipos eléctricos e instalaciones para vehículos</w:t>
                  </w:r>
                </w:p>
              </w:tc>
              <w:tc>
                <w:tcPr>
                  <w:tcW w:w="2517" w:type="dxa"/>
                </w:tcPr>
                <w:p w14:paraId="02ED1585" w14:textId="46CB6CC4" w:rsidR="00986DBF" w:rsidRPr="00986DBF" w:rsidRDefault="00986DBF" w:rsidP="00986DBF">
                  <w:pPr>
                    <w:jc w:val="both"/>
                    <w:rPr>
                      <w:rFonts w:ascii="Arial" w:hAnsi="Arial" w:cs="Arial"/>
                      <w:iCs/>
                    </w:rPr>
                  </w:pPr>
                  <w:r w:rsidRPr="00986DBF">
                    <w:rPr>
                      <w:rFonts w:ascii="Arial" w:hAnsi="Arial" w:cs="Arial"/>
                      <w:iCs/>
                    </w:rPr>
                    <w:t>Máquinas y aparatos para acondicionamiento del aire del tipo de</w:t>
                  </w:r>
                  <w:r>
                    <w:rPr>
                      <w:rFonts w:ascii="Arial" w:hAnsi="Arial" w:cs="Arial"/>
                      <w:iCs/>
                    </w:rPr>
                    <w:t xml:space="preserve"> </w:t>
                  </w:r>
                  <w:r w:rsidRPr="00986DBF">
                    <w:rPr>
                      <w:rFonts w:ascii="Arial" w:hAnsi="Arial" w:cs="Arial"/>
                      <w:iCs/>
                    </w:rPr>
                    <w:t>los utilizados en vehículos automóviles para sus ocupantes;</w:t>
                  </w:r>
                  <w:r>
                    <w:rPr>
                      <w:rFonts w:ascii="Arial" w:hAnsi="Arial" w:cs="Arial"/>
                      <w:iCs/>
                    </w:rPr>
                    <w:t xml:space="preserve"> </w:t>
                  </w:r>
                  <w:r w:rsidRPr="00986DBF">
                    <w:rPr>
                      <w:rFonts w:ascii="Arial" w:hAnsi="Arial" w:cs="Arial"/>
                      <w:iCs/>
                    </w:rPr>
                    <w:t>unidades de refrigeración para vehículos de transporte de</w:t>
                  </w:r>
                  <w:r>
                    <w:rPr>
                      <w:rFonts w:ascii="Arial" w:hAnsi="Arial" w:cs="Arial"/>
                      <w:iCs/>
                    </w:rPr>
                    <w:t xml:space="preserve"> </w:t>
                  </w:r>
                  <w:r w:rsidRPr="00986DBF">
                    <w:rPr>
                      <w:rFonts w:ascii="Arial" w:hAnsi="Arial" w:cs="Arial"/>
                      <w:iCs/>
                    </w:rPr>
                    <w:t>mercancías; filtros magnéticos y electromagnéticos;</w:t>
                  </w:r>
                  <w:r>
                    <w:rPr>
                      <w:rFonts w:ascii="Arial" w:hAnsi="Arial" w:cs="Arial"/>
                      <w:iCs/>
                    </w:rPr>
                    <w:t xml:space="preserve"> </w:t>
                  </w:r>
                  <w:r w:rsidRPr="00986DBF">
                    <w:rPr>
                      <w:rFonts w:ascii="Arial" w:hAnsi="Arial" w:cs="Arial"/>
                      <w:iCs/>
                    </w:rPr>
                    <w:t>equipos de</w:t>
                  </w:r>
                  <w:r>
                    <w:rPr>
                      <w:rFonts w:ascii="Arial" w:hAnsi="Arial" w:cs="Arial"/>
                      <w:iCs/>
                    </w:rPr>
                    <w:t xml:space="preserve"> </w:t>
                  </w:r>
                  <w:r w:rsidRPr="00986DBF">
                    <w:rPr>
                      <w:rFonts w:ascii="Arial" w:hAnsi="Arial" w:cs="Arial"/>
                      <w:iCs/>
                    </w:rPr>
                    <w:t>alumbrado para vehículos automotores (excepto unidades</w:t>
                  </w:r>
                  <w:r>
                    <w:rPr>
                      <w:rFonts w:ascii="Arial" w:hAnsi="Arial" w:cs="Arial"/>
                      <w:iCs/>
                    </w:rPr>
                    <w:t xml:space="preserve"> </w:t>
                  </w:r>
                  <w:r w:rsidRPr="00986DBF">
                    <w:rPr>
                      <w:rFonts w:ascii="Arial" w:hAnsi="Arial" w:cs="Arial"/>
                      <w:iCs/>
                    </w:rPr>
                    <w:t>selladas), stops, direccionales y similares para automotores; faros-</w:t>
                  </w:r>
                </w:p>
                <w:p w14:paraId="0CDA4EFE" w14:textId="69D292B0" w:rsidR="00986DBF" w:rsidRPr="00986DBF" w:rsidRDefault="00986DBF" w:rsidP="00986DBF">
                  <w:pPr>
                    <w:jc w:val="both"/>
                    <w:rPr>
                      <w:rFonts w:ascii="Arial" w:hAnsi="Arial" w:cs="Arial"/>
                      <w:iCs/>
                    </w:rPr>
                  </w:pPr>
                  <w:r w:rsidRPr="00986DBF">
                    <w:rPr>
                      <w:rFonts w:ascii="Arial" w:hAnsi="Arial" w:cs="Arial"/>
                      <w:iCs/>
                    </w:rPr>
                    <w:t>unidades selladas-para vehículos automóviles; pitos y sirenas para</w:t>
                  </w:r>
                  <w:r>
                    <w:rPr>
                      <w:rFonts w:ascii="Arial" w:hAnsi="Arial" w:cs="Arial"/>
                      <w:iCs/>
                    </w:rPr>
                    <w:t xml:space="preserve"> </w:t>
                  </w:r>
                  <w:r w:rsidRPr="00986DBF">
                    <w:rPr>
                      <w:rFonts w:ascii="Arial" w:hAnsi="Arial" w:cs="Arial"/>
                      <w:iCs/>
                    </w:rPr>
                    <w:t>automotores;</w:t>
                  </w:r>
                  <w:r>
                    <w:rPr>
                      <w:rFonts w:ascii="Arial" w:hAnsi="Arial" w:cs="Arial"/>
                      <w:iCs/>
                    </w:rPr>
                    <w:t xml:space="preserve"> </w:t>
                  </w:r>
                  <w:r w:rsidRPr="00986DBF">
                    <w:rPr>
                      <w:rFonts w:ascii="Arial" w:hAnsi="Arial" w:cs="Arial"/>
                      <w:iCs/>
                    </w:rPr>
                    <w:t>limpiaparabrisas para automotores;</w:t>
                  </w:r>
                  <w:r>
                    <w:rPr>
                      <w:rFonts w:ascii="Arial" w:hAnsi="Arial" w:cs="Arial"/>
                      <w:iCs/>
                    </w:rPr>
                    <w:t xml:space="preserve"> </w:t>
                  </w:r>
                  <w:r w:rsidRPr="00986DBF">
                    <w:rPr>
                      <w:rFonts w:ascii="Arial" w:hAnsi="Arial" w:cs="Arial"/>
                      <w:iCs/>
                    </w:rPr>
                    <w:t>eliminadores de</w:t>
                  </w:r>
                </w:p>
                <w:p w14:paraId="2E1519E7" w14:textId="4B3FCB73" w:rsidR="00986DBF" w:rsidRPr="00986DBF" w:rsidRDefault="00986DBF" w:rsidP="00986DBF">
                  <w:pPr>
                    <w:jc w:val="both"/>
                    <w:rPr>
                      <w:rFonts w:ascii="Arial" w:hAnsi="Arial" w:cs="Arial"/>
                      <w:iCs/>
                    </w:rPr>
                  </w:pPr>
                  <w:r w:rsidRPr="00986DBF">
                    <w:rPr>
                      <w:rFonts w:ascii="Arial" w:hAnsi="Arial" w:cs="Arial"/>
                      <w:iCs/>
                    </w:rPr>
                    <w:t xml:space="preserve">escarcha y </w:t>
                  </w:r>
                  <w:r w:rsidRPr="00986DBF">
                    <w:rPr>
                      <w:rFonts w:ascii="Arial" w:hAnsi="Arial" w:cs="Arial"/>
                      <w:iCs/>
                    </w:rPr>
                    <w:t>vahos eléctricos</w:t>
                  </w:r>
                  <w:r w:rsidRPr="00986DBF">
                    <w:rPr>
                      <w:rFonts w:ascii="Arial" w:hAnsi="Arial" w:cs="Arial"/>
                      <w:iCs/>
                    </w:rPr>
                    <w:t xml:space="preserve">; </w:t>
                  </w:r>
                  <w:r w:rsidR="00DB165B" w:rsidRPr="00986DBF">
                    <w:rPr>
                      <w:rFonts w:ascii="Arial" w:hAnsi="Arial" w:cs="Arial"/>
                      <w:iCs/>
                    </w:rPr>
                    <w:t>elevavidrios</w:t>
                  </w:r>
                  <w:r w:rsidRPr="00986DBF">
                    <w:rPr>
                      <w:rFonts w:ascii="Arial" w:hAnsi="Arial" w:cs="Arial"/>
                      <w:iCs/>
                    </w:rPr>
                    <w:t xml:space="preserve"> para automotores;</w:t>
                  </w:r>
                </w:p>
                <w:p w14:paraId="622F2321" w14:textId="16E1F405" w:rsidR="00986DBF" w:rsidRPr="00986DBF" w:rsidRDefault="00986DBF" w:rsidP="00986DBF">
                  <w:pPr>
                    <w:jc w:val="both"/>
                    <w:rPr>
                      <w:rFonts w:ascii="Arial" w:hAnsi="Arial" w:cs="Arial"/>
                      <w:iCs/>
                    </w:rPr>
                  </w:pPr>
                  <w:r w:rsidRPr="00986DBF">
                    <w:rPr>
                      <w:rFonts w:ascii="Arial" w:hAnsi="Arial" w:cs="Arial"/>
                      <w:iCs/>
                    </w:rPr>
                    <w:t>radiorreceptores que requieren para su funcionamiento una fuente</w:t>
                  </w:r>
                  <w:r>
                    <w:rPr>
                      <w:rFonts w:ascii="Arial" w:hAnsi="Arial" w:cs="Arial"/>
                      <w:iCs/>
                    </w:rPr>
                    <w:t xml:space="preserve"> </w:t>
                  </w:r>
                  <w:r w:rsidRPr="00986DBF">
                    <w:rPr>
                      <w:rFonts w:ascii="Arial" w:hAnsi="Arial" w:cs="Arial"/>
                      <w:iCs/>
                    </w:rPr>
                    <w:t>de energía externa, del tipo utilizado en vehículos automotores;</w:t>
                  </w:r>
                  <w:r>
                    <w:rPr>
                      <w:rFonts w:ascii="Arial" w:hAnsi="Arial" w:cs="Arial"/>
                      <w:iCs/>
                    </w:rPr>
                    <w:t xml:space="preserve"> </w:t>
                  </w:r>
                  <w:r w:rsidRPr="00986DBF">
                    <w:rPr>
                      <w:rFonts w:ascii="Arial" w:hAnsi="Arial" w:cs="Arial"/>
                      <w:iCs/>
                    </w:rPr>
                    <w:t>juegos de cables para bujías de encendido y demás juegos de</w:t>
                  </w:r>
                  <w:r>
                    <w:rPr>
                      <w:rFonts w:ascii="Arial" w:hAnsi="Arial" w:cs="Arial"/>
                      <w:iCs/>
                    </w:rPr>
                    <w:t xml:space="preserve"> </w:t>
                  </w:r>
                  <w:r w:rsidRPr="00986DBF">
                    <w:rPr>
                      <w:rFonts w:ascii="Arial" w:hAnsi="Arial" w:cs="Arial"/>
                      <w:iCs/>
                    </w:rPr>
                    <w:t>cables del tipo de los utilizados en los medios de transporte;</w:t>
                  </w:r>
                </w:p>
                <w:p w14:paraId="194DA645" w14:textId="4459D5BE" w:rsidR="00986DBF" w:rsidRPr="00986DBF" w:rsidRDefault="00986DBF" w:rsidP="00986DBF">
                  <w:pPr>
                    <w:jc w:val="both"/>
                    <w:rPr>
                      <w:rFonts w:ascii="Arial" w:hAnsi="Arial" w:cs="Arial"/>
                      <w:iCs/>
                    </w:rPr>
                  </w:pPr>
                  <w:r w:rsidRPr="00986DBF">
                    <w:rPr>
                      <w:rFonts w:ascii="Arial" w:hAnsi="Arial" w:cs="Arial"/>
                      <w:iCs/>
                    </w:rPr>
                    <w:t>medidores de carburantes, para la medida o control de caudal o</w:t>
                  </w:r>
                  <w:r>
                    <w:rPr>
                      <w:rFonts w:ascii="Arial" w:hAnsi="Arial" w:cs="Arial"/>
                      <w:iCs/>
                    </w:rPr>
                    <w:t xml:space="preserve"> </w:t>
                  </w:r>
                  <w:r w:rsidRPr="00986DBF">
                    <w:rPr>
                      <w:rFonts w:ascii="Arial" w:hAnsi="Arial" w:cs="Arial"/>
                      <w:iCs/>
                    </w:rPr>
                    <w:t>nivel de líquidos, eléctricos o electrónicos para vehículos;</w:t>
                  </w:r>
                </w:p>
                <w:p w14:paraId="52F07577" w14:textId="77777777" w:rsidR="00986DBF" w:rsidRPr="00986DBF" w:rsidRDefault="00986DBF" w:rsidP="00986DBF">
                  <w:pPr>
                    <w:jc w:val="both"/>
                    <w:rPr>
                      <w:rFonts w:ascii="Arial" w:hAnsi="Arial" w:cs="Arial"/>
                      <w:iCs/>
                    </w:rPr>
                  </w:pPr>
                  <w:r w:rsidRPr="00986DBF">
                    <w:rPr>
                      <w:rFonts w:ascii="Arial" w:hAnsi="Arial" w:cs="Arial"/>
                      <w:iCs/>
                    </w:rPr>
                    <w:t>termómetros eléctricos o electrónicos para vehículos; fusibles para</w:t>
                  </w:r>
                </w:p>
                <w:p w14:paraId="05EDD8B8" w14:textId="6CAEFF3F" w:rsidR="0088497C" w:rsidRDefault="00986DBF" w:rsidP="00986DBF">
                  <w:pPr>
                    <w:jc w:val="both"/>
                    <w:rPr>
                      <w:rFonts w:ascii="Arial" w:hAnsi="Arial" w:cs="Arial"/>
                      <w:iCs/>
                    </w:rPr>
                  </w:pPr>
                  <w:r w:rsidRPr="00986DBF">
                    <w:rPr>
                      <w:rFonts w:ascii="Arial" w:hAnsi="Arial" w:cs="Arial"/>
                      <w:iCs/>
                    </w:rPr>
                    <w:lastRenderedPageBreak/>
                    <w:t>automotores; aparatos para regular los motores de vehículos;</w:t>
                  </w:r>
                  <w:r>
                    <w:rPr>
                      <w:rFonts w:ascii="Arial" w:hAnsi="Arial" w:cs="Arial"/>
                      <w:iCs/>
                    </w:rPr>
                    <w:t xml:space="preserve"> </w:t>
                  </w:r>
                  <w:r w:rsidRPr="00986DBF">
                    <w:rPr>
                      <w:rFonts w:ascii="Arial" w:hAnsi="Arial" w:cs="Arial"/>
                      <w:iCs/>
                    </w:rPr>
                    <w:t>relojes de tablero de instrumento y relojes similares para vehículos;</w:t>
                  </w:r>
                  <w:r>
                    <w:rPr>
                      <w:rFonts w:ascii="Arial" w:hAnsi="Arial" w:cs="Arial"/>
                      <w:iCs/>
                    </w:rPr>
                    <w:t xml:space="preserve"> </w:t>
                  </w:r>
                  <w:r w:rsidRPr="00986DBF">
                    <w:rPr>
                      <w:rFonts w:ascii="Arial" w:hAnsi="Arial" w:cs="Arial"/>
                      <w:iCs/>
                    </w:rPr>
                    <w:t>bujías de encendido</w:t>
                  </w:r>
                </w:p>
              </w:tc>
            </w:tr>
            <w:tr w:rsidR="0088497C" w14:paraId="3F51C215" w14:textId="77777777" w:rsidTr="00DE1D81">
              <w:tc>
                <w:tcPr>
                  <w:tcW w:w="1850" w:type="dxa"/>
                  <w:vMerge/>
                </w:tcPr>
                <w:p w14:paraId="5A35AE64" w14:textId="77777777" w:rsidR="0088497C" w:rsidRDefault="0088497C" w:rsidP="0088497C">
                  <w:pPr>
                    <w:jc w:val="both"/>
                    <w:rPr>
                      <w:rFonts w:ascii="Arial" w:hAnsi="Arial" w:cs="Arial"/>
                      <w:iCs/>
                    </w:rPr>
                  </w:pPr>
                </w:p>
              </w:tc>
              <w:tc>
                <w:tcPr>
                  <w:tcW w:w="697" w:type="dxa"/>
                </w:tcPr>
                <w:p w14:paraId="58702830" w14:textId="491498E3" w:rsidR="0088497C" w:rsidRDefault="0088497C" w:rsidP="0088497C">
                  <w:pPr>
                    <w:jc w:val="both"/>
                    <w:rPr>
                      <w:rFonts w:ascii="Arial" w:hAnsi="Arial" w:cs="Arial"/>
                      <w:iCs/>
                    </w:rPr>
                  </w:pPr>
                  <w:r>
                    <w:rPr>
                      <w:rFonts w:ascii="Arial" w:hAnsi="Arial" w:cs="Arial"/>
                      <w:iCs/>
                    </w:rPr>
                    <w:t>3</w:t>
                  </w:r>
                  <w:r>
                    <w:rPr>
                      <w:rFonts w:ascii="Arial" w:hAnsi="Arial" w:cs="Arial"/>
                      <w:iCs/>
                    </w:rPr>
                    <w:t>.5</w:t>
                  </w:r>
                </w:p>
              </w:tc>
              <w:tc>
                <w:tcPr>
                  <w:tcW w:w="1806" w:type="dxa"/>
                </w:tcPr>
                <w:p w14:paraId="61C2AEEC" w14:textId="467A9CD5" w:rsidR="0088497C" w:rsidRDefault="00A963A7" w:rsidP="0088497C">
                  <w:pPr>
                    <w:jc w:val="both"/>
                    <w:rPr>
                      <w:rFonts w:ascii="Arial" w:hAnsi="Arial" w:cs="Arial"/>
                      <w:iCs/>
                    </w:rPr>
                  </w:pPr>
                  <w:r>
                    <w:rPr>
                      <w:rFonts w:ascii="Arial" w:hAnsi="Arial" w:cs="Arial"/>
                      <w:iCs/>
                    </w:rPr>
                    <w:t>Grupos electrógenos</w:t>
                  </w:r>
                </w:p>
              </w:tc>
              <w:tc>
                <w:tcPr>
                  <w:tcW w:w="2517" w:type="dxa"/>
                </w:tcPr>
                <w:p w14:paraId="7BA68BE5" w14:textId="5E0C7F66" w:rsidR="0088497C" w:rsidRDefault="00A963A7" w:rsidP="00A963A7">
                  <w:pPr>
                    <w:jc w:val="both"/>
                    <w:rPr>
                      <w:rFonts w:ascii="Arial" w:hAnsi="Arial" w:cs="Arial"/>
                      <w:iCs/>
                    </w:rPr>
                  </w:pPr>
                  <w:r w:rsidRPr="00A963A7">
                    <w:rPr>
                      <w:rFonts w:ascii="Arial" w:hAnsi="Arial" w:cs="Arial"/>
                      <w:iCs/>
                    </w:rPr>
                    <w:t>Grupos electrógenos con motor de émbolo (pistón) de encendido</w:t>
                  </w:r>
                  <w:r>
                    <w:rPr>
                      <w:rFonts w:ascii="Arial" w:hAnsi="Arial" w:cs="Arial"/>
                      <w:iCs/>
                    </w:rPr>
                    <w:t xml:space="preserve"> </w:t>
                  </w:r>
                  <w:r w:rsidRPr="00A963A7">
                    <w:rPr>
                      <w:rFonts w:ascii="Arial" w:hAnsi="Arial" w:cs="Arial"/>
                      <w:iCs/>
                    </w:rPr>
                    <w:t>por compresión (motor diésel o semidiesel), de corriente alterna,</w:t>
                  </w:r>
                  <w:r>
                    <w:rPr>
                      <w:rFonts w:ascii="Arial" w:hAnsi="Arial" w:cs="Arial"/>
                      <w:iCs/>
                    </w:rPr>
                    <w:t xml:space="preserve"> </w:t>
                  </w:r>
                  <w:r w:rsidRPr="00A963A7">
                    <w:rPr>
                      <w:rFonts w:ascii="Arial" w:hAnsi="Arial" w:cs="Arial"/>
                      <w:iCs/>
                    </w:rPr>
                    <w:t xml:space="preserve">Plantas eléctricas de </w:t>
                  </w:r>
                  <w:r w:rsidR="00005E52" w:rsidRPr="00A963A7">
                    <w:rPr>
                      <w:rFonts w:ascii="Arial" w:hAnsi="Arial" w:cs="Arial"/>
                      <w:iCs/>
                    </w:rPr>
                    <w:t>motor.</w:t>
                  </w:r>
                </w:p>
              </w:tc>
            </w:tr>
            <w:tr w:rsidR="0088497C" w14:paraId="4020149C" w14:textId="77777777" w:rsidTr="00DE1D81">
              <w:tc>
                <w:tcPr>
                  <w:tcW w:w="1850" w:type="dxa"/>
                  <w:vMerge/>
                </w:tcPr>
                <w:p w14:paraId="3E8F7D11" w14:textId="77777777" w:rsidR="0088497C" w:rsidRDefault="0088497C" w:rsidP="0088497C">
                  <w:pPr>
                    <w:jc w:val="both"/>
                    <w:rPr>
                      <w:rFonts w:ascii="Arial" w:hAnsi="Arial" w:cs="Arial"/>
                      <w:iCs/>
                    </w:rPr>
                  </w:pPr>
                </w:p>
              </w:tc>
              <w:tc>
                <w:tcPr>
                  <w:tcW w:w="697" w:type="dxa"/>
                </w:tcPr>
                <w:p w14:paraId="21BDBC0F" w14:textId="700022C7" w:rsidR="0088497C" w:rsidRDefault="0088497C" w:rsidP="0088497C">
                  <w:pPr>
                    <w:jc w:val="both"/>
                    <w:rPr>
                      <w:rFonts w:ascii="Arial" w:hAnsi="Arial" w:cs="Arial"/>
                      <w:iCs/>
                    </w:rPr>
                  </w:pPr>
                  <w:r>
                    <w:rPr>
                      <w:rFonts w:ascii="Arial" w:hAnsi="Arial" w:cs="Arial"/>
                      <w:iCs/>
                    </w:rPr>
                    <w:t>3</w:t>
                  </w:r>
                  <w:r>
                    <w:rPr>
                      <w:rFonts w:ascii="Arial" w:hAnsi="Arial" w:cs="Arial"/>
                      <w:iCs/>
                    </w:rPr>
                    <w:t>.6</w:t>
                  </w:r>
                </w:p>
              </w:tc>
              <w:tc>
                <w:tcPr>
                  <w:tcW w:w="1806" w:type="dxa"/>
                </w:tcPr>
                <w:p w14:paraId="06E45ED9" w14:textId="3B3BA786" w:rsidR="0088497C" w:rsidRDefault="00005E52" w:rsidP="0088497C">
                  <w:pPr>
                    <w:jc w:val="both"/>
                    <w:rPr>
                      <w:rFonts w:ascii="Arial" w:hAnsi="Arial" w:cs="Arial"/>
                      <w:iCs/>
                    </w:rPr>
                  </w:pPr>
                  <w:r>
                    <w:rPr>
                      <w:rFonts w:ascii="Arial" w:hAnsi="Arial" w:cs="Arial"/>
                      <w:iCs/>
                    </w:rPr>
                    <w:t>Máquinas y aparatos de oficina</w:t>
                  </w:r>
                </w:p>
              </w:tc>
              <w:tc>
                <w:tcPr>
                  <w:tcW w:w="2517" w:type="dxa"/>
                </w:tcPr>
                <w:p w14:paraId="175FD5EC" w14:textId="77777777" w:rsidR="00005E52" w:rsidRPr="00005E52" w:rsidRDefault="00005E52" w:rsidP="00005E52">
                  <w:pPr>
                    <w:jc w:val="both"/>
                    <w:rPr>
                      <w:rFonts w:ascii="Arial" w:hAnsi="Arial" w:cs="Arial"/>
                      <w:iCs/>
                    </w:rPr>
                  </w:pPr>
                  <w:r w:rsidRPr="00005E52">
                    <w:rPr>
                      <w:rFonts w:ascii="Arial" w:hAnsi="Arial" w:cs="Arial"/>
                      <w:iCs/>
                    </w:rPr>
                    <w:t>Máquinas y aparatos de oficina para imprimir tipo offset; máquinas</w:t>
                  </w:r>
                </w:p>
                <w:p w14:paraId="529E6A44" w14:textId="77777777" w:rsidR="00005E52" w:rsidRPr="00005E52" w:rsidRDefault="00005E52" w:rsidP="00005E52">
                  <w:pPr>
                    <w:jc w:val="both"/>
                    <w:rPr>
                      <w:rFonts w:ascii="Arial" w:hAnsi="Arial" w:cs="Arial"/>
                      <w:iCs/>
                    </w:rPr>
                  </w:pPr>
                  <w:r w:rsidRPr="00005E52">
                    <w:rPr>
                      <w:rFonts w:ascii="Arial" w:hAnsi="Arial" w:cs="Arial"/>
                      <w:iCs/>
                    </w:rPr>
                    <w:t>de oficina (incluso máquinas multicopistas, máquinas de imprimir</w:t>
                  </w:r>
                </w:p>
                <w:p w14:paraId="225FA100" w14:textId="77777777" w:rsidR="00005E52" w:rsidRPr="00005E52" w:rsidRDefault="00005E52" w:rsidP="00005E52">
                  <w:pPr>
                    <w:jc w:val="both"/>
                    <w:rPr>
                      <w:rFonts w:ascii="Arial" w:hAnsi="Arial" w:cs="Arial"/>
                      <w:iCs/>
                    </w:rPr>
                  </w:pPr>
                  <w:r w:rsidRPr="00005E52">
                    <w:rPr>
                      <w:rFonts w:ascii="Arial" w:hAnsi="Arial" w:cs="Arial"/>
                      <w:iCs/>
                    </w:rPr>
                    <w:t>direcciones, máquinas para contar monedas, afiladoras de lápices,</w:t>
                  </w:r>
                </w:p>
                <w:p w14:paraId="0968712A" w14:textId="4585CB86" w:rsidR="00005E52" w:rsidRPr="00005E52" w:rsidRDefault="00005E52" w:rsidP="00005E52">
                  <w:pPr>
                    <w:jc w:val="both"/>
                    <w:rPr>
                      <w:rFonts w:ascii="Arial" w:hAnsi="Arial" w:cs="Arial"/>
                      <w:iCs/>
                    </w:rPr>
                  </w:pPr>
                  <w:r w:rsidRPr="00005E52">
                    <w:rPr>
                      <w:rFonts w:ascii="Arial" w:hAnsi="Arial" w:cs="Arial"/>
                      <w:iCs/>
                    </w:rPr>
                    <w:t>perforadoras o engrapadoras); hectógrafos y máquinas de</w:t>
                  </w:r>
                  <w:r>
                    <w:rPr>
                      <w:rFonts w:ascii="Arial" w:hAnsi="Arial" w:cs="Arial"/>
                      <w:iCs/>
                    </w:rPr>
                    <w:t xml:space="preserve"> </w:t>
                  </w:r>
                  <w:r w:rsidRPr="00005E52">
                    <w:rPr>
                      <w:rFonts w:ascii="Arial" w:hAnsi="Arial" w:cs="Arial"/>
                      <w:iCs/>
                    </w:rPr>
                    <w:t>reproducción por plantillas; máquinas para cerrar, abrir, plegar,</w:t>
                  </w:r>
                </w:p>
                <w:p w14:paraId="618E7F25" w14:textId="62854E88" w:rsidR="00005E52" w:rsidRPr="00005E52" w:rsidRDefault="00005E52" w:rsidP="00005E52">
                  <w:pPr>
                    <w:jc w:val="both"/>
                    <w:rPr>
                      <w:rFonts w:ascii="Arial" w:hAnsi="Arial" w:cs="Arial"/>
                      <w:iCs/>
                    </w:rPr>
                  </w:pPr>
                  <w:r w:rsidRPr="00005E52">
                    <w:rPr>
                      <w:rFonts w:ascii="Arial" w:hAnsi="Arial" w:cs="Arial"/>
                      <w:iCs/>
                    </w:rPr>
                    <w:t>sellar y clasificar cartas; máquinas para direccionar o remitir cartas;</w:t>
                  </w:r>
                  <w:r>
                    <w:rPr>
                      <w:rFonts w:ascii="Arial" w:hAnsi="Arial" w:cs="Arial"/>
                      <w:iCs/>
                    </w:rPr>
                    <w:t xml:space="preserve"> </w:t>
                  </w:r>
                  <w:r w:rsidRPr="00005E52">
                    <w:rPr>
                      <w:rFonts w:ascii="Arial" w:hAnsi="Arial" w:cs="Arial"/>
                      <w:iCs/>
                    </w:rPr>
                    <w:t>máquinas para pegar o remover sellos postales; cajas</w:t>
                  </w:r>
                  <w:r>
                    <w:rPr>
                      <w:rFonts w:ascii="Arial" w:hAnsi="Arial" w:cs="Arial"/>
                      <w:iCs/>
                    </w:rPr>
                    <w:t xml:space="preserve"> </w:t>
                  </w:r>
                  <w:r w:rsidRPr="00005E52">
                    <w:rPr>
                      <w:rFonts w:ascii="Arial" w:hAnsi="Arial" w:cs="Arial"/>
                      <w:iCs/>
                    </w:rPr>
                    <w:t>registradoras, sin dispositivo de cálculo incorporado; máquinas</w:t>
                  </w:r>
                </w:p>
                <w:p w14:paraId="567E2361" w14:textId="13E2E27B" w:rsidR="0088497C" w:rsidRDefault="00005E52" w:rsidP="00005E52">
                  <w:pPr>
                    <w:jc w:val="both"/>
                    <w:rPr>
                      <w:rFonts w:ascii="Arial" w:hAnsi="Arial" w:cs="Arial"/>
                      <w:iCs/>
                    </w:rPr>
                  </w:pPr>
                  <w:r w:rsidRPr="00005E52">
                    <w:rPr>
                      <w:rFonts w:ascii="Arial" w:hAnsi="Arial" w:cs="Arial"/>
                      <w:iCs/>
                    </w:rPr>
                    <w:t>contadoras de monedas; máquinas sacapuntas; perforadoras o</w:t>
                  </w:r>
                  <w:r>
                    <w:rPr>
                      <w:rFonts w:ascii="Arial" w:hAnsi="Arial" w:cs="Arial"/>
                      <w:iCs/>
                    </w:rPr>
                    <w:t xml:space="preserve"> </w:t>
                  </w:r>
                  <w:r w:rsidRPr="00005E52">
                    <w:rPr>
                      <w:rFonts w:ascii="Arial" w:hAnsi="Arial" w:cs="Arial"/>
                      <w:iCs/>
                    </w:rPr>
                    <w:t>grapadoras; destructoras de papel; máquinas para expedición de</w:t>
                  </w:r>
                  <w:r w:rsidR="0094767E">
                    <w:rPr>
                      <w:rFonts w:ascii="Arial" w:hAnsi="Arial" w:cs="Arial"/>
                      <w:iCs/>
                    </w:rPr>
                    <w:t xml:space="preserve"> </w:t>
                  </w:r>
                  <w:r w:rsidRPr="00005E52">
                    <w:rPr>
                      <w:rFonts w:ascii="Arial" w:hAnsi="Arial" w:cs="Arial"/>
                      <w:iCs/>
                    </w:rPr>
                    <w:t>tiquetes, sin dispositivo de cálculo incorporado.</w:t>
                  </w:r>
                </w:p>
              </w:tc>
            </w:tr>
            <w:tr w:rsidR="0088497C" w14:paraId="3A414534" w14:textId="77777777" w:rsidTr="00DE1D81">
              <w:tc>
                <w:tcPr>
                  <w:tcW w:w="1850" w:type="dxa"/>
                  <w:vMerge/>
                </w:tcPr>
                <w:p w14:paraId="29C38362" w14:textId="77777777" w:rsidR="0088497C" w:rsidRDefault="0088497C" w:rsidP="0088497C">
                  <w:pPr>
                    <w:jc w:val="both"/>
                    <w:rPr>
                      <w:rFonts w:ascii="Arial" w:hAnsi="Arial" w:cs="Arial"/>
                      <w:iCs/>
                    </w:rPr>
                  </w:pPr>
                </w:p>
              </w:tc>
              <w:tc>
                <w:tcPr>
                  <w:tcW w:w="697" w:type="dxa"/>
                </w:tcPr>
                <w:p w14:paraId="4C9410DB" w14:textId="08EBBCB3" w:rsidR="0088497C" w:rsidRDefault="0088497C" w:rsidP="0088497C">
                  <w:pPr>
                    <w:jc w:val="both"/>
                    <w:rPr>
                      <w:rFonts w:ascii="Arial" w:hAnsi="Arial" w:cs="Arial"/>
                      <w:iCs/>
                    </w:rPr>
                  </w:pPr>
                  <w:r>
                    <w:rPr>
                      <w:rFonts w:ascii="Arial" w:hAnsi="Arial" w:cs="Arial"/>
                      <w:iCs/>
                    </w:rPr>
                    <w:t>3</w:t>
                  </w:r>
                  <w:r>
                    <w:rPr>
                      <w:rFonts w:ascii="Arial" w:hAnsi="Arial" w:cs="Arial"/>
                      <w:iCs/>
                    </w:rPr>
                    <w:t>.7</w:t>
                  </w:r>
                </w:p>
              </w:tc>
              <w:tc>
                <w:tcPr>
                  <w:tcW w:w="1806" w:type="dxa"/>
                </w:tcPr>
                <w:p w14:paraId="67577B9F" w14:textId="4507B980" w:rsidR="0088497C" w:rsidRDefault="007C4092" w:rsidP="0088497C">
                  <w:pPr>
                    <w:jc w:val="both"/>
                    <w:rPr>
                      <w:rFonts w:ascii="Arial" w:hAnsi="Arial" w:cs="Arial"/>
                      <w:iCs/>
                    </w:rPr>
                  </w:pPr>
                  <w:r>
                    <w:rPr>
                      <w:rFonts w:ascii="Arial" w:hAnsi="Arial" w:cs="Arial"/>
                      <w:iCs/>
                    </w:rPr>
                    <w:t>Motores y generadores</w:t>
                  </w:r>
                </w:p>
              </w:tc>
              <w:tc>
                <w:tcPr>
                  <w:tcW w:w="2517" w:type="dxa"/>
                </w:tcPr>
                <w:p w14:paraId="080F12B7" w14:textId="77777777" w:rsidR="007C4092" w:rsidRPr="007C4092" w:rsidRDefault="007C4092" w:rsidP="007C4092">
                  <w:pPr>
                    <w:jc w:val="both"/>
                    <w:rPr>
                      <w:rFonts w:ascii="Arial" w:hAnsi="Arial" w:cs="Arial"/>
                      <w:iCs/>
                    </w:rPr>
                  </w:pPr>
                  <w:r w:rsidRPr="007C4092">
                    <w:rPr>
                      <w:rFonts w:ascii="Arial" w:hAnsi="Arial" w:cs="Arial"/>
                      <w:iCs/>
                    </w:rPr>
                    <w:t>Motores de corriente continua y corriente alterna; generadores</w:t>
                  </w:r>
                </w:p>
                <w:p w14:paraId="698BFBA1" w14:textId="454D9F77" w:rsidR="0088497C" w:rsidRPr="00FD1F0E" w:rsidRDefault="007C4092" w:rsidP="007C4092">
                  <w:pPr>
                    <w:jc w:val="both"/>
                    <w:rPr>
                      <w:rFonts w:ascii="Arial" w:hAnsi="Arial" w:cs="Arial"/>
                      <w:iCs/>
                    </w:rPr>
                  </w:pPr>
                  <w:r w:rsidRPr="007C4092">
                    <w:rPr>
                      <w:rFonts w:ascii="Arial" w:hAnsi="Arial" w:cs="Arial"/>
                      <w:iCs/>
                    </w:rPr>
                    <w:t>(alternadores) de corriente alterna.</w:t>
                  </w:r>
                </w:p>
              </w:tc>
            </w:tr>
            <w:tr w:rsidR="0088497C" w14:paraId="74719C0F" w14:textId="77777777" w:rsidTr="00DE1D81">
              <w:trPr>
                <w:trHeight w:val="81"/>
              </w:trPr>
              <w:tc>
                <w:tcPr>
                  <w:tcW w:w="1850" w:type="dxa"/>
                  <w:vMerge/>
                </w:tcPr>
                <w:p w14:paraId="75089D13" w14:textId="77777777" w:rsidR="0088497C" w:rsidRDefault="0088497C" w:rsidP="0088497C">
                  <w:pPr>
                    <w:jc w:val="both"/>
                    <w:rPr>
                      <w:rFonts w:ascii="Arial" w:hAnsi="Arial" w:cs="Arial"/>
                      <w:iCs/>
                    </w:rPr>
                  </w:pPr>
                </w:p>
              </w:tc>
              <w:tc>
                <w:tcPr>
                  <w:tcW w:w="697" w:type="dxa"/>
                </w:tcPr>
                <w:p w14:paraId="667EE327" w14:textId="2456BB24" w:rsidR="0088497C" w:rsidRDefault="0088497C" w:rsidP="0088497C">
                  <w:pPr>
                    <w:jc w:val="both"/>
                    <w:rPr>
                      <w:rFonts w:ascii="Arial" w:hAnsi="Arial" w:cs="Arial"/>
                      <w:iCs/>
                    </w:rPr>
                  </w:pPr>
                  <w:r>
                    <w:rPr>
                      <w:rFonts w:ascii="Arial" w:hAnsi="Arial" w:cs="Arial"/>
                      <w:iCs/>
                    </w:rPr>
                    <w:t>3</w:t>
                  </w:r>
                  <w:r>
                    <w:rPr>
                      <w:rFonts w:ascii="Arial" w:hAnsi="Arial" w:cs="Arial"/>
                      <w:iCs/>
                    </w:rPr>
                    <w:t>.8</w:t>
                  </w:r>
                </w:p>
              </w:tc>
              <w:tc>
                <w:tcPr>
                  <w:tcW w:w="1806" w:type="dxa"/>
                </w:tcPr>
                <w:p w14:paraId="2CDD35BF" w14:textId="06A7938D" w:rsidR="0088497C" w:rsidRDefault="007C4092" w:rsidP="0088497C">
                  <w:pPr>
                    <w:jc w:val="both"/>
                    <w:rPr>
                      <w:rFonts w:ascii="Arial" w:hAnsi="Arial" w:cs="Arial"/>
                      <w:iCs/>
                    </w:rPr>
                  </w:pPr>
                  <w:r>
                    <w:rPr>
                      <w:rFonts w:ascii="Arial" w:hAnsi="Arial" w:cs="Arial"/>
                      <w:iCs/>
                    </w:rPr>
                    <w:t>Otros aparatos y sistemas</w:t>
                  </w:r>
                </w:p>
              </w:tc>
              <w:tc>
                <w:tcPr>
                  <w:tcW w:w="2517" w:type="dxa"/>
                </w:tcPr>
                <w:p w14:paraId="255F4368" w14:textId="1F1868DF" w:rsidR="007C4092" w:rsidRPr="007C4092" w:rsidRDefault="007C4092" w:rsidP="007C4092">
                  <w:pPr>
                    <w:jc w:val="both"/>
                    <w:rPr>
                      <w:rFonts w:ascii="Arial" w:hAnsi="Arial" w:cs="Arial"/>
                      <w:iCs/>
                    </w:rPr>
                  </w:pPr>
                  <w:r w:rsidRPr="007C4092">
                    <w:rPr>
                      <w:rFonts w:ascii="Arial" w:hAnsi="Arial" w:cs="Arial"/>
                      <w:iCs/>
                    </w:rPr>
                    <w:t>Máquinas y aparatos para la soldadura fuerte o para la soldadura</w:t>
                  </w:r>
                  <w:r>
                    <w:rPr>
                      <w:rFonts w:ascii="Arial" w:hAnsi="Arial" w:cs="Arial"/>
                      <w:iCs/>
                    </w:rPr>
                    <w:t xml:space="preserve"> </w:t>
                  </w:r>
                  <w:r w:rsidRPr="007C4092">
                    <w:rPr>
                      <w:rFonts w:ascii="Arial" w:hAnsi="Arial" w:cs="Arial"/>
                      <w:iCs/>
                    </w:rPr>
                    <w:t>blanda, eléctricos; máquinas automáticas para la venta de</w:t>
                  </w:r>
                  <w:r>
                    <w:rPr>
                      <w:rFonts w:ascii="Arial" w:hAnsi="Arial" w:cs="Arial"/>
                      <w:iCs/>
                    </w:rPr>
                    <w:t xml:space="preserve"> </w:t>
                  </w:r>
                  <w:r w:rsidRPr="007C4092">
                    <w:rPr>
                      <w:rFonts w:ascii="Arial" w:hAnsi="Arial" w:cs="Arial"/>
                      <w:iCs/>
                    </w:rPr>
                    <w:t>productos (por ejemplo: sellos [estampillas], cigarrillos, alimentos,</w:t>
                  </w:r>
                  <w:r>
                    <w:rPr>
                      <w:rFonts w:ascii="Arial" w:hAnsi="Arial" w:cs="Arial"/>
                      <w:iCs/>
                    </w:rPr>
                    <w:t xml:space="preserve"> </w:t>
                  </w:r>
                  <w:r w:rsidRPr="007C4092">
                    <w:rPr>
                      <w:rFonts w:ascii="Arial" w:hAnsi="Arial" w:cs="Arial"/>
                      <w:iCs/>
                    </w:rPr>
                    <w:t>bebidas), incluidas las máquinas para cambiar moneda;</w:t>
                  </w:r>
                </w:p>
                <w:p w14:paraId="12031721" w14:textId="4CE27CE3" w:rsidR="007C4092" w:rsidRPr="007C4092" w:rsidRDefault="007C4092" w:rsidP="007C4092">
                  <w:pPr>
                    <w:jc w:val="both"/>
                    <w:rPr>
                      <w:rFonts w:ascii="Arial" w:hAnsi="Arial" w:cs="Arial"/>
                      <w:iCs/>
                    </w:rPr>
                  </w:pPr>
                  <w:r w:rsidRPr="007C4092">
                    <w:rPr>
                      <w:rFonts w:ascii="Arial" w:hAnsi="Arial" w:cs="Arial"/>
                      <w:iCs/>
                    </w:rPr>
                    <w:t>electrificadoras de cercas; pantallas de proyección; cámaras y</w:t>
                  </w:r>
                  <w:r>
                    <w:rPr>
                      <w:rFonts w:ascii="Arial" w:hAnsi="Arial" w:cs="Arial"/>
                      <w:iCs/>
                    </w:rPr>
                    <w:t xml:space="preserve"> </w:t>
                  </w:r>
                  <w:r w:rsidRPr="007C4092">
                    <w:rPr>
                      <w:rFonts w:ascii="Arial" w:hAnsi="Arial" w:cs="Arial"/>
                      <w:iCs/>
                    </w:rPr>
                    <w:t xml:space="preserve">proyectores </w:t>
                  </w:r>
                  <w:r w:rsidRPr="007C4092">
                    <w:rPr>
                      <w:rFonts w:ascii="Arial" w:hAnsi="Arial" w:cs="Arial"/>
                      <w:iCs/>
                    </w:rPr>
                    <w:lastRenderedPageBreak/>
                    <w:t>cinematográficos;</w:t>
                  </w:r>
                  <w:r>
                    <w:rPr>
                      <w:rFonts w:ascii="Arial" w:hAnsi="Arial" w:cs="Arial"/>
                      <w:iCs/>
                    </w:rPr>
                    <w:t xml:space="preserve"> </w:t>
                  </w:r>
                  <w:r w:rsidRPr="007C4092">
                    <w:rPr>
                      <w:rFonts w:ascii="Arial" w:hAnsi="Arial" w:cs="Arial"/>
                      <w:iCs/>
                    </w:rPr>
                    <w:t>proyectores de diapositivas;</w:t>
                  </w:r>
                  <w:r>
                    <w:rPr>
                      <w:rFonts w:ascii="Arial" w:hAnsi="Arial" w:cs="Arial"/>
                      <w:iCs/>
                    </w:rPr>
                    <w:t xml:space="preserve"> </w:t>
                  </w:r>
                  <w:r w:rsidRPr="007C4092">
                    <w:rPr>
                      <w:rFonts w:ascii="Arial" w:hAnsi="Arial" w:cs="Arial"/>
                      <w:iCs/>
                    </w:rPr>
                    <w:t>ampliadoras o reductoras fotográficas; otros aparatos para</w:t>
                  </w:r>
                </w:p>
                <w:p w14:paraId="1B9B1B24" w14:textId="77777777" w:rsidR="007C4092" w:rsidRPr="007C4092" w:rsidRDefault="007C4092" w:rsidP="007C4092">
                  <w:pPr>
                    <w:jc w:val="both"/>
                    <w:rPr>
                      <w:rFonts w:ascii="Arial" w:hAnsi="Arial" w:cs="Arial"/>
                      <w:iCs/>
                    </w:rPr>
                  </w:pPr>
                  <w:r w:rsidRPr="007C4092">
                    <w:rPr>
                      <w:rFonts w:ascii="Arial" w:hAnsi="Arial" w:cs="Arial"/>
                      <w:iCs/>
                    </w:rPr>
                    <w:t>laboratorios fotográficos o cinematográficos; juegos</w:t>
                  </w:r>
                </w:p>
                <w:p w14:paraId="13DBDB1D" w14:textId="28A119A6" w:rsidR="0088497C" w:rsidRPr="00FD1F0E" w:rsidRDefault="007C4092" w:rsidP="007C4092">
                  <w:pPr>
                    <w:jc w:val="both"/>
                    <w:rPr>
                      <w:rFonts w:ascii="Arial" w:hAnsi="Arial" w:cs="Arial"/>
                      <w:iCs/>
                    </w:rPr>
                  </w:pPr>
                  <w:r w:rsidRPr="007C4092">
                    <w:rPr>
                      <w:rFonts w:ascii="Arial" w:hAnsi="Arial" w:cs="Arial"/>
                      <w:iCs/>
                    </w:rPr>
                    <w:t>electromecánicos y electrónicos</w:t>
                  </w:r>
                  <w:r>
                    <w:rPr>
                      <w:rFonts w:ascii="Arial" w:hAnsi="Arial" w:cs="Arial"/>
                      <w:iCs/>
                    </w:rPr>
                    <w:t xml:space="preserve"> - </w:t>
                  </w:r>
                  <w:r w:rsidRPr="007C4092">
                    <w:rPr>
                      <w:rFonts w:ascii="Arial" w:hAnsi="Arial" w:cs="Arial"/>
                      <w:iCs/>
                    </w:rPr>
                    <w:t>tragamonedas.</w:t>
                  </w:r>
                </w:p>
              </w:tc>
            </w:tr>
            <w:tr w:rsidR="0088497C" w14:paraId="4EF1923E" w14:textId="77777777" w:rsidTr="00DE1D81">
              <w:trPr>
                <w:trHeight w:val="81"/>
              </w:trPr>
              <w:tc>
                <w:tcPr>
                  <w:tcW w:w="1850" w:type="dxa"/>
                </w:tcPr>
                <w:p w14:paraId="2AB1DA2E" w14:textId="77777777" w:rsidR="0088497C" w:rsidRDefault="0088497C" w:rsidP="0088497C">
                  <w:pPr>
                    <w:jc w:val="both"/>
                    <w:rPr>
                      <w:rFonts w:ascii="Arial" w:hAnsi="Arial" w:cs="Arial"/>
                      <w:iCs/>
                    </w:rPr>
                  </w:pPr>
                </w:p>
              </w:tc>
              <w:tc>
                <w:tcPr>
                  <w:tcW w:w="697" w:type="dxa"/>
                </w:tcPr>
                <w:p w14:paraId="040BDD4C" w14:textId="31DFB90F" w:rsidR="0088497C" w:rsidRDefault="0088497C" w:rsidP="0088497C">
                  <w:pPr>
                    <w:jc w:val="both"/>
                    <w:rPr>
                      <w:rFonts w:ascii="Arial" w:hAnsi="Arial" w:cs="Arial"/>
                      <w:iCs/>
                    </w:rPr>
                  </w:pPr>
                  <w:r>
                    <w:rPr>
                      <w:rFonts w:ascii="Arial" w:hAnsi="Arial" w:cs="Arial"/>
                      <w:iCs/>
                    </w:rPr>
                    <w:t>3.9</w:t>
                  </w:r>
                </w:p>
              </w:tc>
              <w:tc>
                <w:tcPr>
                  <w:tcW w:w="1806" w:type="dxa"/>
                </w:tcPr>
                <w:p w14:paraId="56356421" w14:textId="70FBFD71" w:rsidR="0088497C" w:rsidRDefault="007E71F0" w:rsidP="0088497C">
                  <w:pPr>
                    <w:jc w:val="both"/>
                    <w:rPr>
                      <w:rFonts w:ascii="Arial" w:hAnsi="Arial" w:cs="Arial"/>
                      <w:iCs/>
                    </w:rPr>
                  </w:pPr>
                  <w:r>
                    <w:rPr>
                      <w:rFonts w:ascii="Arial" w:hAnsi="Arial" w:cs="Arial"/>
                      <w:iCs/>
                    </w:rPr>
                    <w:t>Pilas y acumuladores</w:t>
                  </w:r>
                </w:p>
              </w:tc>
              <w:tc>
                <w:tcPr>
                  <w:tcW w:w="2517" w:type="dxa"/>
                </w:tcPr>
                <w:p w14:paraId="594F36AE" w14:textId="5F00178C" w:rsidR="0088497C" w:rsidRPr="00462B15" w:rsidRDefault="007E71F0" w:rsidP="007E71F0">
                  <w:pPr>
                    <w:jc w:val="both"/>
                    <w:rPr>
                      <w:rFonts w:ascii="Arial" w:hAnsi="Arial" w:cs="Arial"/>
                      <w:iCs/>
                    </w:rPr>
                  </w:pPr>
                  <w:r w:rsidRPr="007E71F0">
                    <w:rPr>
                      <w:rFonts w:ascii="Arial" w:hAnsi="Arial" w:cs="Arial"/>
                      <w:iCs/>
                    </w:rPr>
                    <w:t>Pilas y baterías de pilas: de dióxido de manganeso alcalinas</w:t>
                  </w:r>
                  <w:r>
                    <w:rPr>
                      <w:rFonts w:ascii="Arial" w:hAnsi="Arial" w:cs="Arial"/>
                      <w:iCs/>
                    </w:rPr>
                    <w:t xml:space="preserve"> </w:t>
                  </w:r>
                  <w:r w:rsidRPr="007E71F0">
                    <w:rPr>
                      <w:rFonts w:ascii="Arial" w:hAnsi="Arial" w:cs="Arial"/>
                      <w:iCs/>
                    </w:rPr>
                    <w:t>cilíndricas y de botón, de dióxido de manganeso, con electrolito de</w:t>
                  </w:r>
                  <w:r>
                    <w:rPr>
                      <w:rFonts w:ascii="Arial" w:hAnsi="Arial" w:cs="Arial"/>
                      <w:iCs/>
                    </w:rPr>
                    <w:t xml:space="preserve"> </w:t>
                  </w:r>
                  <w:r w:rsidRPr="007E71F0">
                    <w:rPr>
                      <w:rFonts w:ascii="Arial" w:hAnsi="Arial" w:cs="Arial"/>
                      <w:iCs/>
                    </w:rPr>
                    <w:t>cloruro de cinc o de amonio; de dióxido de mercurio cilíndricas y de</w:t>
                  </w:r>
                  <w:r>
                    <w:rPr>
                      <w:rFonts w:ascii="Arial" w:hAnsi="Arial" w:cs="Arial"/>
                      <w:iCs/>
                    </w:rPr>
                    <w:t xml:space="preserve"> </w:t>
                  </w:r>
                  <w:r w:rsidRPr="007E71F0">
                    <w:rPr>
                      <w:rFonts w:ascii="Arial" w:hAnsi="Arial" w:cs="Arial"/>
                      <w:iCs/>
                    </w:rPr>
                    <w:t>botón; de dióxido de plata cilíndricas y de botón, de litio cilíndricas y</w:t>
                  </w:r>
                  <w:r>
                    <w:rPr>
                      <w:rFonts w:ascii="Arial" w:hAnsi="Arial" w:cs="Arial"/>
                      <w:iCs/>
                    </w:rPr>
                    <w:t xml:space="preserve"> </w:t>
                  </w:r>
                  <w:r w:rsidRPr="007E71F0">
                    <w:rPr>
                      <w:rFonts w:ascii="Arial" w:hAnsi="Arial" w:cs="Arial"/>
                      <w:iCs/>
                    </w:rPr>
                    <w:t>de botón; de aire - cinc cilíndricas de botón, otras pilas y baterías;</w:t>
                  </w:r>
                  <w:r>
                    <w:rPr>
                      <w:rFonts w:ascii="Arial" w:hAnsi="Arial" w:cs="Arial"/>
                      <w:iCs/>
                    </w:rPr>
                    <w:t xml:space="preserve"> </w:t>
                  </w:r>
                  <w:r w:rsidRPr="007E71F0">
                    <w:rPr>
                      <w:rFonts w:ascii="Arial" w:hAnsi="Arial" w:cs="Arial"/>
                      <w:iCs/>
                    </w:rPr>
                    <w:t>acumuladores níquel-cadmio, níquel-hierro, níquel-hidruro</w:t>
                  </w:r>
                  <w:r>
                    <w:rPr>
                      <w:rFonts w:ascii="Arial" w:hAnsi="Arial" w:cs="Arial"/>
                      <w:iCs/>
                    </w:rPr>
                    <w:t xml:space="preserve"> </w:t>
                  </w:r>
                  <w:r w:rsidRPr="007E71F0">
                    <w:rPr>
                      <w:rFonts w:ascii="Arial" w:hAnsi="Arial" w:cs="Arial"/>
                      <w:iCs/>
                    </w:rPr>
                    <w:t>metálico, de iones de litio, otros de ion de litio, Níquel-Metal</w:t>
                  </w:r>
                  <w:r>
                    <w:rPr>
                      <w:rFonts w:ascii="Arial" w:hAnsi="Arial" w:cs="Arial"/>
                      <w:iCs/>
                    </w:rPr>
                    <w:t xml:space="preserve"> </w:t>
                  </w:r>
                  <w:r w:rsidRPr="007E71F0">
                    <w:rPr>
                      <w:rFonts w:ascii="Arial" w:hAnsi="Arial" w:cs="Arial"/>
                      <w:iCs/>
                    </w:rPr>
                    <w:t>Hidruro, acumuladores eléctricos de plomo del tipo de los utilizados</w:t>
                  </w:r>
                  <w:r>
                    <w:rPr>
                      <w:rFonts w:ascii="Arial" w:hAnsi="Arial" w:cs="Arial"/>
                      <w:iCs/>
                    </w:rPr>
                    <w:t xml:space="preserve"> </w:t>
                  </w:r>
                  <w:r w:rsidRPr="007E71F0">
                    <w:rPr>
                      <w:rFonts w:ascii="Arial" w:hAnsi="Arial" w:cs="Arial"/>
                      <w:iCs/>
                    </w:rPr>
                    <w:t>para el arranque de los motores de explosión; otros acumuladores</w:t>
                  </w:r>
                  <w:r>
                    <w:rPr>
                      <w:rFonts w:ascii="Arial" w:hAnsi="Arial" w:cs="Arial"/>
                      <w:iCs/>
                    </w:rPr>
                    <w:t xml:space="preserve"> </w:t>
                  </w:r>
                  <w:r w:rsidRPr="007E71F0">
                    <w:rPr>
                      <w:rFonts w:ascii="Arial" w:hAnsi="Arial" w:cs="Arial"/>
                      <w:iCs/>
                    </w:rPr>
                    <w:t>de</w:t>
                  </w:r>
                  <w:r>
                    <w:rPr>
                      <w:rFonts w:ascii="Arial" w:hAnsi="Arial" w:cs="Arial"/>
                      <w:iCs/>
                    </w:rPr>
                    <w:t xml:space="preserve"> plomo.</w:t>
                  </w:r>
                </w:p>
              </w:tc>
            </w:tr>
            <w:tr w:rsidR="0088497C" w14:paraId="3F5A9FAA" w14:textId="77777777" w:rsidTr="00DE1D81">
              <w:trPr>
                <w:trHeight w:val="81"/>
              </w:trPr>
              <w:tc>
                <w:tcPr>
                  <w:tcW w:w="1850" w:type="dxa"/>
                </w:tcPr>
                <w:p w14:paraId="4B46530F" w14:textId="77777777" w:rsidR="0088497C" w:rsidRDefault="0088497C" w:rsidP="0088497C">
                  <w:pPr>
                    <w:jc w:val="both"/>
                    <w:rPr>
                      <w:rFonts w:ascii="Arial" w:hAnsi="Arial" w:cs="Arial"/>
                      <w:iCs/>
                    </w:rPr>
                  </w:pPr>
                </w:p>
              </w:tc>
              <w:tc>
                <w:tcPr>
                  <w:tcW w:w="697" w:type="dxa"/>
                </w:tcPr>
                <w:p w14:paraId="63ED3B57" w14:textId="7D21C54B" w:rsidR="0088497C" w:rsidRDefault="0088497C" w:rsidP="0088497C">
                  <w:pPr>
                    <w:jc w:val="both"/>
                    <w:rPr>
                      <w:rFonts w:ascii="Arial" w:hAnsi="Arial" w:cs="Arial"/>
                      <w:iCs/>
                    </w:rPr>
                  </w:pPr>
                  <w:r>
                    <w:rPr>
                      <w:rFonts w:ascii="Arial" w:hAnsi="Arial" w:cs="Arial"/>
                      <w:iCs/>
                    </w:rPr>
                    <w:t>3.10</w:t>
                  </w:r>
                </w:p>
              </w:tc>
              <w:tc>
                <w:tcPr>
                  <w:tcW w:w="1806" w:type="dxa"/>
                </w:tcPr>
                <w:p w14:paraId="1F0A7118" w14:textId="328BFDAF" w:rsidR="0088497C" w:rsidRDefault="00882A9F" w:rsidP="0088497C">
                  <w:pPr>
                    <w:jc w:val="both"/>
                    <w:rPr>
                      <w:rFonts w:ascii="Arial" w:hAnsi="Arial" w:cs="Arial"/>
                      <w:iCs/>
                    </w:rPr>
                  </w:pPr>
                  <w:r>
                    <w:rPr>
                      <w:rFonts w:ascii="Arial" w:hAnsi="Arial" w:cs="Arial"/>
                      <w:iCs/>
                    </w:rPr>
                    <w:t>Transformadores</w:t>
                  </w:r>
                </w:p>
              </w:tc>
              <w:tc>
                <w:tcPr>
                  <w:tcW w:w="2517" w:type="dxa"/>
                </w:tcPr>
                <w:p w14:paraId="397FC6B9" w14:textId="3F86C252" w:rsidR="00882A9F" w:rsidRPr="00882A9F" w:rsidRDefault="00882A9F" w:rsidP="00882A9F">
                  <w:pPr>
                    <w:jc w:val="both"/>
                    <w:rPr>
                      <w:rFonts w:ascii="Arial" w:hAnsi="Arial" w:cs="Arial"/>
                      <w:iCs/>
                    </w:rPr>
                  </w:pPr>
                  <w:r w:rsidRPr="00882A9F">
                    <w:rPr>
                      <w:rFonts w:ascii="Arial" w:hAnsi="Arial" w:cs="Arial"/>
                      <w:iCs/>
                    </w:rPr>
                    <w:t>Transformadores para transmisión y distribución de energía;</w:t>
                  </w:r>
                  <w:r>
                    <w:rPr>
                      <w:rFonts w:ascii="Arial" w:hAnsi="Arial" w:cs="Arial"/>
                      <w:iCs/>
                    </w:rPr>
                    <w:t xml:space="preserve"> </w:t>
                  </w:r>
                  <w:r w:rsidRPr="00882A9F">
                    <w:rPr>
                      <w:rFonts w:ascii="Arial" w:hAnsi="Arial" w:cs="Arial"/>
                      <w:iCs/>
                    </w:rPr>
                    <w:t>Transformadores (de medida [TPTC]; de frecuencia [50-60Hz];</w:t>
                  </w:r>
                </w:p>
                <w:p w14:paraId="6EA15C30" w14:textId="75F77401" w:rsidR="0088497C" w:rsidRPr="00462B15" w:rsidRDefault="00882A9F" w:rsidP="00882A9F">
                  <w:pPr>
                    <w:jc w:val="both"/>
                    <w:rPr>
                      <w:rFonts w:ascii="Arial" w:hAnsi="Arial" w:cs="Arial"/>
                      <w:iCs/>
                    </w:rPr>
                  </w:pPr>
                  <w:r w:rsidRPr="00882A9F">
                    <w:rPr>
                      <w:rFonts w:ascii="Arial" w:hAnsi="Arial" w:cs="Arial"/>
                      <w:iCs/>
                    </w:rPr>
                    <w:t>transformadores de uso doméstico [inferiores a 220 V])</w:t>
                  </w:r>
                </w:p>
              </w:tc>
            </w:tr>
          </w:tbl>
          <w:p w14:paraId="6AF15497" w14:textId="3E208E91" w:rsidR="00CD328C" w:rsidRDefault="00CD328C" w:rsidP="00A034C4">
            <w:pPr>
              <w:jc w:val="both"/>
              <w:rPr>
                <w:rFonts w:ascii="Arial" w:hAnsi="Arial" w:cs="Arial"/>
                <w:iCs/>
              </w:rPr>
            </w:pPr>
          </w:p>
          <w:p w14:paraId="0CB0C171" w14:textId="73F9C8BD" w:rsidR="00CD328C" w:rsidRDefault="00CD328C" w:rsidP="00A034C4">
            <w:pPr>
              <w:jc w:val="both"/>
              <w:rPr>
                <w:rFonts w:ascii="Arial" w:hAnsi="Arial" w:cs="Arial"/>
                <w:iCs/>
              </w:rPr>
            </w:pPr>
          </w:p>
          <w:p w14:paraId="5096FFCF" w14:textId="47B0C9EC" w:rsidR="00CD328C" w:rsidRDefault="002E7331" w:rsidP="002E7331">
            <w:pPr>
              <w:jc w:val="both"/>
              <w:rPr>
                <w:rFonts w:ascii="Arial" w:hAnsi="Arial" w:cs="Arial"/>
                <w:iCs/>
              </w:rPr>
            </w:pPr>
            <w:r>
              <w:rPr>
                <w:rFonts w:ascii="Arial" w:hAnsi="Arial" w:cs="Arial"/>
                <w:iCs/>
              </w:rPr>
              <w:t xml:space="preserve">Que, por otro lado, el Acuerdo Municipal </w:t>
            </w:r>
            <w:r w:rsidRPr="002E7331">
              <w:rPr>
                <w:rFonts w:ascii="Arial" w:hAnsi="Arial" w:cs="Arial"/>
                <w:iCs/>
              </w:rPr>
              <w:t>No. 003 del 2020, por el cual se adopta el Plan</w:t>
            </w:r>
            <w:r>
              <w:rPr>
                <w:rFonts w:ascii="Arial" w:hAnsi="Arial" w:cs="Arial"/>
                <w:iCs/>
              </w:rPr>
              <w:t xml:space="preserve"> </w:t>
            </w:r>
            <w:r w:rsidRPr="002E7331">
              <w:rPr>
                <w:rFonts w:ascii="Arial" w:hAnsi="Arial" w:cs="Arial"/>
                <w:iCs/>
              </w:rPr>
              <w:t>de Desarrollo para el Municipio de Cajicá – Cundinamarca 2020</w:t>
            </w:r>
            <w:r w:rsidR="0044080A">
              <w:rPr>
                <w:rFonts w:ascii="Arial" w:hAnsi="Arial" w:cs="Arial"/>
                <w:iCs/>
              </w:rPr>
              <w:t xml:space="preserve"> - </w:t>
            </w:r>
            <w:r w:rsidRPr="002E7331">
              <w:rPr>
                <w:rFonts w:ascii="Arial" w:hAnsi="Arial" w:cs="Arial"/>
                <w:iCs/>
              </w:rPr>
              <w:t>2023</w:t>
            </w:r>
            <w:r w:rsidR="0044080A">
              <w:rPr>
                <w:rFonts w:ascii="Arial" w:hAnsi="Arial" w:cs="Arial"/>
                <w:iCs/>
              </w:rPr>
              <w:t xml:space="preserve"> </w:t>
            </w:r>
            <w:r w:rsidRPr="002E7331">
              <w:rPr>
                <w:rFonts w:ascii="Arial" w:hAnsi="Arial" w:cs="Arial"/>
                <w:iCs/>
              </w:rPr>
              <w:t>“CAJICA TEJIENDO FUTURO, UNIDOS CON TODA SEGURIDAD” en</w:t>
            </w:r>
            <w:r>
              <w:rPr>
                <w:rFonts w:ascii="Arial" w:hAnsi="Arial" w:cs="Arial"/>
                <w:iCs/>
              </w:rPr>
              <w:t xml:space="preserve"> </w:t>
            </w:r>
            <w:r w:rsidRPr="002E7331">
              <w:rPr>
                <w:rFonts w:ascii="Arial" w:hAnsi="Arial" w:cs="Arial"/>
                <w:iCs/>
              </w:rPr>
              <w:t>su Línea Estratégica No. 3 TEJIENDO FUTURO EMPLEO CON TODA</w:t>
            </w:r>
            <w:r>
              <w:rPr>
                <w:rFonts w:ascii="Arial" w:hAnsi="Arial" w:cs="Arial"/>
                <w:iCs/>
              </w:rPr>
              <w:t xml:space="preserve"> </w:t>
            </w:r>
            <w:r w:rsidRPr="002E7331">
              <w:rPr>
                <w:rFonts w:ascii="Arial" w:hAnsi="Arial" w:cs="Arial"/>
                <w:iCs/>
              </w:rPr>
              <w:t>SEGURIDAD, ARTÍCULO 29. SECTOR AMBIENTE Y DESARROLLO</w:t>
            </w:r>
            <w:r>
              <w:rPr>
                <w:rFonts w:ascii="Arial" w:hAnsi="Arial" w:cs="Arial"/>
                <w:iCs/>
              </w:rPr>
              <w:t xml:space="preserve"> </w:t>
            </w:r>
            <w:r w:rsidRPr="002E7331">
              <w:rPr>
                <w:rFonts w:ascii="Arial" w:hAnsi="Arial" w:cs="Arial"/>
                <w:iCs/>
              </w:rPr>
              <w:t>SOSTENIBLE el cual tiene como objetivo: Implementar las estrategias</w:t>
            </w:r>
            <w:r>
              <w:rPr>
                <w:rFonts w:ascii="Arial" w:hAnsi="Arial" w:cs="Arial"/>
                <w:iCs/>
              </w:rPr>
              <w:t xml:space="preserve"> </w:t>
            </w:r>
            <w:r w:rsidRPr="002E7331">
              <w:rPr>
                <w:rFonts w:ascii="Arial" w:hAnsi="Arial" w:cs="Arial"/>
                <w:iCs/>
              </w:rPr>
              <w:t>necesarias para garantizar que Cajicá sea líder en el manejo y</w:t>
            </w:r>
            <w:r>
              <w:rPr>
                <w:rFonts w:ascii="Arial" w:hAnsi="Arial" w:cs="Arial"/>
                <w:iCs/>
              </w:rPr>
              <w:t xml:space="preserve"> </w:t>
            </w:r>
            <w:r w:rsidRPr="002E7331">
              <w:rPr>
                <w:rFonts w:ascii="Arial" w:hAnsi="Arial" w:cs="Arial"/>
                <w:iCs/>
              </w:rPr>
              <w:t>preservación de sus recursos naturales ofreciendo a cada uno de sus</w:t>
            </w:r>
            <w:r>
              <w:rPr>
                <w:rFonts w:ascii="Arial" w:hAnsi="Arial" w:cs="Arial"/>
                <w:iCs/>
              </w:rPr>
              <w:t xml:space="preserve"> </w:t>
            </w:r>
            <w:r w:rsidRPr="002E7331">
              <w:rPr>
                <w:rFonts w:ascii="Arial" w:hAnsi="Arial" w:cs="Arial"/>
                <w:iCs/>
              </w:rPr>
              <w:t>habitantes un ambiente sano y sostenible para las futuras generaciones.</w:t>
            </w:r>
          </w:p>
          <w:p w14:paraId="6569DEC1" w14:textId="299376AB" w:rsidR="00CD328C" w:rsidRDefault="00CD328C" w:rsidP="00A034C4">
            <w:pPr>
              <w:jc w:val="both"/>
              <w:rPr>
                <w:rFonts w:ascii="Arial" w:hAnsi="Arial" w:cs="Arial"/>
                <w:iCs/>
              </w:rPr>
            </w:pPr>
          </w:p>
          <w:p w14:paraId="1E5F4268" w14:textId="67A4D8BD" w:rsidR="002E7331" w:rsidRDefault="0044080A" w:rsidP="002E7331">
            <w:pPr>
              <w:jc w:val="both"/>
              <w:rPr>
                <w:rFonts w:ascii="Arial" w:hAnsi="Arial" w:cs="Arial"/>
                <w:iCs/>
              </w:rPr>
            </w:pPr>
            <w:r>
              <w:rPr>
                <w:rFonts w:ascii="Arial" w:hAnsi="Arial" w:cs="Arial"/>
                <w:iCs/>
              </w:rPr>
              <w:t>Que,</w:t>
            </w:r>
            <w:r w:rsidR="002E7331">
              <w:rPr>
                <w:rFonts w:ascii="Arial" w:hAnsi="Arial" w:cs="Arial"/>
                <w:iCs/>
              </w:rPr>
              <w:t xml:space="preserve"> en este sentido</w:t>
            </w:r>
            <w:r w:rsidR="002E7331">
              <w:rPr>
                <w:rFonts w:ascii="Arial" w:hAnsi="Arial" w:cs="Arial"/>
                <w:iCs/>
              </w:rPr>
              <w:t>, el municipio de Cajicá, en el marco de la gestión integral de residuos sólidos, debe incorporar en los planes de desarrollo territoriales acciones encaminadas a facilitar y apoyar la gestión diferenciada de los residuos de aparatos eléctricos y electrónicos – RAEE a través de:</w:t>
            </w:r>
          </w:p>
          <w:p w14:paraId="4783401C" w14:textId="77777777" w:rsidR="002E7331" w:rsidRDefault="002E7331" w:rsidP="002E7331">
            <w:pPr>
              <w:jc w:val="both"/>
              <w:rPr>
                <w:rFonts w:ascii="Arial" w:hAnsi="Arial" w:cs="Arial"/>
                <w:iCs/>
              </w:rPr>
            </w:pPr>
          </w:p>
          <w:p w14:paraId="113F5215" w14:textId="77777777" w:rsidR="002E7331" w:rsidRDefault="002E7331" w:rsidP="002E7331">
            <w:pPr>
              <w:pStyle w:val="Prrafodelista"/>
              <w:numPr>
                <w:ilvl w:val="0"/>
                <w:numId w:val="46"/>
              </w:numPr>
              <w:jc w:val="both"/>
              <w:rPr>
                <w:rFonts w:ascii="Arial" w:hAnsi="Arial" w:cs="Arial"/>
                <w:iCs/>
              </w:rPr>
            </w:pPr>
            <w:r>
              <w:rPr>
                <w:rFonts w:ascii="Arial" w:hAnsi="Arial" w:cs="Arial"/>
                <w:iCs/>
              </w:rPr>
              <w:t>El apoyo a las estrategias y la consecución de los objetivos de la Política Nacional para la Gestión Integral de Residuos de Aparatos Eléctricos y Electrónicos – RAEE</w:t>
            </w:r>
          </w:p>
          <w:p w14:paraId="453CB649" w14:textId="77777777" w:rsidR="002E7331" w:rsidRDefault="002E7331" w:rsidP="002E7331">
            <w:pPr>
              <w:pStyle w:val="Prrafodelista"/>
              <w:numPr>
                <w:ilvl w:val="0"/>
                <w:numId w:val="46"/>
              </w:numPr>
              <w:jc w:val="both"/>
              <w:rPr>
                <w:rFonts w:ascii="Arial" w:hAnsi="Arial" w:cs="Arial"/>
                <w:iCs/>
              </w:rPr>
            </w:pPr>
            <w:r>
              <w:rPr>
                <w:rFonts w:ascii="Arial" w:hAnsi="Arial" w:cs="Arial"/>
                <w:iCs/>
              </w:rPr>
              <w:lastRenderedPageBreak/>
              <w:t>La realización de manera coordinada con los demás actores involucrados, de las actividades de divulgación, promoción y educación que orienten a los usuarios o consumidores de los AEE sobre la prevención de la generación y las prácticas para la extensión de la vida útil de los AEE, la separación en la fuente, el reciclaje y los sistemas de recolección y gestión de los RAEE que establezcan los productores</w:t>
            </w:r>
          </w:p>
          <w:p w14:paraId="4529F35F" w14:textId="77777777" w:rsidR="002E7331" w:rsidRPr="00CD28CC" w:rsidRDefault="002E7331" w:rsidP="002E7331">
            <w:pPr>
              <w:pStyle w:val="Prrafodelista"/>
              <w:numPr>
                <w:ilvl w:val="0"/>
                <w:numId w:val="46"/>
              </w:numPr>
              <w:jc w:val="both"/>
              <w:rPr>
                <w:rFonts w:ascii="Arial" w:hAnsi="Arial" w:cs="Arial"/>
                <w:iCs/>
              </w:rPr>
            </w:pPr>
            <w:r>
              <w:rPr>
                <w:rFonts w:ascii="Arial" w:hAnsi="Arial" w:cs="Arial"/>
                <w:iCs/>
              </w:rPr>
              <w:t>La facilitación de la implementación de los mecanismos de recolección de los RAEE a cargo de los productores.</w:t>
            </w:r>
          </w:p>
          <w:p w14:paraId="54C84177" w14:textId="643F43FD" w:rsidR="00A034C4" w:rsidRDefault="00A034C4" w:rsidP="00A034C4">
            <w:pPr>
              <w:jc w:val="both"/>
              <w:rPr>
                <w:rFonts w:ascii="Arial" w:hAnsi="Arial" w:cs="Arial"/>
                <w:iCs/>
                <w:highlight w:val="yellow"/>
              </w:rPr>
            </w:pPr>
          </w:p>
          <w:p w14:paraId="6A203845" w14:textId="13B60F42" w:rsidR="0044080A" w:rsidRPr="00F74707" w:rsidRDefault="0044080A" w:rsidP="00A034C4">
            <w:pPr>
              <w:jc w:val="both"/>
              <w:rPr>
                <w:rFonts w:ascii="Arial" w:hAnsi="Arial" w:cs="Arial"/>
                <w:iCs/>
              </w:rPr>
            </w:pPr>
            <w:r w:rsidRPr="00F74707">
              <w:rPr>
                <w:rFonts w:ascii="Arial" w:hAnsi="Arial" w:cs="Arial"/>
                <w:iCs/>
              </w:rPr>
              <w:t xml:space="preserve">Que </w:t>
            </w:r>
            <w:r w:rsidR="0071441E" w:rsidRPr="00F74707">
              <w:rPr>
                <w:rFonts w:ascii="Arial" w:hAnsi="Arial" w:cs="Arial"/>
                <w:iCs/>
              </w:rPr>
              <w:t>la Fundación CREINSER</w:t>
            </w:r>
            <w:r w:rsidR="00CB0D50" w:rsidRPr="00F74707">
              <w:rPr>
                <w:rFonts w:ascii="Arial" w:hAnsi="Arial" w:cs="Arial"/>
                <w:iCs/>
              </w:rPr>
              <w:t xml:space="preserve"> tiene la intención</w:t>
            </w:r>
            <w:r w:rsidR="0071441E" w:rsidRPr="00F74707">
              <w:rPr>
                <w:rFonts w:ascii="Arial" w:hAnsi="Arial" w:cs="Arial"/>
                <w:iCs/>
              </w:rPr>
              <w:t xml:space="preserve"> de suscribir convenio con la Alcaldía de Cajicá, con el objeto de Establecer lazos de cooperación </w:t>
            </w:r>
            <w:r w:rsidR="00BE4903" w:rsidRPr="00F74707">
              <w:rPr>
                <w:rFonts w:ascii="Arial" w:hAnsi="Arial" w:cs="Arial"/>
                <w:iCs/>
              </w:rPr>
              <w:t>para desarrollar actividades de recepción, almacenamiento y disposición de Residuos de Aparatos Eléctricos y Electrónicos RAEE, en el marco de la gestión integral de residuos sólidos.</w:t>
            </w:r>
          </w:p>
          <w:p w14:paraId="28C2EC16" w14:textId="58E7C090" w:rsidR="00BE4903" w:rsidRPr="00F74707" w:rsidRDefault="00BE4903" w:rsidP="00A034C4">
            <w:pPr>
              <w:jc w:val="both"/>
              <w:rPr>
                <w:rFonts w:ascii="Arial" w:hAnsi="Arial" w:cs="Arial"/>
                <w:iCs/>
              </w:rPr>
            </w:pPr>
          </w:p>
          <w:p w14:paraId="4DD33379" w14:textId="4261059D" w:rsidR="00BE4903" w:rsidRDefault="00BE4903" w:rsidP="00BE4903">
            <w:pPr>
              <w:jc w:val="both"/>
              <w:rPr>
                <w:rFonts w:ascii="Arial" w:hAnsi="Arial" w:cs="Arial"/>
                <w:iCs/>
              </w:rPr>
            </w:pPr>
            <w:r w:rsidRPr="00F74707">
              <w:rPr>
                <w:rFonts w:ascii="Arial" w:hAnsi="Arial" w:cs="Arial"/>
                <w:iCs/>
              </w:rPr>
              <w:t xml:space="preserve">Que la Fundación CREINSER busca desarrollar iniciativas de alto impacto ambiental y social orientadas a promover la inclusión social de las personas con discapacidad y para lograrlo ha dispuesto focalizar su acción en tres áreas estratégicas </w:t>
            </w:r>
            <w:r w:rsidRPr="00F74707">
              <w:rPr>
                <w:rFonts w:ascii="Arial" w:hAnsi="Arial" w:cs="Arial"/>
                <w:iCs/>
              </w:rPr>
              <w:t>a)</w:t>
            </w:r>
            <w:r w:rsidRPr="00BE4903">
              <w:rPr>
                <w:rFonts w:ascii="Arial" w:hAnsi="Arial" w:cs="Arial"/>
                <w:iCs/>
              </w:rPr>
              <w:t xml:space="preserve"> Fortalecimiento y</w:t>
            </w:r>
            <w:r>
              <w:rPr>
                <w:rFonts w:ascii="Arial" w:hAnsi="Arial" w:cs="Arial"/>
                <w:iCs/>
              </w:rPr>
              <w:t xml:space="preserve"> </w:t>
            </w:r>
            <w:r w:rsidRPr="00BE4903">
              <w:rPr>
                <w:rFonts w:ascii="Arial" w:hAnsi="Arial" w:cs="Arial"/>
                <w:iCs/>
              </w:rPr>
              <w:t>articulación de la oferta y la demanda de servicios ambientales en el manejo de los RAEES que favorecen la</w:t>
            </w:r>
            <w:r>
              <w:rPr>
                <w:rFonts w:ascii="Arial" w:hAnsi="Arial" w:cs="Arial"/>
                <w:iCs/>
              </w:rPr>
              <w:t xml:space="preserve"> </w:t>
            </w:r>
            <w:r w:rsidRPr="00BE4903">
              <w:rPr>
                <w:rFonts w:ascii="Arial" w:hAnsi="Arial" w:cs="Arial"/>
                <w:iCs/>
              </w:rPr>
              <w:t>inclusión laboral de la población con discapacidad b) reconocer a la fundación CREINSER entre la comunidad</w:t>
            </w:r>
            <w:r>
              <w:rPr>
                <w:rFonts w:ascii="Arial" w:hAnsi="Arial" w:cs="Arial"/>
                <w:iCs/>
              </w:rPr>
              <w:t xml:space="preserve"> </w:t>
            </w:r>
            <w:r w:rsidRPr="00BE4903">
              <w:rPr>
                <w:rFonts w:ascii="Arial" w:hAnsi="Arial" w:cs="Arial"/>
                <w:iCs/>
              </w:rPr>
              <w:t>cajiqueña y empresarial en la incorporación de planes de prevención, reciclaje y recuperación de materiales</w:t>
            </w:r>
            <w:r>
              <w:rPr>
                <w:rFonts w:ascii="Arial" w:hAnsi="Arial" w:cs="Arial"/>
                <w:iCs/>
              </w:rPr>
              <w:t xml:space="preserve"> </w:t>
            </w:r>
            <w:r w:rsidRPr="00BE4903">
              <w:rPr>
                <w:rFonts w:ascii="Arial" w:hAnsi="Arial" w:cs="Arial"/>
                <w:iCs/>
              </w:rPr>
              <w:t>RAEES c) direccionar y coordinar programas de recolección, almacenamiento, desensamble y comercialización</w:t>
            </w:r>
            <w:r>
              <w:rPr>
                <w:rFonts w:ascii="Arial" w:hAnsi="Arial" w:cs="Arial"/>
                <w:iCs/>
              </w:rPr>
              <w:t xml:space="preserve"> </w:t>
            </w:r>
            <w:r w:rsidRPr="00BE4903">
              <w:rPr>
                <w:rFonts w:ascii="Arial" w:hAnsi="Arial" w:cs="Arial"/>
                <w:iCs/>
              </w:rPr>
              <w:t>de productos y servicios provenientes de los RAEES en las diferentes asociaciones, agremiaciones, comercio y</w:t>
            </w:r>
            <w:r>
              <w:rPr>
                <w:rFonts w:ascii="Arial" w:hAnsi="Arial" w:cs="Arial"/>
                <w:iCs/>
              </w:rPr>
              <w:t xml:space="preserve"> </w:t>
            </w:r>
            <w:r w:rsidRPr="00BE4903">
              <w:rPr>
                <w:rFonts w:ascii="Arial" w:hAnsi="Arial" w:cs="Arial"/>
                <w:iCs/>
              </w:rPr>
              <w:t>empresas del municipio de Cajicá.</w:t>
            </w:r>
          </w:p>
          <w:p w14:paraId="1F2127B0" w14:textId="4A7413E5" w:rsidR="00BE4903" w:rsidRDefault="00BE4903" w:rsidP="00BE4903">
            <w:pPr>
              <w:jc w:val="both"/>
              <w:rPr>
                <w:rFonts w:ascii="Arial" w:hAnsi="Arial" w:cs="Arial"/>
                <w:iCs/>
              </w:rPr>
            </w:pPr>
          </w:p>
          <w:p w14:paraId="622C0584" w14:textId="79C228EE" w:rsidR="00E824B6" w:rsidRDefault="00E824B6" w:rsidP="00E824B6">
            <w:pPr>
              <w:jc w:val="both"/>
              <w:rPr>
                <w:rFonts w:ascii="Arial" w:hAnsi="Arial" w:cs="Arial"/>
                <w:iCs/>
              </w:rPr>
            </w:pPr>
            <w:r w:rsidRPr="00E824B6">
              <w:rPr>
                <w:rFonts w:ascii="Arial" w:hAnsi="Arial" w:cs="Arial"/>
                <w:iCs/>
              </w:rPr>
              <w:t xml:space="preserve">Que los propósitos que se persigue con este convenio son: (i) </w:t>
            </w:r>
            <w:r w:rsidRPr="00A3193A">
              <w:rPr>
                <w:rFonts w:ascii="Arial" w:hAnsi="Arial" w:cs="Arial"/>
                <w:iCs/>
                <w:highlight w:val="cyan"/>
              </w:rPr>
              <w:t>Apoyar Actividades Productivas en curso de</w:t>
            </w:r>
            <w:r w:rsidRPr="00A3193A">
              <w:rPr>
                <w:rFonts w:ascii="Arial" w:hAnsi="Arial" w:cs="Arial"/>
                <w:iCs/>
                <w:highlight w:val="cyan"/>
              </w:rPr>
              <w:t xml:space="preserve"> </w:t>
            </w:r>
            <w:r w:rsidRPr="00A3193A">
              <w:rPr>
                <w:rFonts w:ascii="Arial" w:hAnsi="Arial" w:cs="Arial"/>
                <w:iCs/>
                <w:highlight w:val="cyan"/>
              </w:rPr>
              <w:t>alto impacto, sostenibles y con enfoque de inclusión ambiental y laboral para personas en condición de</w:t>
            </w:r>
            <w:r w:rsidRPr="00A3193A">
              <w:rPr>
                <w:rFonts w:ascii="Arial" w:hAnsi="Arial" w:cs="Arial"/>
                <w:iCs/>
                <w:highlight w:val="cyan"/>
              </w:rPr>
              <w:t xml:space="preserve"> </w:t>
            </w:r>
            <w:r w:rsidRPr="00A3193A">
              <w:rPr>
                <w:rFonts w:ascii="Arial" w:hAnsi="Arial" w:cs="Arial"/>
                <w:iCs/>
                <w:highlight w:val="cyan"/>
              </w:rPr>
              <w:t>Discapacidad (ii)</w:t>
            </w:r>
            <w:r w:rsidR="00E87F59" w:rsidRPr="00A3193A">
              <w:rPr>
                <w:rFonts w:ascii="Arial" w:hAnsi="Arial" w:cs="Arial"/>
                <w:iCs/>
                <w:highlight w:val="cyan"/>
              </w:rPr>
              <w:t xml:space="preserve"> </w:t>
            </w:r>
            <w:r w:rsidRPr="00A3193A">
              <w:rPr>
                <w:rFonts w:ascii="Arial" w:hAnsi="Arial" w:cs="Arial"/>
                <w:iCs/>
                <w:highlight w:val="cyan"/>
              </w:rPr>
              <w:t xml:space="preserve">Establecer </w:t>
            </w:r>
            <w:r w:rsidR="00E87F59" w:rsidRPr="00A3193A">
              <w:rPr>
                <w:rFonts w:ascii="Arial" w:hAnsi="Arial" w:cs="Arial"/>
                <w:iCs/>
                <w:highlight w:val="cyan"/>
              </w:rPr>
              <w:t xml:space="preserve">mecanismos de </w:t>
            </w:r>
            <w:r w:rsidRPr="00A3193A">
              <w:rPr>
                <w:rFonts w:ascii="Arial" w:hAnsi="Arial" w:cs="Arial"/>
                <w:iCs/>
                <w:highlight w:val="cyan"/>
              </w:rPr>
              <w:t>manejo integral</w:t>
            </w:r>
            <w:r w:rsidR="00E87F59" w:rsidRPr="00A3193A">
              <w:rPr>
                <w:rFonts w:ascii="Arial" w:hAnsi="Arial" w:cs="Arial"/>
                <w:iCs/>
                <w:highlight w:val="cyan"/>
              </w:rPr>
              <w:t xml:space="preserve"> de los RAEE</w:t>
            </w:r>
            <w:r w:rsidRPr="00A3193A">
              <w:rPr>
                <w:rFonts w:ascii="Arial" w:hAnsi="Arial" w:cs="Arial"/>
                <w:iCs/>
                <w:highlight w:val="cyan"/>
              </w:rPr>
              <w:t xml:space="preserve"> que permita a la comunidad cajiqueña, comercial y</w:t>
            </w:r>
            <w:r w:rsidR="00E87F59" w:rsidRPr="00A3193A">
              <w:rPr>
                <w:rFonts w:ascii="Arial" w:hAnsi="Arial" w:cs="Arial"/>
                <w:iCs/>
                <w:highlight w:val="cyan"/>
              </w:rPr>
              <w:t xml:space="preserve"> </w:t>
            </w:r>
            <w:r w:rsidRPr="00A3193A">
              <w:rPr>
                <w:rFonts w:ascii="Arial" w:hAnsi="Arial" w:cs="Arial"/>
                <w:iCs/>
                <w:highlight w:val="cyan"/>
              </w:rPr>
              <w:t>empresarial la identificación, separación en la fuente, recolección, transporte interno, almacenamiento,</w:t>
            </w:r>
            <w:r w:rsidRPr="00A3193A">
              <w:rPr>
                <w:rFonts w:ascii="Arial" w:hAnsi="Arial" w:cs="Arial"/>
                <w:iCs/>
                <w:highlight w:val="cyan"/>
              </w:rPr>
              <w:t xml:space="preserve"> </w:t>
            </w:r>
            <w:r w:rsidRPr="00A3193A">
              <w:rPr>
                <w:rFonts w:ascii="Arial" w:hAnsi="Arial" w:cs="Arial"/>
                <w:iCs/>
                <w:highlight w:val="cyan"/>
              </w:rPr>
              <w:t>tratamiento y disposición final de los residuos de aparatos eléctricos y electrónicos y demás generados en las</w:t>
            </w:r>
            <w:r w:rsidRPr="00A3193A">
              <w:rPr>
                <w:rFonts w:ascii="Arial" w:hAnsi="Arial" w:cs="Arial"/>
                <w:iCs/>
                <w:highlight w:val="cyan"/>
              </w:rPr>
              <w:t xml:space="preserve"> </w:t>
            </w:r>
            <w:r w:rsidRPr="00A3193A">
              <w:rPr>
                <w:rFonts w:ascii="Arial" w:hAnsi="Arial" w:cs="Arial"/>
                <w:iCs/>
                <w:highlight w:val="cyan"/>
              </w:rPr>
              <w:t>sedes propias y tercerizadas de la Fundación CREINSER</w:t>
            </w:r>
            <w:r w:rsidR="00A2535C" w:rsidRPr="00A3193A">
              <w:rPr>
                <w:rFonts w:ascii="Arial" w:hAnsi="Arial" w:cs="Arial"/>
                <w:iCs/>
                <w:highlight w:val="cyan"/>
              </w:rPr>
              <w:t>.</w:t>
            </w:r>
          </w:p>
          <w:p w14:paraId="068889D4" w14:textId="77777777" w:rsidR="00E824B6" w:rsidRPr="00BE4903" w:rsidRDefault="00E824B6" w:rsidP="00E824B6">
            <w:pPr>
              <w:jc w:val="both"/>
              <w:rPr>
                <w:rFonts w:ascii="Arial" w:hAnsi="Arial" w:cs="Arial"/>
                <w:iCs/>
              </w:rPr>
            </w:pPr>
          </w:p>
          <w:p w14:paraId="0C1DE94A" w14:textId="0DBB675B" w:rsidR="00A034C4" w:rsidRDefault="00A034C4" w:rsidP="00DE358A">
            <w:pPr>
              <w:jc w:val="both"/>
              <w:rPr>
                <w:rFonts w:ascii="Arial" w:hAnsi="Arial" w:cs="Arial"/>
                <w:iCs/>
              </w:rPr>
            </w:pPr>
            <w:r w:rsidRPr="00DE358A">
              <w:rPr>
                <w:rFonts w:ascii="Arial" w:hAnsi="Arial" w:cs="Arial"/>
                <w:iCs/>
              </w:rPr>
              <w:t xml:space="preserve">Que </w:t>
            </w:r>
            <w:r w:rsidR="001B44EC">
              <w:rPr>
                <w:rFonts w:ascii="Arial" w:hAnsi="Arial" w:cs="Arial"/>
                <w:iCs/>
              </w:rPr>
              <w:t xml:space="preserve"> teniendo en cuenta que </w:t>
            </w:r>
            <w:r w:rsidRPr="00DE358A">
              <w:rPr>
                <w:rFonts w:ascii="Arial" w:hAnsi="Arial" w:cs="Arial"/>
                <w:iCs/>
              </w:rPr>
              <w:t>l</w:t>
            </w:r>
            <w:r w:rsidR="001B44EC">
              <w:rPr>
                <w:rFonts w:ascii="Arial" w:hAnsi="Arial" w:cs="Arial"/>
                <w:iCs/>
              </w:rPr>
              <w:t xml:space="preserve">os objetivos y planteamientos anteriormente expuestos se encuentran alineados con el Sector de Ambiente y Desarrollo Sostenible y específicamente </w:t>
            </w:r>
            <w:r w:rsidR="00A67935">
              <w:rPr>
                <w:rFonts w:ascii="Arial" w:hAnsi="Arial" w:cs="Arial"/>
                <w:iCs/>
              </w:rPr>
              <w:t>permite</w:t>
            </w:r>
            <w:r w:rsidR="001B44EC">
              <w:rPr>
                <w:rFonts w:ascii="Arial" w:hAnsi="Arial" w:cs="Arial"/>
                <w:iCs/>
              </w:rPr>
              <w:t xml:space="preserve">n </w:t>
            </w:r>
            <w:r w:rsidRPr="00DE358A">
              <w:rPr>
                <w:rFonts w:ascii="Arial" w:hAnsi="Arial" w:cs="Arial"/>
                <w:iCs/>
              </w:rPr>
              <w:t xml:space="preserve">dar cumplimiento a la </w:t>
            </w:r>
            <w:r w:rsidR="00A67935">
              <w:rPr>
                <w:rFonts w:ascii="Arial" w:hAnsi="Arial" w:cs="Arial"/>
                <w:iCs/>
              </w:rPr>
              <w:t>m</w:t>
            </w:r>
            <w:r w:rsidRPr="00DE358A">
              <w:rPr>
                <w:rFonts w:ascii="Arial" w:hAnsi="Arial" w:cs="Arial"/>
                <w:iCs/>
              </w:rPr>
              <w:t xml:space="preserve">eta </w:t>
            </w:r>
            <w:r w:rsidR="00804255">
              <w:rPr>
                <w:rFonts w:ascii="Arial" w:hAnsi="Arial" w:cs="Arial"/>
                <w:iCs/>
              </w:rPr>
              <w:t>259</w:t>
            </w:r>
            <w:r w:rsidR="00A67935">
              <w:rPr>
                <w:rFonts w:ascii="Arial" w:hAnsi="Arial" w:cs="Arial"/>
                <w:iCs/>
              </w:rPr>
              <w:t xml:space="preserve"> </w:t>
            </w:r>
            <w:r w:rsidR="001B44EC">
              <w:rPr>
                <w:rFonts w:ascii="Arial" w:hAnsi="Arial" w:cs="Arial"/>
                <w:iCs/>
              </w:rPr>
              <w:t>del</w:t>
            </w:r>
            <w:r w:rsidR="00A67935">
              <w:rPr>
                <w:rFonts w:ascii="Arial" w:hAnsi="Arial" w:cs="Arial"/>
                <w:iCs/>
              </w:rPr>
              <w:t xml:space="preserve"> </w:t>
            </w:r>
            <w:r w:rsidRPr="00DE358A">
              <w:rPr>
                <w:rFonts w:ascii="Arial" w:hAnsi="Arial" w:cs="Arial"/>
                <w:iCs/>
              </w:rPr>
              <w:t xml:space="preserve">Plan de </w:t>
            </w:r>
            <w:r w:rsidR="00A67935">
              <w:rPr>
                <w:rFonts w:ascii="Arial" w:hAnsi="Arial" w:cs="Arial"/>
                <w:iCs/>
              </w:rPr>
              <w:t>D</w:t>
            </w:r>
            <w:r w:rsidRPr="00DE358A">
              <w:rPr>
                <w:rFonts w:ascii="Arial" w:hAnsi="Arial" w:cs="Arial"/>
                <w:iCs/>
              </w:rPr>
              <w:t xml:space="preserve">esarrollo </w:t>
            </w:r>
            <w:r w:rsidR="00A67935">
              <w:rPr>
                <w:rFonts w:ascii="Arial" w:hAnsi="Arial" w:cs="Arial"/>
                <w:iCs/>
              </w:rPr>
              <w:t xml:space="preserve">Municipal, </w:t>
            </w:r>
            <w:r w:rsidR="001B44EC">
              <w:rPr>
                <w:rFonts w:ascii="Arial" w:hAnsi="Arial" w:cs="Arial"/>
                <w:iCs/>
              </w:rPr>
              <w:t>por cuanto se constituye una alianza estratégica para el desarrollo de actividades enmarcadas en la gestión de la información y el conocimiento ambiental y el fortalecimiento de la gestión integral d</w:t>
            </w:r>
            <w:r w:rsidR="00827441">
              <w:rPr>
                <w:rFonts w:ascii="Arial" w:hAnsi="Arial" w:cs="Arial"/>
                <w:iCs/>
              </w:rPr>
              <w:t>e residuos</w:t>
            </w:r>
            <w:r w:rsidR="001B44EC">
              <w:rPr>
                <w:rFonts w:ascii="Arial" w:hAnsi="Arial" w:cs="Arial"/>
                <w:iCs/>
              </w:rPr>
              <w:t xml:space="preserve">, </w:t>
            </w:r>
            <w:r w:rsidRPr="00DE358A">
              <w:rPr>
                <w:rFonts w:ascii="Arial" w:hAnsi="Arial" w:cs="Arial"/>
                <w:iCs/>
              </w:rPr>
              <w:t xml:space="preserve">se hace necesario suscribir el siguiente Convenio con la </w:t>
            </w:r>
            <w:r w:rsidR="00827441">
              <w:rPr>
                <w:rFonts w:ascii="Arial" w:hAnsi="Arial" w:cs="Arial"/>
                <w:iCs/>
              </w:rPr>
              <w:t>Fundación CREINSER</w:t>
            </w:r>
          </w:p>
          <w:p w14:paraId="0968CAD1" w14:textId="3AD803FE" w:rsidR="00D63DDE" w:rsidRPr="00AE2E75" w:rsidRDefault="00D63DDE" w:rsidP="00DE358A">
            <w:pPr>
              <w:jc w:val="both"/>
              <w:rPr>
                <w:rFonts w:ascii="Arial" w:hAnsi="Arial" w:cs="Arial"/>
                <w:iCs/>
              </w:rPr>
            </w:pPr>
          </w:p>
        </w:tc>
      </w:tr>
      <w:tr w:rsidR="00276EF5" w:rsidRPr="00AE2E75" w14:paraId="259C831B" w14:textId="77777777" w:rsidTr="009B1B80">
        <w:trPr>
          <w:trHeight w:val="468"/>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8B3D26C" w14:textId="77777777" w:rsidR="00276EF5" w:rsidRPr="00AE2E75" w:rsidRDefault="00276EF5" w:rsidP="00276EF5">
            <w:pPr>
              <w:jc w:val="both"/>
              <w:rPr>
                <w:rFonts w:ascii="Arial" w:hAnsi="Arial" w:cs="Arial"/>
                <w:lang w:val="es-MX"/>
              </w:rPr>
            </w:pPr>
            <w:r w:rsidRPr="00AE2E75">
              <w:rPr>
                <w:rFonts w:ascii="Arial" w:hAnsi="Arial" w:cs="Arial"/>
                <w:b/>
                <w:lang w:val="es-MX"/>
              </w:rPr>
              <w:lastRenderedPageBreak/>
              <w:t>7. Descripción del objeto a contratar, especificaciones (autorizaciones, permisos y licencias ) requeridas para el Convenio a celebrar:</w:t>
            </w:r>
          </w:p>
        </w:tc>
      </w:tr>
      <w:tr w:rsidR="00276EF5" w:rsidRPr="00AE2E75" w14:paraId="51DF84F2" w14:textId="77777777" w:rsidTr="009B1B80">
        <w:trPr>
          <w:trHeight w:val="426"/>
        </w:trPr>
        <w:tc>
          <w:tcPr>
            <w:tcW w:w="1477" w:type="pct"/>
            <w:tcBorders>
              <w:top w:val="single" w:sz="4" w:space="0" w:color="auto"/>
              <w:left w:val="single" w:sz="4" w:space="0" w:color="auto"/>
              <w:bottom w:val="single" w:sz="4" w:space="0" w:color="auto"/>
              <w:right w:val="single" w:sz="4" w:space="0" w:color="auto"/>
            </w:tcBorders>
            <w:vAlign w:val="center"/>
          </w:tcPr>
          <w:p w14:paraId="005E5EAE" w14:textId="77777777" w:rsidR="00276EF5" w:rsidRPr="00AE2E75" w:rsidRDefault="00276EF5" w:rsidP="00276EF5">
            <w:pPr>
              <w:jc w:val="center"/>
              <w:rPr>
                <w:rFonts w:ascii="Arial" w:hAnsi="Arial" w:cs="Arial"/>
                <w:b/>
                <w:lang w:val="es-MX"/>
              </w:rPr>
            </w:pPr>
            <w:r w:rsidRPr="00AE2E75">
              <w:rPr>
                <w:rFonts w:ascii="Arial" w:hAnsi="Arial" w:cs="Arial"/>
                <w:b/>
                <w:lang w:val="es-MX"/>
              </w:rPr>
              <w:t>7.1. Objeto del Convenio :</w:t>
            </w:r>
          </w:p>
        </w:tc>
        <w:tc>
          <w:tcPr>
            <w:tcW w:w="3523" w:type="pct"/>
            <w:gridSpan w:val="2"/>
            <w:tcBorders>
              <w:top w:val="single" w:sz="4" w:space="0" w:color="auto"/>
              <w:left w:val="single" w:sz="4" w:space="0" w:color="auto"/>
              <w:bottom w:val="single" w:sz="4" w:space="0" w:color="auto"/>
              <w:right w:val="single" w:sz="4" w:space="0" w:color="auto"/>
            </w:tcBorders>
            <w:vAlign w:val="center"/>
            <w:hideMark/>
          </w:tcPr>
          <w:p w14:paraId="4CDC4F38" w14:textId="77777777" w:rsidR="00D63DDE" w:rsidRDefault="00D63DDE" w:rsidP="00276EF5">
            <w:pPr>
              <w:jc w:val="both"/>
              <w:rPr>
                <w:rFonts w:ascii="Arial" w:hAnsi="Arial" w:cs="Arial"/>
              </w:rPr>
            </w:pPr>
          </w:p>
          <w:p w14:paraId="74A605E3" w14:textId="601AC9E1" w:rsidR="00DE358A" w:rsidRDefault="00AD745D" w:rsidP="00276EF5">
            <w:pPr>
              <w:jc w:val="both"/>
              <w:rPr>
                <w:rFonts w:ascii="Arial" w:hAnsi="Arial" w:cs="Arial"/>
              </w:rPr>
            </w:pPr>
            <w:r w:rsidRPr="00A3193A">
              <w:rPr>
                <w:rFonts w:ascii="Arial" w:hAnsi="Arial" w:cs="Arial"/>
                <w:highlight w:val="cyan"/>
              </w:rPr>
              <w:t xml:space="preserve">Aunar esfuerzos entre el MUNICIPIO DE CAJICÁ y la </w:t>
            </w:r>
            <w:r w:rsidR="00D83FCE" w:rsidRPr="00A3193A">
              <w:rPr>
                <w:rFonts w:ascii="Arial" w:hAnsi="Arial" w:cs="Arial"/>
                <w:highlight w:val="cyan"/>
              </w:rPr>
              <w:t>FUNDACIÓN CREINSER</w:t>
            </w:r>
            <w:r w:rsidRPr="00A3193A">
              <w:rPr>
                <w:rFonts w:ascii="Arial" w:hAnsi="Arial" w:cs="Arial"/>
                <w:highlight w:val="cyan"/>
              </w:rPr>
              <w:t xml:space="preserve"> para la realización de actividades de </w:t>
            </w:r>
            <w:r w:rsidR="00D83FCE" w:rsidRPr="00A3193A">
              <w:rPr>
                <w:rFonts w:ascii="Arial" w:hAnsi="Arial" w:cs="Arial"/>
                <w:highlight w:val="cyan"/>
              </w:rPr>
              <w:t>recepción, almacenamiento y disposición final de Residuos de Aparatos Eléctricos y Electrónicos RAEE</w:t>
            </w:r>
          </w:p>
          <w:p w14:paraId="203CBE11" w14:textId="77777777" w:rsidR="00DE358A" w:rsidRDefault="00DE358A" w:rsidP="00276EF5">
            <w:pPr>
              <w:jc w:val="both"/>
              <w:rPr>
                <w:rFonts w:ascii="Arial" w:hAnsi="Arial" w:cs="Arial"/>
              </w:rPr>
            </w:pPr>
          </w:p>
          <w:p w14:paraId="3F62F1B5" w14:textId="47A2AEDC" w:rsidR="00DE358A" w:rsidRPr="00AE2E75" w:rsidRDefault="00DE358A" w:rsidP="00276EF5">
            <w:pPr>
              <w:jc w:val="both"/>
              <w:rPr>
                <w:rFonts w:ascii="Arial" w:hAnsi="Arial" w:cs="Arial"/>
              </w:rPr>
            </w:pPr>
          </w:p>
        </w:tc>
      </w:tr>
      <w:tr w:rsidR="00276EF5" w:rsidRPr="00AE2E75" w14:paraId="2A05C8B2" w14:textId="77777777" w:rsidTr="009B1B80">
        <w:trPr>
          <w:trHeight w:val="1846"/>
        </w:trPr>
        <w:tc>
          <w:tcPr>
            <w:tcW w:w="1477" w:type="pct"/>
            <w:tcBorders>
              <w:top w:val="single" w:sz="4" w:space="0" w:color="auto"/>
              <w:left w:val="single" w:sz="4" w:space="0" w:color="auto"/>
              <w:bottom w:val="single" w:sz="4" w:space="0" w:color="auto"/>
              <w:right w:val="single" w:sz="4" w:space="0" w:color="auto"/>
            </w:tcBorders>
            <w:vAlign w:val="center"/>
          </w:tcPr>
          <w:p w14:paraId="06FC1820" w14:textId="77777777" w:rsidR="00276EF5" w:rsidRPr="00AE2E75" w:rsidRDefault="00276EF5" w:rsidP="00276EF5">
            <w:pPr>
              <w:jc w:val="center"/>
              <w:rPr>
                <w:rFonts w:ascii="Arial" w:hAnsi="Arial" w:cs="Arial"/>
                <w:b/>
                <w:lang w:val="es-MX"/>
              </w:rPr>
            </w:pPr>
            <w:r w:rsidRPr="00AE2E75">
              <w:rPr>
                <w:rFonts w:ascii="Arial" w:hAnsi="Arial" w:cs="Arial"/>
                <w:b/>
                <w:lang w:val="es-MX"/>
              </w:rPr>
              <w:t>7.2 Clasificación UNSPSC:</w:t>
            </w:r>
          </w:p>
        </w:tc>
        <w:tc>
          <w:tcPr>
            <w:tcW w:w="3523" w:type="pct"/>
            <w:gridSpan w:val="2"/>
            <w:tcBorders>
              <w:top w:val="single" w:sz="4" w:space="0" w:color="auto"/>
              <w:left w:val="single" w:sz="4" w:space="0" w:color="auto"/>
              <w:bottom w:val="single" w:sz="4" w:space="0" w:color="auto"/>
              <w:right w:val="single" w:sz="4" w:space="0" w:color="auto"/>
            </w:tcBorders>
            <w:vAlign w:val="center"/>
            <w:hideMark/>
          </w:tcPr>
          <w:p w14:paraId="10363FCC" w14:textId="77777777" w:rsidR="00276EF5" w:rsidRPr="00AE2E75" w:rsidRDefault="00276EF5" w:rsidP="00276EF5">
            <w:pPr>
              <w:widowControl w:val="0"/>
              <w:tabs>
                <w:tab w:val="left" w:pos="980"/>
                <w:tab w:val="left" w:pos="1100"/>
                <w:tab w:val="left" w:pos="1340"/>
                <w:tab w:val="left" w:pos="1460"/>
                <w:tab w:val="left" w:pos="1640"/>
                <w:tab w:val="left" w:pos="1920"/>
                <w:tab w:val="left" w:pos="2040"/>
                <w:tab w:val="left" w:pos="2480"/>
                <w:tab w:val="left" w:pos="2640"/>
                <w:tab w:val="left" w:pos="2840"/>
                <w:tab w:val="left" w:pos="3140"/>
                <w:tab w:val="left" w:pos="3220"/>
                <w:tab w:val="left" w:pos="3560"/>
                <w:tab w:val="left" w:pos="3720"/>
                <w:tab w:val="left" w:pos="3860"/>
                <w:tab w:val="left" w:pos="4380"/>
                <w:tab w:val="left" w:pos="4460"/>
                <w:tab w:val="left" w:pos="4640"/>
                <w:tab w:val="left" w:pos="4980"/>
                <w:tab w:val="left" w:pos="5080"/>
                <w:tab w:val="left" w:pos="5500"/>
                <w:tab w:val="left" w:pos="5880"/>
                <w:tab w:val="left" w:pos="6440"/>
                <w:tab w:val="left" w:pos="6640"/>
                <w:tab w:val="left" w:pos="6800"/>
                <w:tab w:val="left" w:pos="7100"/>
              </w:tabs>
              <w:autoSpaceDE w:val="0"/>
              <w:autoSpaceDN w:val="0"/>
              <w:adjustRightInd w:val="0"/>
              <w:ind w:right="63"/>
              <w:jc w:val="both"/>
              <w:rPr>
                <w:rFonts w:ascii="Arial" w:hAnsi="Arial" w:cs="Arial"/>
              </w:rPr>
            </w:pPr>
            <w:r w:rsidRPr="00AE2E75">
              <w:rPr>
                <w:rFonts w:ascii="Arial" w:hAnsi="Arial" w:cs="Arial"/>
              </w:rPr>
              <w:t>El bien o servicio objetó del convenio se encuentra clasificado con la codificación que se muestra a continuación:</w:t>
            </w:r>
          </w:p>
          <w:p w14:paraId="0C3A231E" w14:textId="77777777" w:rsidR="00276EF5" w:rsidRPr="00AE2E75" w:rsidRDefault="00276EF5" w:rsidP="00276EF5">
            <w:pPr>
              <w:widowControl w:val="0"/>
              <w:tabs>
                <w:tab w:val="left" w:pos="980"/>
                <w:tab w:val="left" w:pos="1100"/>
                <w:tab w:val="left" w:pos="1340"/>
                <w:tab w:val="left" w:pos="1460"/>
                <w:tab w:val="left" w:pos="1640"/>
                <w:tab w:val="left" w:pos="1920"/>
                <w:tab w:val="left" w:pos="2040"/>
                <w:tab w:val="left" w:pos="2480"/>
                <w:tab w:val="left" w:pos="2640"/>
                <w:tab w:val="left" w:pos="2840"/>
                <w:tab w:val="left" w:pos="3140"/>
                <w:tab w:val="left" w:pos="3220"/>
                <w:tab w:val="left" w:pos="3560"/>
                <w:tab w:val="left" w:pos="3720"/>
                <w:tab w:val="left" w:pos="3860"/>
                <w:tab w:val="left" w:pos="4380"/>
                <w:tab w:val="left" w:pos="4460"/>
                <w:tab w:val="left" w:pos="4640"/>
                <w:tab w:val="left" w:pos="4980"/>
                <w:tab w:val="left" w:pos="5080"/>
                <w:tab w:val="left" w:pos="5500"/>
                <w:tab w:val="left" w:pos="5880"/>
                <w:tab w:val="left" w:pos="6440"/>
                <w:tab w:val="left" w:pos="6640"/>
                <w:tab w:val="left" w:pos="6800"/>
                <w:tab w:val="left" w:pos="7100"/>
              </w:tabs>
              <w:autoSpaceDE w:val="0"/>
              <w:autoSpaceDN w:val="0"/>
              <w:adjustRightInd w:val="0"/>
              <w:ind w:right="63"/>
              <w:jc w:val="both"/>
              <w:rPr>
                <w:rFonts w:ascii="Arial" w:hAnsi="Arial" w:cs="Arial"/>
              </w:rPr>
            </w:pPr>
          </w:p>
          <w:tbl>
            <w:tblPr>
              <w:tblStyle w:val="Tablaconcuadrcula"/>
              <w:tblW w:w="0" w:type="auto"/>
              <w:jc w:val="center"/>
              <w:tblLayout w:type="fixed"/>
              <w:tblLook w:val="04A0" w:firstRow="1" w:lastRow="0" w:firstColumn="1" w:lastColumn="0" w:noHBand="0" w:noVBand="1"/>
            </w:tblPr>
            <w:tblGrid>
              <w:gridCol w:w="1301"/>
              <w:gridCol w:w="1261"/>
              <w:gridCol w:w="1007"/>
              <w:gridCol w:w="1276"/>
              <w:gridCol w:w="1562"/>
            </w:tblGrid>
            <w:tr w:rsidR="00276EF5" w:rsidRPr="00AE2E75" w14:paraId="237E139F" w14:textId="77777777" w:rsidTr="009B1B80">
              <w:trPr>
                <w:jc w:val="center"/>
              </w:trPr>
              <w:tc>
                <w:tcPr>
                  <w:tcW w:w="1301" w:type="dxa"/>
                </w:tcPr>
                <w:p w14:paraId="2D61FD9B" w14:textId="77777777" w:rsidR="00276EF5" w:rsidRPr="00AE2E75" w:rsidRDefault="00276EF5" w:rsidP="00276EF5">
                  <w:pPr>
                    <w:widowControl w:val="0"/>
                    <w:tabs>
                      <w:tab w:val="left" w:pos="980"/>
                      <w:tab w:val="left" w:pos="1100"/>
                      <w:tab w:val="left" w:pos="1340"/>
                      <w:tab w:val="left" w:pos="1460"/>
                      <w:tab w:val="left" w:pos="1640"/>
                      <w:tab w:val="left" w:pos="1920"/>
                      <w:tab w:val="left" w:pos="2040"/>
                      <w:tab w:val="left" w:pos="2480"/>
                      <w:tab w:val="left" w:pos="2640"/>
                      <w:tab w:val="left" w:pos="2840"/>
                      <w:tab w:val="left" w:pos="3140"/>
                      <w:tab w:val="left" w:pos="3220"/>
                      <w:tab w:val="left" w:pos="3560"/>
                      <w:tab w:val="left" w:pos="3720"/>
                      <w:tab w:val="left" w:pos="3860"/>
                      <w:tab w:val="left" w:pos="4380"/>
                      <w:tab w:val="left" w:pos="4460"/>
                      <w:tab w:val="left" w:pos="4640"/>
                      <w:tab w:val="left" w:pos="4980"/>
                      <w:tab w:val="left" w:pos="5080"/>
                      <w:tab w:val="left" w:pos="5500"/>
                      <w:tab w:val="left" w:pos="5880"/>
                      <w:tab w:val="left" w:pos="6440"/>
                      <w:tab w:val="left" w:pos="6640"/>
                      <w:tab w:val="left" w:pos="6800"/>
                      <w:tab w:val="left" w:pos="7100"/>
                    </w:tabs>
                    <w:autoSpaceDE w:val="0"/>
                    <w:autoSpaceDN w:val="0"/>
                    <w:adjustRightInd w:val="0"/>
                    <w:ind w:right="63"/>
                    <w:jc w:val="both"/>
                    <w:rPr>
                      <w:rFonts w:ascii="Arial" w:hAnsi="Arial" w:cs="Arial"/>
                    </w:rPr>
                  </w:pPr>
                  <w:r w:rsidRPr="00AE2E75">
                    <w:rPr>
                      <w:rFonts w:ascii="Arial" w:hAnsi="Arial" w:cs="Arial"/>
                      <w:b/>
                    </w:rPr>
                    <w:t>Segmento</w:t>
                  </w:r>
                </w:p>
              </w:tc>
              <w:tc>
                <w:tcPr>
                  <w:tcW w:w="1261" w:type="dxa"/>
                </w:tcPr>
                <w:p w14:paraId="234AF6A2" w14:textId="77777777" w:rsidR="00276EF5" w:rsidRPr="00AE2E75" w:rsidRDefault="00276EF5" w:rsidP="00276EF5">
                  <w:pPr>
                    <w:widowControl w:val="0"/>
                    <w:tabs>
                      <w:tab w:val="left" w:pos="980"/>
                      <w:tab w:val="left" w:pos="1100"/>
                      <w:tab w:val="left" w:pos="1340"/>
                      <w:tab w:val="left" w:pos="1460"/>
                      <w:tab w:val="left" w:pos="1640"/>
                      <w:tab w:val="left" w:pos="1920"/>
                      <w:tab w:val="left" w:pos="2040"/>
                      <w:tab w:val="left" w:pos="2480"/>
                      <w:tab w:val="left" w:pos="2640"/>
                      <w:tab w:val="left" w:pos="2840"/>
                      <w:tab w:val="left" w:pos="3140"/>
                      <w:tab w:val="left" w:pos="3220"/>
                      <w:tab w:val="left" w:pos="3560"/>
                      <w:tab w:val="left" w:pos="3720"/>
                      <w:tab w:val="left" w:pos="3860"/>
                      <w:tab w:val="left" w:pos="4380"/>
                      <w:tab w:val="left" w:pos="4460"/>
                      <w:tab w:val="left" w:pos="4640"/>
                      <w:tab w:val="left" w:pos="4980"/>
                      <w:tab w:val="left" w:pos="5080"/>
                      <w:tab w:val="left" w:pos="5500"/>
                      <w:tab w:val="left" w:pos="5880"/>
                      <w:tab w:val="left" w:pos="6440"/>
                      <w:tab w:val="left" w:pos="6640"/>
                      <w:tab w:val="left" w:pos="6800"/>
                      <w:tab w:val="left" w:pos="7100"/>
                    </w:tabs>
                    <w:autoSpaceDE w:val="0"/>
                    <w:autoSpaceDN w:val="0"/>
                    <w:adjustRightInd w:val="0"/>
                    <w:ind w:right="63"/>
                    <w:jc w:val="both"/>
                    <w:rPr>
                      <w:rFonts w:ascii="Arial" w:hAnsi="Arial" w:cs="Arial"/>
                    </w:rPr>
                  </w:pPr>
                  <w:r w:rsidRPr="00AE2E75">
                    <w:rPr>
                      <w:rFonts w:ascii="Arial" w:hAnsi="Arial" w:cs="Arial"/>
                      <w:b/>
                    </w:rPr>
                    <w:t>Familia</w:t>
                  </w:r>
                </w:p>
              </w:tc>
              <w:tc>
                <w:tcPr>
                  <w:tcW w:w="1007" w:type="dxa"/>
                </w:tcPr>
                <w:p w14:paraId="0DE457BB" w14:textId="77777777" w:rsidR="00276EF5" w:rsidRPr="00AE2E75" w:rsidRDefault="00276EF5" w:rsidP="00276EF5">
                  <w:pPr>
                    <w:widowControl w:val="0"/>
                    <w:tabs>
                      <w:tab w:val="left" w:pos="980"/>
                      <w:tab w:val="left" w:pos="1100"/>
                      <w:tab w:val="left" w:pos="1340"/>
                      <w:tab w:val="left" w:pos="1460"/>
                      <w:tab w:val="left" w:pos="1640"/>
                      <w:tab w:val="left" w:pos="1920"/>
                      <w:tab w:val="left" w:pos="2040"/>
                      <w:tab w:val="left" w:pos="2480"/>
                      <w:tab w:val="left" w:pos="2640"/>
                      <w:tab w:val="left" w:pos="2840"/>
                      <w:tab w:val="left" w:pos="3140"/>
                      <w:tab w:val="left" w:pos="3220"/>
                      <w:tab w:val="left" w:pos="3560"/>
                      <w:tab w:val="left" w:pos="3720"/>
                      <w:tab w:val="left" w:pos="3860"/>
                      <w:tab w:val="left" w:pos="4380"/>
                      <w:tab w:val="left" w:pos="4460"/>
                      <w:tab w:val="left" w:pos="4640"/>
                      <w:tab w:val="left" w:pos="4980"/>
                      <w:tab w:val="left" w:pos="5080"/>
                      <w:tab w:val="left" w:pos="5500"/>
                      <w:tab w:val="left" w:pos="5880"/>
                      <w:tab w:val="left" w:pos="6440"/>
                      <w:tab w:val="left" w:pos="6640"/>
                      <w:tab w:val="left" w:pos="6800"/>
                      <w:tab w:val="left" w:pos="7100"/>
                    </w:tabs>
                    <w:autoSpaceDE w:val="0"/>
                    <w:autoSpaceDN w:val="0"/>
                    <w:adjustRightInd w:val="0"/>
                    <w:ind w:right="63"/>
                    <w:jc w:val="both"/>
                    <w:rPr>
                      <w:rFonts w:ascii="Arial" w:hAnsi="Arial" w:cs="Arial"/>
                    </w:rPr>
                  </w:pPr>
                  <w:r w:rsidRPr="00AE2E75">
                    <w:rPr>
                      <w:rFonts w:ascii="Arial" w:hAnsi="Arial" w:cs="Arial"/>
                      <w:b/>
                    </w:rPr>
                    <w:t>Clase</w:t>
                  </w:r>
                </w:p>
              </w:tc>
              <w:tc>
                <w:tcPr>
                  <w:tcW w:w="1276" w:type="dxa"/>
                </w:tcPr>
                <w:p w14:paraId="0C06613A" w14:textId="77777777" w:rsidR="00276EF5" w:rsidRPr="00AE2E75" w:rsidRDefault="00276EF5" w:rsidP="00276EF5">
                  <w:pPr>
                    <w:widowControl w:val="0"/>
                    <w:tabs>
                      <w:tab w:val="left" w:pos="980"/>
                      <w:tab w:val="left" w:pos="1100"/>
                      <w:tab w:val="left" w:pos="1340"/>
                      <w:tab w:val="left" w:pos="1460"/>
                      <w:tab w:val="left" w:pos="1640"/>
                      <w:tab w:val="left" w:pos="1920"/>
                      <w:tab w:val="left" w:pos="2040"/>
                      <w:tab w:val="left" w:pos="2480"/>
                      <w:tab w:val="left" w:pos="2640"/>
                      <w:tab w:val="left" w:pos="2840"/>
                      <w:tab w:val="left" w:pos="3140"/>
                      <w:tab w:val="left" w:pos="3220"/>
                      <w:tab w:val="left" w:pos="3560"/>
                      <w:tab w:val="left" w:pos="3720"/>
                      <w:tab w:val="left" w:pos="3860"/>
                      <w:tab w:val="left" w:pos="4380"/>
                      <w:tab w:val="left" w:pos="4460"/>
                      <w:tab w:val="left" w:pos="4640"/>
                      <w:tab w:val="left" w:pos="4980"/>
                      <w:tab w:val="left" w:pos="5080"/>
                      <w:tab w:val="left" w:pos="5500"/>
                      <w:tab w:val="left" w:pos="5880"/>
                      <w:tab w:val="left" w:pos="6440"/>
                      <w:tab w:val="left" w:pos="6640"/>
                      <w:tab w:val="left" w:pos="6800"/>
                      <w:tab w:val="left" w:pos="7100"/>
                    </w:tabs>
                    <w:autoSpaceDE w:val="0"/>
                    <w:autoSpaceDN w:val="0"/>
                    <w:adjustRightInd w:val="0"/>
                    <w:ind w:right="63"/>
                    <w:jc w:val="both"/>
                    <w:rPr>
                      <w:rFonts w:ascii="Arial" w:hAnsi="Arial" w:cs="Arial"/>
                    </w:rPr>
                  </w:pPr>
                  <w:r w:rsidRPr="00AE2E75">
                    <w:rPr>
                      <w:rFonts w:ascii="Arial" w:hAnsi="Arial" w:cs="Arial"/>
                      <w:b/>
                    </w:rPr>
                    <w:t>Producto</w:t>
                  </w:r>
                </w:p>
              </w:tc>
              <w:tc>
                <w:tcPr>
                  <w:tcW w:w="1562" w:type="dxa"/>
                </w:tcPr>
                <w:p w14:paraId="6BCC9BB3" w14:textId="77777777" w:rsidR="00276EF5" w:rsidRPr="00AE2E75" w:rsidRDefault="00276EF5" w:rsidP="00276EF5">
                  <w:pPr>
                    <w:widowControl w:val="0"/>
                    <w:tabs>
                      <w:tab w:val="left" w:pos="980"/>
                      <w:tab w:val="left" w:pos="1100"/>
                      <w:tab w:val="left" w:pos="1340"/>
                      <w:tab w:val="left" w:pos="1460"/>
                      <w:tab w:val="left" w:pos="1640"/>
                      <w:tab w:val="left" w:pos="1920"/>
                      <w:tab w:val="left" w:pos="2040"/>
                      <w:tab w:val="left" w:pos="2480"/>
                      <w:tab w:val="left" w:pos="2640"/>
                      <w:tab w:val="left" w:pos="2840"/>
                      <w:tab w:val="left" w:pos="3140"/>
                      <w:tab w:val="left" w:pos="3220"/>
                      <w:tab w:val="left" w:pos="3560"/>
                      <w:tab w:val="left" w:pos="3720"/>
                      <w:tab w:val="left" w:pos="3860"/>
                      <w:tab w:val="left" w:pos="4380"/>
                      <w:tab w:val="left" w:pos="4460"/>
                      <w:tab w:val="left" w:pos="4640"/>
                      <w:tab w:val="left" w:pos="4980"/>
                      <w:tab w:val="left" w:pos="5080"/>
                      <w:tab w:val="left" w:pos="5500"/>
                      <w:tab w:val="left" w:pos="5880"/>
                      <w:tab w:val="left" w:pos="6440"/>
                      <w:tab w:val="left" w:pos="6640"/>
                      <w:tab w:val="left" w:pos="6800"/>
                      <w:tab w:val="left" w:pos="7100"/>
                    </w:tabs>
                    <w:autoSpaceDE w:val="0"/>
                    <w:autoSpaceDN w:val="0"/>
                    <w:adjustRightInd w:val="0"/>
                    <w:ind w:right="63"/>
                    <w:jc w:val="both"/>
                    <w:rPr>
                      <w:rFonts w:ascii="Arial" w:hAnsi="Arial" w:cs="Arial"/>
                    </w:rPr>
                  </w:pPr>
                  <w:r w:rsidRPr="00AE2E75">
                    <w:rPr>
                      <w:rFonts w:ascii="Arial" w:hAnsi="Arial" w:cs="Arial"/>
                      <w:b/>
                    </w:rPr>
                    <w:t>Nombre</w:t>
                  </w:r>
                </w:p>
              </w:tc>
            </w:tr>
            <w:tr w:rsidR="00276EF5" w:rsidRPr="00AE2E75" w14:paraId="2ACCF1E4" w14:textId="77777777" w:rsidTr="009B1B80">
              <w:trPr>
                <w:trHeight w:val="530"/>
                <w:jc w:val="center"/>
              </w:trPr>
              <w:tc>
                <w:tcPr>
                  <w:tcW w:w="1301" w:type="dxa"/>
                </w:tcPr>
                <w:p w14:paraId="36C37C53" w14:textId="3B3416E1" w:rsidR="00276EF5" w:rsidRPr="00A3193A" w:rsidRDefault="00F837F4" w:rsidP="00276EF5">
                  <w:pPr>
                    <w:widowControl w:val="0"/>
                    <w:tabs>
                      <w:tab w:val="left" w:pos="980"/>
                      <w:tab w:val="left" w:pos="1100"/>
                      <w:tab w:val="left" w:pos="1340"/>
                      <w:tab w:val="left" w:pos="1460"/>
                      <w:tab w:val="left" w:pos="1640"/>
                      <w:tab w:val="left" w:pos="1920"/>
                      <w:tab w:val="left" w:pos="2040"/>
                      <w:tab w:val="left" w:pos="2480"/>
                      <w:tab w:val="left" w:pos="2640"/>
                      <w:tab w:val="left" w:pos="2840"/>
                      <w:tab w:val="left" w:pos="3140"/>
                      <w:tab w:val="left" w:pos="3220"/>
                      <w:tab w:val="left" w:pos="3560"/>
                      <w:tab w:val="left" w:pos="3720"/>
                      <w:tab w:val="left" w:pos="3860"/>
                      <w:tab w:val="left" w:pos="4380"/>
                      <w:tab w:val="left" w:pos="4460"/>
                      <w:tab w:val="left" w:pos="4640"/>
                      <w:tab w:val="left" w:pos="4980"/>
                      <w:tab w:val="left" w:pos="5080"/>
                      <w:tab w:val="left" w:pos="5500"/>
                      <w:tab w:val="left" w:pos="5880"/>
                      <w:tab w:val="left" w:pos="6440"/>
                      <w:tab w:val="left" w:pos="6640"/>
                      <w:tab w:val="left" w:pos="6800"/>
                      <w:tab w:val="left" w:pos="7100"/>
                    </w:tabs>
                    <w:autoSpaceDE w:val="0"/>
                    <w:autoSpaceDN w:val="0"/>
                    <w:adjustRightInd w:val="0"/>
                    <w:ind w:right="63"/>
                    <w:jc w:val="center"/>
                    <w:rPr>
                      <w:rFonts w:ascii="Arial" w:hAnsi="Arial" w:cs="Arial"/>
                      <w:highlight w:val="cyan"/>
                    </w:rPr>
                  </w:pPr>
                  <w:r w:rsidRPr="00A3193A">
                    <w:rPr>
                      <w:rFonts w:ascii="Arial" w:hAnsi="Arial" w:cs="Arial"/>
                      <w:highlight w:val="cyan"/>
                    </w:rPr>
                    <w:t>7</w:t>
                  </w:r>
                  <w:r w:rsidR="00023400" w:rsidRPr="00A3193A">
                    <w:rPr>
                      <w:rFonts w:ascii="Arial" w:hAnsi="Arial" w:cs="Arial"/>
                      <w:highlight w:val="cyan"/>
                    </w:rPr>
                    <w:t>8</w:t>
                  </w:r>
                </w:p>
              </w:tc>
              <w:tc>
                <w:tcPr>
                  <w:tcW w:w="1261" w:type="dxa"/>
                </w:tcPr>
                <w:p w14:paraId="04855386" w14:textId="3E4F7718" w:rsidR="00276EF5" w:rsidRPr="00A3193A" w:rsidRDefault="00F837F4" w:rsidP="00276EF5">
                  <w:pPr>
                    <w:widowControl w:val="0"/>
                    <w:tabs>
                      <w:tab w:val="left" w:pos="980"/>
                      <w:tab w:val="left" w:pos="1100"/>
                      <w:tab w:val="left" w:pos="1340"/>
                      <w:tab w:val="left" w:pos="1460"/>
                      <w:tab w:val="left" w:pos="1640"/>
                      <w:tab w:val="left" w:pos="1920"/>
                      <w:tab w:val="left" w:pos="2040"/>
                      <w:tab w:val="left" w:pos="2480"/>
                      <w:tab w:val="left" w:pos="2640"/>
                      <w:tab w:val="left" w:pos="2840"/>
                      <w:tab w:val="left" w:pos="3140"/>
                      <w:tab w:val="left" w:pos="3220"/>
                      <w:tab w:val="left" w:pos="3560"/>
                      <w:tab w:val="left" w:pos="3720"/>
                      <w:tab w:val="left" w:pos="3860"/>
                      <w:tab w:val="left" w:pos="4380"/>
                      <w:tab w:val="left" w:pos="4460"/>
                      <w:tab w:val="left" w:pos="4640"/>
                      <w:tab w:val="left" w:pos="4980"/>
                      <w:tab w:val="left" w:pos="5080"/>
                      <w:tab w:val="left" w:pos="5500"/>
                      <w:tab w:val="left" w:pos="5880"/>
                      <w:tab w:val="left" w:pos="6440"/>
                      <w:tab w:val="left" w:pos="6640"/>
                      <w:tab w:val="left" w:pos="6800"/>
                      <w:tab w:val="left" w:pos="7100"/>
                    </w:tabs>
                    <w:autoSpaceDE w:val="0"/>
                    <w:autoSpaceDN w:val="0"/>
                    <w:adjustRightInd w:val="0"/>
                    <w:ind w:right="63"/>
                    <w:jc w:val="center"/>
                    <w:rPr>
                      <w:rFonts w:ascii="Arial" w:hAnsi="Arial" w:cs="Arial"/>
                      <w:highlight w:val="cyan"/>
                    </w:rPr>
                  </w:pPr>
                  <w:r w:rsidRPr="00A3193A">
                    <w:rPr>
                      <w:rFonts w:ascii="Arial" w:hAnsi="Arial" w:cs="Arial"/>
                      <w:highlight w:val="cyan"/>
                    </w:rPr>
                    <w:t>1</w:t>
                  </w:r>
                  <w:r w:rsidR="00023400" w:rsidRPr="00A3193A">
                    <w:rPr>
                      <w:rFonts w:ascii="Arial" w:hAnsi="Arial" w:cs="Arial"/>
                      <w:highlight w:val="cyan"/>
                    </w:rPr>
                    <w:t>3</w:t>
                  </w:r>
                </w:p>
              </w:tc>
              <w:tc>
                <w:tcPr>
                  <w:tcW w:w="1007" w:type="dxa"/>
                </w:tcPr>
                <w:p w14:paraId="09E1E737" w14:textId="40726231" w:rsidR="00276EF5" w:rsidRPr="00A3193A" w:rsidRDefault="00F837F4" w:rsidP="00840145">
                  <w:pPr>
                    <w:widowControl w:val="0"/>
                    <w:tabs>
                      <w:tab w:val="left" w:pos="980"/>
                      <w:tab w:val="left" w:pos="1100"/>
                      <w:tab w:val="left" w:pos="1340"/>
                      <w:tab w:val="left" w:pos="1460"/>
                      <w:tab w:val="left" w:pos="1640"/>
                      <w:tab w:val="left" w:pos="1920"/>
                      <w:tab w:val="left" w:pos="2040"/>
                      <w:tab w:val="left" w:pos="2480"/>
                      <w:tab w:val="left" w:pos="2640"/>
                      <w:tab w:val="left" w:pos="2840"/>
                      <w:tab w:val="left" w:pos="3140"/>
                      <w:tab w:val="left" w:pos="3220"/>
                      <w:tab w:val="left" w:pos="3560"/>
                      <w:tab w:val="left" w:pos="3720"/>
                      <w:tab w:val="left" w:pos="3860"/>
                      <w:tab w:val="left" w:pos="4380"/>
                      <w:tab w:val="left" w:pos="4460"/>
                      <w:tab w:val="left" w:pos="4640"/>
                      <w:tab w:val="left" w:pos="4980"/>
                      <w:tab w:val="left" w:pos="5080"/>
                      <w:tab w:val="left" w:pos="5500"/>
                      <w:tab w:val="left" w:pos="5880"/>
                      <w:tab w:val="left" w:pos="6440"/>
                      <w:tab w:val="left" w:pos="6640"/>
                      <w:tab w:val="left" w:pos="6800"/>
                      <w:tab w:val="left" w:pos="7100"/>
                    </w:tabs>
                    <w:autoSpaceDE w:val="0"/>
                    <w:autoSpaceDN w:val="0"/>
                    <w:adjustRightInd w:val="0"/>
                    <w:ind w:right="63"/>
                    <w:jc w:val="center"/>
                    <w:rPr>
                      <w:rFonts w:ascii="Arial" w:hAnsi="Arial" w:cs="Arial"/>
                      <w:highlight w:val="cyan"/>
                    </w:rPr>
                  </w:pPr>
                  <w:r w:rsidRPr="00A3193A">
                    <w:rPr>
                      <w:rFonts w:ascii="Arial" w:hAnsi="Arial" w:cs="Arial"/>
                      <w:highlight w:val="cyan"/>
                    </w:rPr>
                    <w:t>1</w:t>
                  </w:r>
                  <w:r w:rsidR="00023400" w:rsidRPr="00A3193A">
                    <w:rPr>
                      <w:rFonts w:ascii="Arial" w:hAnsi="Arial" w:cs="Arial"/>
                      <w:highlight w:val="cyan"/>
                    </w:rPr>
                    <w:t>8</w:t>
                  </w:r>
                </w:p>
              </w:tc>
              <w:tc>
                <w:tcPr>
                  <w:tcW w:w="1276" w:type="dxa"/>
                </w:tcPr>
                <w:p w14:paraId="3A6FF0EA" w14:textId="1A8E2864" w:rsidR="00276EF5" w:rsidRPr="00A3193A" w:rsidRDefault="00F837F4" w:rsidP="00840145">
                  <w:pPr>
                    <w:widowControl w:val="0"/>
                    <w:tabs>
                      <w:tab w:val="left" w:pos="980"/>
                      <w:tab w:val="left" w:pos="1100"/>
                      <w:tab w:val="left" w:pos="1340"/>
                      <w:tab w:val="left" w:pos="1460"/>
                      <w:tab w:val="left" w:pos="1640"/>
                      <w:tab w:val="left" w:pos="1920"/>
                      <w:tab w:val="left" w:pos="2040"/>
                      <w:tab w:val="left" w:pos="2480"/>
                      <w:tab w:val="left" w:pos="2640"/>
                      <w:tab w:val="left" w:pos="2840"/>
                      <w:tab w:val="left" w:pos="3140"/>
                      <w:tab w:val="left" w:pos="3220"/>
                      <w:tab w:val="left" w:pos="3560"/>
                      <w:tab w:val="left" w:pos="3720"/>
                      <w:tab w:val="left" w:pos="3860"/>
                      <w:tab w:val="left" w:pos="4380"/>
                      <w:tab w:val="left" w:pos="4460"/>
                      <w:tab w:val="left" w:pos="4640"/>
                      <w:tab w:val="left" w:pos="4980"/>
                      <w:tab w:val="left" w:pos="5080"/>
                      <w:tab w:val="left" w:pos="5500"/>
                      <w:tab w:val="left" w:pos="5880"/>
                      <w:tab w:val="left" w:pos="6440"/>
                      <w:tab w:val="left" w:pos="6640"/>
                      <w:tab w:val="left" w:pos="6800"/>
                      <w:tab w:val="left" w:pos="7100"/>
                    </w:tabs>
                    <w:autoSpaceDE w:val="0"/>
                    <w:autoSpaceDN w:val="0"/>
                    <w:adjustRightInd w:val="0"/>
                    <w:ind w:right="63"/>
                    <w:jc w:val="center"/>
                    <w:rPr>
                      <w:rFonts w:ascii="Arial" w:hAnsi="Arial" w:cs="Arial"/>
                      <w:highlight w:val="cyan"/>
                    </w:rPr>
                  </w:pPr>
                  <w:r w:rsidRPr="00A3193A">
                    <w:rPr>
                      <w:rFonts w:ascii="Arial" w:hAnsi="Arial" w:cs="Arial"/>
                      <w:highlight w:val="cyan"/>
                    </w:rPr>
                    <w:t>0</w:t>
                  </w:r>
                  <w:r w:rsidR="00023400" w:rsidRPr="00A3193A">
                    <w:rPr>
                      <w:rFonts w:ascii="Arial" w:hAnsi="Arial" w:cs="Arial"/>
                      <w:highlight w:val="cyan"/>
                    </w:rPr>
                    <w:t>3</w:t>
                  </w:r>
                </w:p>
              </w:tc>
              <w:tc>
                <w:tcPr>
                  <w:tcW w:w="1562" w:type="dxa"/>
                </w:tcPr>
                <w:p w14:paraId="737A02DE" w14:textId="5B64A0F9" w:rsidR="00276EF5" w:rsidRPr="00A3193A" w:rsidRDefault="00023400" w:rsidP="00F837F4">
                  <w:pPr>
                    <w:widowControl w:val="0"/>
                    <w:tabs>
                      <w:tab w:val="left" w:pos="980"/>
                      <w:tab w:val="left" w:pos="1100"/>
                      <w:tab w:val="left" w:pos="1340"/>
                      <w:tab w:val="left" w:pos="1460"/>
                      <w:tab w:val="left" w:pos="1640"/>
                      <w:tab w:val="left" w:pos="1920"/>
                      <w:tab w:val="left" w:pos="2040"/>
                      <w:tab w:val="left" w:pos="2480"/>
                      <w:tab w:val="left" w:pos="2640"/>
                      <w:tab w:val="left" w:pos="2840"/>
                      <w:tab w:val="left" w:pos="3140"/>
                      <w:tab w:val="left" w:pos="3220"/>
                      <w:tab w:val="left" w:pos="3560"/>
                      <w:tab w:val="left" w:pos="3720"/>
                      <w:tab w:val="left" w:pos="3860"/>
                      <w:tab w:val="left" w:pos="4380"/>
                      <w:tab w:val="left" w:pos="4460"/>
                      <w:tab w:val="left" w:pos="4640"/>
                      <w:tab w:val="left" w:pos="4980"/>
                      <w:tab w:val="left" w:pos="5080"/>
                      <w:tab w:val="left" w:pos="5500"/>
                      <w:tab w:val="left" w:pos="5880"/>
                      <w:tab w:val="left" w:pos="6440"/>
                      <w:tab w:val="left" w:pos="6640"/>
                      <w:tab w:val="left" w:pos="6800"/>
                      <w:tab w:val="left" w:pos="7100"/>
                    </w:tabs>
                    <w:autoSpaceDE w:val="0"/>
                    <w:autoSpaceDN w:val="0"/>
                    <w:adjustRightInd w:val="0"/>
                    <w:ind w:right="63"/>
                    <w:jc w:val="both"/>
                    <w:rPr>
                      <w:rFonts w:ascii="Arial" w:hAnsi="Arial" w:cs="Arial"/>
                      <w:highlight w:val="cyan"/>
                    </w:rPr>
                  </w:pPr>
                  <w:r w:rsidRPr="00A3193A">
                    <w:rPr>
                      <w:rFonts w:ascii="Arial" w:hAnsi="Arial" w:cs="Arial"/>
                      <w:highlight w:val="cyan"/>
                    </w:rPr>
                    <w:t>Almacenaje de materiales peligrosos</w:t>
                  </w:r>
                </w:p>
              </w:tc>
            </w:tr>
          </w:tbl>
          <w:p w14:paraId="13687965" w14:textId="77777777" w:rsidR="00276EF5" w:rsidRPr="00AE2E75" w:rsidRDefault="00276EF5" w:rsidP="00276EF5">
            <w:pPr>
              <w:widowControl w:val="0"/>
              <w:tabs>
                <w:tab w:val="left" w:pos="980"/>
                <w:tab w:val="left" w:pos="1100"/>
                <w:tab w:val="left" w:pos="1340"/>
                <w:tab w:val="left" w:pos="1460"/>
                <w:tab w:val="left" w:pos="1640"/>
                <w:tab w:val="left" w:pos="1920"/>
                <w:tab w:val="left" w:pos="2040"/>
                <w:tab w:val="left" w:pos="2480"/>
                <w:tab w:val="left" w:pos="2640"/>
                <w:tab w:val="left" w:pos="2840"/>
                <w:tab w:val="left" w:pos="3140"/>
                <w:tab w:val="left" w:pos="3220"/>
                <w:tab w:val="left" w:pos="3560"/>
                <w:tab w:val="left" w:pos="3720"/>
                <w:tab w:val="left" w:pos="3860"/>
                <w:tab w:val="left" w:pos="4380"/>
                <w:tab w:val="left" w:pos="4460"/>
                <w:tab w:val="left" w:pos="4640"/>
                <w:tab w:val="left" w:pos="4980"/>
                <w:tab w:val="left" w:pos="5080"/>
                <w:tab w:val="left" w:pos="5500"/>
                <w:tab w:val="left" w:pos="5880"/>
                <w:tab w:val="left" w:pos="6440"/>
                <w:tab w:val="left" w:pos="6640"/>
                <w:tab w:val="left" w:pos="6800"/>
                <w:tab w:val="left" w:pos="7100"/>
              </w:tabs>
              <w:autoSpaceDE w:val="0"/>
              <w:autoSpaceDN w:val="0"/>
              <w:adjustRightInd w:val="0"/>
              <w:ind w:right="63"/>
              <w:jc w:val="both"/>
              <w:rPr>
                <w:rFonts w:ascii="Arial" w:hAnsi="Arial" w:cs="Arial"/>
                <w:b/>
              </w:rPr>
            </w:pPr>
          </w:p>
        </w:tc>
      </w:tr>
      <w:tr w:rsidR="00276EF5" w:rsidRPr="00AE2E75" w14:paraId="6BF1B6A0" w14:textId="77777777" w:rsidTr="009B1B80">
        <w:trPr>
          <w:trHeight w:val="466"/>
        </w:trPr>
        <w:tc>
          <w:tcPr>
            <w:tcW w:w="1477" w:type="pct"/>
            <w:tcBorders>
              <w:top w:val="single" w:sz="4" w:space="0" w:color="auto"/>
              <w:left w:val="single" w:sz="4" w:space="0" w:color="auto"/>
              <w:bottom w:val="single" w:sz="4" w:space="0" w:color="auto"/>
              <w:right w:val="single" w:sz="4" w:space="0" w:color="auto"/>
            </w:tcBorders>
            <w:vAlign w:val="center"/>
            <w:hideMark/>
          </w:tcPr>
          <w:p w14:paraId="3AF12690" w14:textId="77777777" w:rsidR="00276EF5" w:rsidRPr="00AE2E75" w:rsidRDefault="00276EF5" w:rsidP="00276EF5">
            <w:pPr>
              <w:pStyle w:val="Sangra2detindependiente"/>
              <w:tabs>
                <w:tab w:val="left" w:pos="252"/>
              </w:tabs>
              <w:spacing w:after="0" w:line="240" w:lineRule="auto"/>
              <w:ind w:left="0"/>
              <w:jc w:val="center"/>
              <w:rPr>
                <w:rFonts w:ascii="Arial" w:hAnsi="Arial" w:cs="Arial"/>
              </w:rPr>
            </w:pPr>
            <w:r w:rsidRPr="00AE2E75">
              <w:rPr>
                <w:rFonts w:ascii="Arial" w:hAnsi="Arial" w:cs="Arial"/>
                <w:b/>
              </w:rPr>
              <w:t>7.3. Plazo de ejecución del Convenio:</w:t>
            </w:r>
          </w:p>
          <w:p w14:paraId="50612A3E" w14:textId="77777777" w:rsidR="00276EF5" w:rsidRPr="00AE2E75" w:rsidRDefault="00276EF5" w:rsidP="00276EF5">
            <w:pPr>
              <w:pStyle w:val="Sangra2detindependiente"/>
              <w:tabs>
                <w:tab w:val="left" w:pos="252"/>
              </w:tabs>
              <w:spacing w:after="0" w:line="240" w:lineRule="auto"/>
              <w:ind w:left="0"/>
              <w:jc w:val="center"/>
              <w:rPr>
                <w:rFonts w:ascii="Arial" w:hAnsi="Arial" w:cs="Arial"/>
              </w:rPr>
            </w:pPr>
          </w:p>
        </w:tc>
        <w:tc>
          <w:tcPr>
            <w:tcW w:w="35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26476C" w14:textId="77777777" w:rsidR="00D63DDE" w:rsidRDefault="00D63DDE" w:rsidP="00840145">
            <w:pPr>
              <w:jc w:val="both"/>
              <w:rPr>
                <w:rFonts w:ascii="Arial" w:hAnsi="Arial" w:cs="Arial"/>
                <w:bCs/>
              </w:rPr>
            </w:pPr>
          </w:p>
          <w:p w14:paraId="7261214F" w14:textId="4D34F448" w:rsidR="00276EF5" w:rsidRDefault="0089533D" w:rsidP="00840145">
            <w:pPr>
              <w:jc w:val="both"/>
              <w:rPr>
                <w:rFonts w:ascii="Arial" w:hAnsi="Arial" w:cs="Arial"/>
                <w:bCs/>
              </w:rPr>
            </w:pPr>
            <w:r>
              <w:rPr>
                <w:rFonts w:ascii="Arial" w:hAnsi="Arial" w:cs="Arial"/>
                <w:bCs/>
              </w:rPr>
              <w:t xml:space="preserve">El presente convenio tendrá una duración de </w:t>
            </w:r>
            <w:r w:rsidR="00840145">
              <w:rPr>
                <w:rFonts w:ascii="Arial" w:hAnsi="Arial" w:cs="Arial"/>
                <w:bCs/>
              </w:rPr>
              <w:t>tres</w:t>
            </w:r>
            <w:r>
              <w:rPr>
                <w:rFonts w:ascii="Arial" w:hAnsi="Arial" w:cs="Arial"/>
                <w:bCs/>
              </w:rPr>
              <w:t xml:space="preserve"> (0</w:t>
            </w:r>
            <w:r w:rsidR="004C74D8">
              <w:rPr>
                <w:rFonts w:ascii="Arial" w:hAnsi="Arial" w:cs="Arial"/>
                <w:bCs/>
              </w:rPr>
              <w:t>2</w:t>
            </w:r>
            <w:r>
              <w:rPr>
                <w:rFonts w:ascii="Arial" w:hAnsi="Arial" w:cs="Arial"/>
                <w:bCs/>
              </w:rPr>
              <w:t xml:space="preserve">) años contados a partir de </w:t>
            </w:r>
            <w:r w:rsidR="00851B98">
              <w:rPr>
                <w:rFonts w:ascii="Arial" w:hAnsi="Arial" w:cs="Arial"/>
                <w:bCs/>
              </w:rPr>
              <w:t>su perfeccionamiento, no obstante, podrá ser prorrogado mediante acta suscrita por las partes antes de su vencimiento.</w:t>
            </w:r>
          </w:p>
          <w:p w14:paraId="3A9E74C0" w14:textId="226E0922" w:rsidR="00D63DDE" w:rsidRPr="00AE2E75" w:rsidRDefault="00D63DDE" w:rsidP="00840145">
            <w:pPr>
              <w:jc w:val="both"/>
              <w:rPr>
                <w:rFonts w:ascii="Arial" w:hAnsi="Arial" w:cs="Arial"/>
                <w:bCs/>
              </w:rPr>
            </w:pPr>
          </w:p>
        </w:tc>
      </w:tr>
      <w:tr w:rsidR="00276EF5" w:rsidRPr="00AE2E75" w14:paraId="6199B257" w14:textId="77777777" w:rsidTr="009B1B80">
        <w:trPr>
          <w:trHeight w:val="426"/>
        </w:trPr>
        <w:tc>
          <w:tcPr>
            <w:tcW w:w="1477" w:type="pct"/>
            <w:tcBorders>
              <w:top w:val="single" w:sz="4" w:space="0" w:color="auto"/>
              <w:left w:val="single" w:sz="4" w:space="0" w:color="auto"/>
              <w:bottom w:val="single" w:sz="4" w:space="0" w:color="auto"/>
              <w:right w:val="single" w:sz="4" w:space="0" w:color="auto"/>
            </w:tcBorders>
            <w:vAlign w:val="center"/>
            <w:hideMark/>
          </w:tcPr>
          <w:p w14:paraId="32F7FFE7" w14:textId="77777777" w:rsidR="00276EF5" w:rsidRPr="00AE2E75" w:rsidRDefault="00276EF5" w:rsidP="00276EF5">
            <w:pPr>
              <w:ind w:left="252" w:hanging="252"/>
              <w:jc w:val="center"/>
              <w:rPr>
                <w:rFonts w:ascii="Arial" w:hAnsi="Arial" w:cs="Arial"/>
                <w:b/>
                <w:lang w:val="es-MX"/>
              </w:rPr>
            </w:pPr>
            <w:r w:rsidRPr="00AE2E75">
              <w:rPr>
                <w:rFonts w:ascii="Arial" w:hAnsi="Arial" w:cs="Arial"/>
                <w:b/>
                <w:lang w:val="es-MX"/>
              </w:rPr>
              <w:lastRenderedPageBreak/>
              <w:t>7.4. Lugar de ejecución del Convenio  :</w:t>
            </w:r>
          </w:p>
        </w:tc>
        <w:tc>
          <w:tcPr>
            <w:tcW w:w="35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210A6C" w14:textId="00250814" w:rsidR="00276EF5" w:rsidRPr="00AE2E75" w:rsidRDefault="00DE358A" w:rsidP="00276EF5">
            <w:pPr>
              <w:ind w:right="-57"/>
              <w:contextualSpacing/>
              <w:jc w:val="both"/>
              <w:rPr>
                <w:rFonts w:ascii="Arial" w:hAnsi="Arial" w:cs="Arial"/>
                <w:bCs/>
              </w:rPr>
            </w:pPr>
            <w:r w:rsidRPr="00DE358A">
              <w:rPr>
                <w:rFonts w:ascii="Arial" w:hAnsi="Arial" w:cs="Arial"/>
                <w:bCs/>
                <w:color w:val="000000" w:themeColor="text1"/>
              </w:rPr>
              <w:t>Se fija el Municipio de Cajicá como domicilio para la ejecución del convenio.</w:t>
            </w:r>
          </w:p>
        </w:tc>
      </w:tr>
      <w:tr w:rsidR="00276EF5" w:rsidRPr="00AE2E75" w14:paraId="7067CEA3" w14:textId="77777777" w:rsidTr="009B1B80">
        <w:trPr>
          <w:trHeight w:val="739"/>
        </w:trPr>
        <w:tc>
          <w:tcPr>
            <w:tcW w:w="1477" w:type="pct"/>
            <w:tcBorders>
              <w:top w:val="single" w:sz="4" w:space="0" w:color="auto"/>
              <w:left w:val="single" w:sz="4" w:space="0" w:color="auto"/>
              <w:bottom w:val="single" w:sz="4" w:space="0" w:color="auto"/>
              <w:right w:val="single" w:sz="4" w:space="0" w:color="auto"/>
            </w:tcBorders>
            <w:vAlign w:val="center"/>
            <w:hideMark/>
          </w:tcPr>
          <w:p w14:paraId="605B9D07" w14:textId="77777777" w:rsidR="00276EF5" w:rsidRPr="00AE2E75" w:rsidRDefault="00276EF5" w:rsidP="00276EF5">
            <w:pPr>
              <w:ind w:left="252" w:hanging="252"/>
              <w:jc w:val="center"/>
              <w:rPr>
                <w:rFonts w:ascii="Arial" w:hAnsi="Arial" w:cs="Arial"/>
                <w:b/>
                <w:lang w:val="es-MX"/>
              </w:rPr>
            </w:pPr>
            <w:r w:rsidRPr="00AE2E75">
              <w:rPr>
                <w:rFonts w:ascii="Arial" w:hAnsi="Arial" w:cs="Arial"/>
                <w:b/>
                <w:lang w:val="es-MX"/>
              </w:rPr>
              <w:t>7.5. Obligaciones de la Entidad Conveniente :</w:t>
            </w:r>
          </w:p>
        </w:tc>
        <w:tc>
          <w:tcPr>
            <w:tcW w:w="3523" w:type="pct"/>
            <w:gridSpan w:val="2"/>
            <w:tcBorders>
              <w:top w:val="single" w:sz="4" w:space="0" w:color="auto"/>
              <w:left w:val="single" w:sz="4" w:space="0" w:color="auto"/>
              <w:bottom w:val="single" w:sz="4" w:space="0" w:color="auto"/>
              <w:right w:val="single" w:sz="4" w:space="0" w:color="auto"/>
            </w:tcBorders>
            <w:vAlign w:val="center"/>
          </w:tcPr>
          <w:p w14:paraId="34C5C6F2" w14:textId="77777777" w:rsidR="00D63DDE" w:rsidRDefault="00D63DDE" w:rsidP="007B3F04">
            <w:pPr>
              <w:ind w:left="315" w:hanging="283"/>
              <w:jc w:val="both"/>
              <w:rPr>
                <w:rFonts w:ascii="Arial" w:hAnsi="Arial" w:cs="Arial"/>
              </w:rPr>
            </w:pPr>
          </w:p>
          <w:p w14:paraId="0F0EB29F" w14:textId="61A74F1D" w:rsidR="00FB0FB6" w:rsidRPr="001A4690" w:rsidRDefault="007B3F04" w:rsidP="007B3F04">
            <w:pPr>
              <w:ind w:left="315" w:hanging="283"/>
              <w:jc w:val="both"/>
              <w:rPr>
                <w:rFonts w:ascii="Arial" w:hAnsi="Arial" w:cs="Arial"/>
                <w:highlight w:val="cyan"/>
              </w:rPr>
            </w:pPr>
            <w:r w:rsidRPr="001A4690">
              <w:rPr>
                <w:rFonts w:ascii="Arial" w:hAnsi="Arial" w:cs="Arial"/>
                <w:highlight w:val="cyan"/>
              </w:rPr>
              <w:t xml:space="preserve">1. </w:t>
            </w:r>
            <w:r w:rsidR="00FB0FB6" w:rsidRPr="001A4690">
              <w:rPr>
                <w:rFonts w:ascii="Arial" w:hAnsi="Arial" w:cs="Arial"/>
                <w:highlight w:val="cyan"/>
              </w:rPr>
              <w:t>Recibir, almacenar y garantizar la disposición final de los Residuos de Aparatos Eléctricos y Electrónicos RAEE que le sean entregados por la Alcaldía Municipal de Cajicá</w:t>
            </w:r>
            <w:r w:rsidR="00A83A2B" w:rsidRPr="001A4690">
              <w:rPr>
                <w:rFonts w:ascii="Arial" w:hAnsi="Arial" w:cs="Arial"/>
                <w:highlight w:val="cyan"/>
              </w:rPr>
              <w:t>, si estos cumplen con las condiciones óptimas para este fin y se ajustan a las categorías y subcategorías permitidas por la licencia ambiental otorgada por la CAR.</w:t>
            </w:r>
          </w:p>
          <w:p w14:paraId="2BB2D6EA" w14:textId="06EB94EB" w:rsidR="00A83A2B" w:rsidRPr="001A4690" w:rsidRDefault="00A83A2B" w:rsidP="007B3F04">
            <w:pPr>
              <w:ind w:left="315" w:hanging="283"/>
              <w:jc w:val="both"/>
              <w:rPr>
                <w:rFonts w:ascii="Arial" w:hAnsi="Arial" w:cs="Arial"/>
                <w:highlight w:val="cyan"/>
              </w:rPr>
            </w:pPr>
          </w:p>
          <w:p w14:paraId="41DC3C2E" w14:textId="38FD847B" w:rsidR="00B021F0" w:rsidRPr="001A4690" w:rsidRDefault="00A83A2B" w:rsidP="00B021F0">
            <w:pPr>
              <w:ind w:left="315" w:hanging="283"/>
              <w:jc w:val="both"/>
              <w:rPr>
                <w:rFonts w:ascii="Arial" w:hAnsi="Arial" w:cs="Arial"/>
                <w:highlight w:val="cyan"/>
              </w:rPr>
            </w:pPr>
            <w:r w:rsidRPr="001A4690">
              <w:rPr>
                <w:rFonts w:ascii="Arial" w:hAnsi="Arial" w:cs="Arial"/>
                <w:highlight w:val="cyan"/>
              </w:rPr>
              <w:t xml:space="preserve">2. Recibir, almacenar y garantizar la disposición final de los Residuos de Aparatos Eléctricos y Electrónicos RAEE que le sean entregados por la comunidad cajiqueña, si estos cumplen con las condiciones óptimas para este fin </w:t>
            </w:r>
            <w:r w:rsidRPr="001A4690">
              <w:rPr>
                <w:rFonts w:ascii="Arial" w:hAnsi="Arial" w:cs="Arial"/>
                <w:highlight w:val="cyan"/>
              </w:rPr>
              <w:t>y se ajustan a las categorías y subcategorías permitidas por la licencia ambiental otorgada por la CAR</w:t>
            </w:r>
          </w:p>
          <w:p w14:paraId="5FAEA7EE" w14:textId="77777777" w:rsidR="00FB0FB6" w:rsidRPr="001A4690" w:rsidRDefault="00FB0FB6" w:rsidP="007B3F04">
            <w:pPr>
              <w:ind w:left="315" w:hanging="283"/>
              <w:jc w:val="both"/>
              <w:rPr>
                <w:rFonts w:ascii="Arial" w:hAnsi="Arial" w:cs="Arial"/>
                <w:highlight w:val="cyan"/>
              </w:rPr>
            </w:pPr>
          </w:p>
          <w:p w14:paraId="2383A9B8" w14:textId="443EE89A" w:rsidR="007B3F04" w:rsidRPr="001A4690" w:rsidRDefault="00A83A2B" w:rsidP="007B3F04">
            <w:pPr>
              <w:ind w:left="315" w:hanging="283"/>
              <w:jc w:val="both"/>
              <w:rPr>
                <w:rFonts w:ascii="Arial" w:hAnsi="Arial" w:cs="Arial"/>
                <w:highlight w:val="cyan"/>
              </w:rPr>
            </w:pPr>
            <w:r w:rsidRPr="001A4690">
              <w:rPr>
                <w:rFonts w:ascii="Arial" w:hAnsi="Arial" w:cs="Arial"/>
                <w:highlight w:val="cyan"/>
              </w:rPr>
              <w:t xml:space="preserve">3. </w:t>
            </w:r>
            <w:r w:rsidR="00026AD3" w:rsidRPr="001A4690">
              <w:rPr>
                <w:rFonts w:ascii="Arial" w:hAnsi="Arial" w:cs="Arial"/>
                <w:highlight w:val="cyan"/>
              </w:rPr>
              <w:t>Cumplir con los estándares técnicos ambientales establecidos para la recolección y gestión de los Residuos de Aparatos Eléctricos y Electrónicos</w:t>
            </w:r>
            <w:r w:rsidR="009F054C" w:rsidRPr="001A4690">
              <w:rPr>
                <w:rFonts w:ascii="Arial" w:hAnsi="Arial" w:cs="Arial"/>
                <w:highlight w:val="cyan"/>
              </w:rPr>
              <w:t xml:space="preserve"> </w:t>
            </w:r>
          </w:p>
          <w:p w14:paraId="0D16AB1A" w14:textId="77777777" w:rsidR="00D63DDE" w:rsidRPr="001A4690" w:rsidRDefault="00D63DDE" w:rsidP="00026AD3">
            <w:pPr>
              <w:jc w:val="both"/>
              <w:rPr>
                <w:rFonts w:ascii="Arial" w:hAnsi="Arial" w:cs="Arial"/>
                <w:highlight w:val="cyan"/>
              </w:rPr>
            </w:pPr>
          </w:p>
          <w:p w14:paraId="5207ACC6" w14:textId="37BA2D40" w:rsidR="007B3F04" w:rsidRPr="001A4690" w:rsidRDefault="00504283" w:rsidP="007B3F04">
            <w:pPr>
              <w:ind w:left="315" w:hanging="283"/>
              <w:jc w:val="both"/>
              <w:rPr>
                <w:rFonts w:ascii="Arial" w:hAnsi="Arial" w:cs="Arial"/>
                <w:highlight w:val="cyan"/>
              </w:rPr>
            </w:pPr>
            <w:r w:rsidRPr="001A4690">
              <w:rPr>
                <w:rFonts w:ascii="Arial" w:hAnsi="Arial" w:cs="Arial"/>
                <w:highlight w:val="cyan"/>
              </w:rPr>
              <w:t>4</w:t>
            </w:r>
            <w:r w:rsidR="007B3F04" w:rsidRPr="001A4690">
              <w:rPr>
                <w:rFonts w:ascii="Arial" w:hAnsi="Arial" w:cs="Arial"/>
                <w:highlight w:val="cyan"/>
              </w:rPr>
              <w:t xml:space="preserve">.  </w:t>
            </w:r>
            <w:r w:rsidR="00026AD3" w:rsidRPr="001A4690">
              <w:rPr>
                <w:rFonts w:ascii="Arial" w:hAnsi="Arial" w:cs="Arial"/>
                <w:highlight w:val="cyan"/>
              </w:rPr>
              <w:t>Garantizar el manejo ambientalmente seguro de los Residuos de Aparatos Eléctricos y Electrónicos (RAEE), con el fin de prevenir y minimizar cualquier impacto sobre la salud y el ambiente, en especial cuando estos contengan metales pesados o cualquier otra sustancia peligrosa</w:t>
            </w:r>
          </w:p>
          <w:p w14:paraId="518B2EF9" w14:textId="77777777" w:rsidR="00D63DDE" w:rsidRPr="001A4690" w:rsidRDefault="00D63DDE" w:rsidP="007B3F04">
            <w:pPr>
              <w:ind w:left="315" w:hanging="283"/>
              <w:jc w:val="both"/>
              <w:rPr>
                <w:rFonts w:ascii="Arial" w:hAnsi="Arial" w:cs="Arial"/>
                <w:highlight w:val="cyan"/>
              </w:rPr>
            </w:pPr>
          </w:p>
          <w:p w14:paraId="122DBF4D" w14:textId="0F499BAF" w:rsidR="007B3F04" w:rsidRPr="001A4690" w:rsidRDefault="00504283" w:rsidP="00D63DDE">
            <w:pPr>
              <w:ind w:left="315" w:hanging="283"/>
              <w:jc w:val="both"/>
              <w:rPr>
                <w:rFonts w:ascii="Arial" w:hAnsi="Arial" w:cs="Arial"/>
                <w:highlight w:val="cyan"/>
              </w:rPr>
            </w:pPr>
            <w:r w:rsidRPr="001A4690">
              <w:rPr>
                <w:rFonts w:ascii="Arial" w:hAnsi="Arial" w:cs="Arial"/>
                <w:highlight w:val="cyan"/>
              </w:rPr>
              <w:t>5</w:t>
            </w:r>
            <w:r w:rsidR="007B3F04" w:rsidRPr="001A4690">
              <w:rPr>
                <w:rFonts w:ascii="Arial" w:hAnsi="Arial" w:cs="Arial"/>
                <w:highlight w:val="cyan"/>
              </w:rPr>
              <w:t xml:space="preserve">. </w:t>
            </w:r>
            <w:r w:rsidR="00026AD3" w:rsidRPr="001A4690">
              <w:rPr>
                <w:rFonts w:ascii="Arial" w:hAnsi="Arial" w:cs="Arial"/>
                <w:highlight w:val="cyan"/>
              </w:rPr>
              <w:t>Garantizar lo establecido en el artículo 2.2.6.1.3.1 Obligaciones del generador y lo estipulado en la Resolución 1362 de 2007 en cuanto al registro de generadores de residuos peligrosos</w:t>
            </w:r>
            <w:r w:rsidR="007B3F04" w:rsidRPr="001A4690">
              <w:rPr>
                <w:rFonts w:ascii="Arial" w:hAnsi="Arial" w:cs="Arial"/>
                <w:highlight w:val="cyan"/>
              </w:rPr>
              <w:t xml:space="preserve"> </w:t>
            </w:r>
          </w:p>
          <w:p w14:paraId="18191D3C" w14:textId="77777777" w:rsidR="00D63DDE" w:rsidRPr="001A4690" w:rsidRDefault="00D63DDE" w:rsidP="00D63DDE">
            <w:pPr>
              <w:ind w:left="315" w:hanging="283"/>
              <w:jc w:val="both"/>
              <w:rPr>
                <w:rFonts w:ascii="Arial" w:hAnsi="Arial" w:cs="Arial"/>
                <w:highlight w:val="cyan"/>
              </w:rPr>
            </w:pPr>
          </w:p>
          <w:p w14:paraId="1185A6D8" w14:textId="3EE4F603" w:rsidR="007B3F04" w:rsidRPr="001A4690" w:rsidRDefault="00504283" w:rsidP="007B3F04">
            <w:pPr>
              <w:ind w:left="315" w:hanging="283"/>
              <w:jc w:val="both"/>
              <w:rPr>
                <w:rFonts w:ascii="Arial" w:hAnsi="Arial" w:cs="Arial"/>
                <w:highlight w:val="cyan"/>
              </w:rPr>
            </w:pPr>
            <w:r w:rsidRPr="001A4690">
              <w:rPr>
                <w:rFonts w:ascii="Arial" w:hAnsi="Arial" w:cs="Arial"/>
                <w:highlight w:val="cyan"/>
              </w:rPr>
              <w:t>6</w:t>
            </w:r>
            <w:r w:rsidR="007B3F04" w:rsidRPr="001A4690">
              <w:rPr>
                <w:rFonts w:ascii="Arial" w:hAnsi="Arial" w:cs="Arial"/>
                <w:highlight w:val="cyan"/>
              </w:rPr>
              <w:t>.</w:t>
            </w:r>
            <w:r w:rsidR="00026AD3" w:rsidRPr="001A4690">
              <w:rPr>
                <w:rFonts w:ascii="Arial" w:hAnsi="Arial" w:cs="Arial"/>
                <w:highlight w:val="cyan"/>
              </w:rPr>
              <w:t xml:space="preserve"> Mantener actualizado el Plan Integral de Gestión de Residuos, particularmente si se presentan cambios en la normativa, los procesos o actividades que incidan en la generación de residuos peligrosos y no peligrosos.</w:t>
            </w:r>
          </w:p>
          <w:p w14:paraId="4605C295" w14:textId="77777777" w:rsidR="00D63DDE" w:rsidRPr="001A4690" w:rsidRDefault="00D63DDE" w:rsidP="007B3F04">
            <w:pPr>
              <w:ind w:left="315" w:hanging="283"/>
              <w:jc w:val="both"/>
              <w:rPr>
                <w:rFonts w:ascii="Arial" w:hAnsi="Arial" w:cs="Arial"/>
                <w:highlight w:val="cyan"/>
              </w:rPr>
            </w:pPr>
          </w:p>
          <w:p w14:paraId="6C6EEE71" w14:textId="5E1D7938" w:rsidR="007B3F04" w:rsidRPr="001A4690" w:rsidRDefault="00504283" w:rsidP="007B3F04">
            <w:pPr>
              <w:ind w:left="315" w:hanging="283"/>
              <w:jc w:val="both"/>
              <w:rPr>
                <w:rFonts w:ascii="Arial" w:hAnsi="Arial" w:cs="Arial"/>
                <w:highlight w:val="cyan"/>
              </w:rPr>
            </w:pPr>
            <w:r w:rsidRPr="001A4690">
              <w:rPr>
                <w:rFonts w:ascii="Arial" w:hAnsi="Arial" w:cs="Arial"/>
                <w:highlight w:val="cyan"/>
              </w:rPr>
              <w:t>7</w:t>
            </w:r>
            <w:r w:rsidR="007B3F04" w:rsidRPr="001A4690">
              <w:rPr>
                <w:rFonts w:ascii="Arial" w:hAnsi="Arial" w:cs="Arial"/>
                <w:highlight w:val="cyan"/>
              </w:rPr>
              <w:t xml:space="preserve">.  </w:t>
            </w:r>
            <w:r w:rsidR="00026AD3" w:rsidRPr="001A4690">
              <w:rPr>
                <w:rFonts w:ascii="Arial" w:hAnsi="Arial" w:cs="Arial"/>
                <w:highlight w:val="cyan"/>
              </w:rPr>
              <w:t xml:space="preserve">Remitir </w:t>
            </w:r>
            <w:r w:rsidR="00FB0FB6" w:rsidRPr="001A4690">
              <w:rPr>
                <w:rFonts w:ascii="Arial" w:hAnsi="Arial" w:cs="Arial"/>
                <w:highlight w:val="cyan"/>
              </w:rPr>
              <w:t>a la Secretaría de Ambiente y Desarrollo Rural, las respectivas certificaciones de entrega y disposición final de todos los gestores externos certificados, cuando sean solicitados por el supervisor del convenio.</w:t>
            </w:r>
            <w:r w:rsidR="007B3F04" w:rsidRPr="001A4690">
              <w:rPr>
                <w:rFonts w:ascii="Arial" w:hAnsi="Arial" w:cs="Arial"/>
                <w:highlight w:val="cyan"/>
              </w:rPr>
              <w:t xml:space="preserve"> </w:t>
            </w:r>
          </w:p>
          <w:p w14:paraId="264FFED2" w14:textId="77777777" w:rsidR="00D63DDE" w:rsidRPr="001A4690" w:rsidRDefault="00D63DDE" w:rsidP="007B3F04">
            <w:pPr>
              <w:ind w:left="315" w:hanging="283"/>
              <w:jc w:val="both"/>
              <w:rPr>
                <w:rFonts w:ascii="Arial" w:hAnsi="Arial" w:cs="Arial"/>
                <w:highlight w:val="cyan"/>
              </w:rPr>
            </w:pPr>
          </w:p>
          <w:p w14:paraId="47BD3A55" w14:textId="4F8B46DD" w:rsidR="00D63DDE" w:rsidRDefault="00504283" w:rsidP="00B021F0">
            <w:pPr>
              <w:ind w:left="315" w:hanging="283"/>
              <w:jc w:val="both"/>
              <w:rPr>
                <w:rFonts w:ascii="Arial" w:hAnsi="Arial" w:cs="Arial"/>
              </w:rPr>
            </w:pPr>
            <w:r w:rsidRPr="001A4690">
              <w:rPr>
                <w:rFonts w:ascii="Arial" w:hAnsi="Arial" w:cs="Arial"/>
                <w:highlight w:val="cyan"/>
              </w:rPr>
              <w:t>8</w:t>
            </w:r>
            <w:r w:rsidR="007B3F04" w:rsidRPr="001A4690">
              <w:rPr>
                <w:rFonts w:ascii="Arial" w:hAnsi="Arial" w:cs="Arial"/>
                <w:highlight w:val="cyan"/>
              </w:rPr>
              <w:t xml:space="preserve">. </w:t>
            </w:r>
            <w:r w:rsidR="00B021F0" w:rsidRPr="001A4690">
              <w:rPr>
                <w:rFonts w:ascii="Arial" w:hAnsi="Arial" w:cs="Arial"/>
                <w:highlight w:val="cyan"/>
              </w:rPr>
              <w:t xml:space="preserve">Presentar un informe semestral a la Secretaría de Ambiente y Desarrollo Rural, en el que se expongan </w:t>
            </w:r>
            <w:r w:rsidR="00A15CB7" w:rsidRPr="001A4690">
              <w:rPr>
                <w:rFonts w:ascii="Arial" w:hAnsi="Arial" w:cs="Arial"/>
                <w:highlight w:val="cyan"/>
              </w:rPr>
              <w:t>los avances e indicadores de gestión</w:t>
            </w:r>
            <w:r w:rsidR="00B021F0" w:rsidRPr="001A4690">
              <w:rPr>
                <w:rFonts w:ascii="Arial" w:hAnsi="Arial" w:cs="Arial"/>
                <w:highlight w:val="cyan"/>
              </w:rPr>
              <w:t xml:space="preserve"> en relación al manejo y disposición final de los Residuos de Aparatos Eléctricos y Electrónicos RAEE</w:t>
            </w:r>
            <w:r w:rsidR="00A15CB7" w:rsidRPr="001A4690">
              <w:rPr>
                <w:rFonts w:ascii="Arial" w:hAnsi="Arial" w:cs="Arial"/>
                <w:highlight w:val="cyan"/>
              </w:rPr>
              <w:t>.</w:t>
            </w:r>
          </w:p>
          <w:p w14:paraId="2D2A6E08" w14:textId="77777777" w:rsidR="00A15CB7" w:rsidRDefault="00A15CB7" w:rsidP="00B021F0">
            <w:pPr>
              <w:ind w:left="315" w:hanging="283"/>
              <w:jc w:val="both"/>
              <w:rPr>
                <w:rFonts w:ascii="Arial" w:hAnsi="Arial" w:cs="Arial"/>
              </w:rPr>
            </w:pPr>
          </w:p>
          <w:p w14:paraId="70A632C0" w14:textId="77777777" w:rsidR="00A15CB7" w:rsidRDefault="00A15CB7" w:rsidP="00B021F0">
            <w:pPr>
              <w:ind w:left="315" w:hanging="283"/>
              <w:jc w:val="both"/>
              <w:rPr>
                <w:rFonts w:ascii="Arial" w:hAnsi="Arial" w:cs="Arial"/>
                <w:highlight w:val="cyan"/>
              </w:rPr>
            </w:pPr>
            <w:r>
              <w:rPr>
                <w:rFonts w:ascii="Arial" w:hAnsi="Arial" w:cs="Arial"/>
                <w:highlight w:val="cyan"/>
              </w:rPr>
              <w:t>9.  Informar oportunamente a la Secretaría de Ambiente y Desarrollo Rural, sobre la suspensión temporal de actividades, cambio de domicilio, datos de contacto, representante legal de la empresa y demás que se consideren relevantes para el cumplimiento del presente convenio</w:t>
            </w:r>
          </w:p>
          <w:p w14:paraId="20F78A52" w14:textId="77777777" w:rsidR="00A15CB7" w:rsidRDefault="00A15CB7" w:rsidP="00B021F0">
            <w:pPr>
              <w:ind w:left="315" w:hanging="283"/>
              <w:jc w:val="both"/>
              <w:rPr>
                <w:rFonts w:ascii="Arial" w:hAnsi="Arial" w:cs="Arial"/>
                <w:highlight w:val="cyan"/>
              </w:rPr>
            </w:pPr>
          </w:p>
          <w:p w14:paraId="35A40530" w14:textId="1EDDED80" w:rsidR="00A15CB7" w:rsidRPr="00AE2E75" w:rsidRDefault="00A15CB7" w:rsidP="00B021F0">
            <w:pPr>
              <w:ind w:left="315" w:hanging="283"/>
              <w:jc w:val="both"/>
              <w:rPr>
                <w:rFonts w:ascii="Arial" w:hAnsi="Arial" w:cs="Arial"/>
                <w:highlight w:val="cyan"/>
              </w:rPr>
            </w:pPr>
            <w:r>
              <w:rPr>
                <w:rFonts w:ascii="Arial" w:hAnsi="Arial" w:cs="Arial"/>
                <w:highlight w:val="cyan"/>
              </w:rPr>
              <w:t xml:space="preserve">10. </w:t>
            </w:r>
            <w:r w:rsidR="001A4690">
              <w:rPr>
                <w:rFonts w:ascii="Arial" w:hAnsi="Arial" w:cs="Arial"/>
                <w:highlight w:val="cyan"/>
              </w:rPr>
              <w:t>Cumplir a cabalidad con el objeto del convenio bajo la autonomía técnica y administrativa que le otorga el ordenamiento jurídico pertinente</w:t>
            </w:r>
          </w:p>
        </w:tc>
      </w:tr>
      <w:tr w:rsidR="00276EF5" w:rsidRPr="00AE2E75" w14:paraId="368FFC16" w14:textId="77777777" w:rsidTr="009B1B80">
        <w:trPr>
          <w:trHeight w:val="61"/>
        </w:trPr>
        <w:tc>
          <w:tcPr>
            <w:tcW w:w="1477" w:type="pct"/>
            <w:tcBorders>
              <w:top w:val="single" w:sz="4" w:space="0" w:color="auto"/>
              <w:left w:val="single" w:sz="4" w:space="0" w:color="auto"/>
              <w:bottom w:val="single" w:sz="4" w:space="0" w:color="auto"/>
              <w:right w:val="single" w:sz="4" w:space="0" w:color="auto"/>
            </w:tcBorders>
            <w:vAlign w:val="center"/>
            <w:hideMark/>
          </w:tcPr>
          <w:p w14:paraId="596F3900" w14:textId="77777777" w:rsidR="00276EF5" w:rsidRPr="00AE2E75" w:rsidRDefault="00276EF5" w:rsidP="00276EF5">
            <w:pPr>
              <w:ind w:left="252" w:hanging="252"/>
              <w:jc w:val="center"/>
              <w:rPr>
                <w:rFonts w:ascii="Arial" w:hAnsi="Arial" w:cs="Arial"/>
                <w:b/>
                <w:lang w:val="es-MX"/>
              </w:rPr>
            </w:pPr>
            <w:r w:rsidRPr="00AE2E75">
              <w:rPr>
                <w:rFonts w:ascii="Arial" w:hAnsi="Arial" w:cs="Arial"/>
                <w:b/>
                <w:lang w:val="es-MX"/>
              </w:rPr>
              <w:t>7.6. Obligaciones del Municipio:</w:t>
            </w:r>
          </w:p>
        </w:tc>
        <w:tc>
          <w:tcPr>
            <w:tcW w:w="3523" w:type="pct"/>
            <w:gridSpan w:val="2"/>
            <w:tcBorders>
              <w:top w:val="single" w:sz="4" w:space="0" w:color="auto"/>
              <w:left w:val="single" w:sz="4" w:space="0" w:color="auto"/>
              <w:bottom w:val="single" w:sz="4" w:space="0" w:color="auto"/>
              <w:right w:val="single" w:sz="4" w:space="0" w:color="auto"/>
            </w:tcBorders>
            <w:vAlign w:val="center"/>
          </w:tcPr>
          <w:p w14:paraId="10F6F6B3" w14:textId="674BB51F" w:rsidR="00E16AB1" w:rsidRPr="00763546" w:rsidRDefault="00E16AB1" w:rsidP="00A034C4">
            <w:pPr>
              <w:ind w:left="315" w:hanging="283"/>
              <w:jc w:val="both"/>
              <w:rPr>
                <w:rFonts w:ascii="Arial" w:hAnsi="Arial" w:cs="Arial"/>
                <w:highlight w:val="cyan"/>
              </w:rPr>
            </w:pPr>
            <w:r w:rsidRPr="00763546">
              <w:rPr>
                <w:rFonts w:ascii="Arial" w:hAnsi="Arial" w:cs="Arial"/>
                <w:highlight w:val="cyan"/>
              </w:rPr>
              <w:t>Según la naturaleza del Convenio son obligaciones del municipio:</w:t>
            </w:r>
          </w:p>
          <w:p w14:paraId="094073DF" w14:textId="77777777" w:rsidR="00E16AB1" w:rsidRPr="00763546" w:rsidRDefault="00E16AB1" w:rsidP="00A034C4">
            <w:pPr>
              <w:ind w:left="315" w:hanging="283"/>
              <w:jc w:val="both"/>
              <w:rPr>
                <w:rFonts w:ascii="Arial" w:hAnsi="Arial" w:cs="Arial"/>
                <w:highlight w:val="cyan"/>
              </w:rPr>
            </w:pPr>
          </w:p>
          <w:p w14:paraId="5416F5D7" w14:textId="19315410" w:rsidR="00A034C4" w:rsidRPr="00763546" w:rsidRDefault="00A034C4" w:rsidP="00A034C4">
            <w:pPr>
              <w:ind w:left="315" w:hanging="283"/>
              <w:jc w:val="both"/>
              <w:rPr>
                <w:rFonts w:ascii="Arial" w:hAnsi="Arial" w:cs="Arial"/>
                <w:highlight w:val="cyan"/>
              </w:rPr>
            </w:pPr>
            <w:r w:rsidRPr="00763546">
              <w:rPr>
                <w:rFonts w:ascii="Arial" w:hAnsi="Arial" w:cs="Arial"/>
                <w:highlight w:val="cyan"/>
              </w:rPr>
              <w:t xml:space="preserve">1.  </w:t>
            </w:r>
            <w:r w:rsidR="00E16AB1" w:rsidRPr="00763546">
              <w:rPr>
                <w:rFonts w:ascii="Arial" w:hAnsi="Arial" w:cs="Arial"/>
                <w:highlight w:val="cyan"/>
              </w:rPr>
              <w:t>Socializar a las diferentes dependencias de la administración municipal el alcance del convenio suscrito a través de comunicación escrita, mesas de trabajo y/o las demás estrategias requeridas para este fin.</w:t>
            </w:r>
          </w:p>
          <w:p w14:paraId="104B7294" w14:textId="77777777" w:rsidR="00D63DDE" w:rsidRPr="00763546" w:rsidRDefault="00D63DDE" w:rsidP="00A034C4">
            <w:pPr>
              <w:ind w:left="315" w:hanging="283"/>
              <w:jc w:val="both"/>
              <w:rPr>
                <w:rFonts w:ascii="Arial" w:hAnsi="Arial" w:cs="Arial"/>
                <w:highlight w:val="cyan"/>
              </w:rPr>
            </w:pPr>
          </w:p>
          <w:p w14:paraId="744C4D1A" w14:textId="7E046559" w:rsidR="00A034C4" w:rsidRPr="00763546" w:rsidRDefault="00A034C4" w:rsidP="00A034C4">
            <w:pPr>
              <w:ind w:left="315" w:hanging="283"/>
              <w:jc w:val="both"/>
              <w:rPr>
                <w:rFonts w:ascii="Arial" w:hAnsi="Arial" w:cs="Arial"/>
                <w:highlight w:val="cyan"/>
              </w:rPr>
            </w:pPr>
            <w:r w:rsidRPr="00763546">
              <w:rPr>
                <w:rFonts w:ascii="Arial" w:hAnsi="Arial" w:cs="Arial"/>
                <w:highlight w:val="cyan"/>
              </w:rPr>
              <w:t xml:space="preserve">2. </w:t>
            </w:r>
            <w:r w:rsidR="00E16AB1" w:rsidRPr="00763546">
              <w:rPr>
                <w:rFonts w:ascii="Arial" w:hAnsi="Arial" w:cs="Arial"/>
                <w:highlight w:val="cyan"/>
              </w:rPr>
              <w:t xml:space="preserve"> Comunicar a la comunidad cajiqueña</w:t>
            </w:r>
            <w:r w:rsidR="00E16AB1" w:rsidRPr="00763546">
              <w:rPr>
                <w:rFonts w:ascii="Arial" w:hAnsi="Arial" w:cs="Arial"/>
                <w:highlight w:val="cyan"/>
              </w:rPr>
              <w:t xml:space="preserve"> </w:t>
            </w:r>
            <w:r w:rsidR="00E16AB1" w:rsidRPr="00763546">
              <w:rPr>
                <w:rFonts w:ascii="Arial" w:hAnsi="Arial" w:cs="Arial"/>
                <w:highlight w:val="cyan"/>
              </w:rPr>
              <w:t xml:space="preserve">el alcance y la finalidad del convenio suscrito a través de los canales de difusión disponibles para este fin. </w:t>
            </w:r>
          </w:p>
          <w:p w14:paraId="31A24EC8" w14:textId="77777777" w:rsidR="00D63DDE" w:rsidRPr="00763546" w:rsidRDefault="00D63DDE" w:rsidP="00A034C4">
            <w:pPr>
              <w:ind w:left="315" w:hanging="283"/>
              <w:jc w:val="both"/>
              <w:rPr>
                <w:rFonts w:ascii="Arial" w:hAnsi="Arial" w:cs="Arial"/>
                <w:highlight w:val="cyan"/>
              </w:rPr>
            </w:pPr>
          </w:p>
          <w:p w14:paraId="79A8CB72" w14:textId="5B8FF3AE" w:rsidR="00276EF5" w:rsidRPr="00763546" w:rsidRDefault="00A034C4" w:rsidP="00A034C4">
            <w:pPr>
              <w:ind w:left="315" w:hanging="283"/>
              <w:jc w:val="both"/>
              <w:rPr>
                <w:rFonts w:ascii="Arial" w:hAnsi="Arial" w:cs="Arial"/>
                <w:highlight w:val="cyan"/>
              </w:rPr>
            </w:pPr>
            <w:r w:rsidRPr="00763546">
              <w:rPr>
                <w:rFonts w:ascii="Arial" w:hAnsi="Arial" w:cs="Arial"/>
                <w:highlight w:val="cyan"/>
              </w:rPr>
              <w:t xml:space="preserve">3.  </w:t>
            </w:r>
            <w:r w:rsidR="00763546" w:rsidRPr="00763546">
              <w:rPr>
                <w:rFonts w:ascii="Arial" w:hAnsi="Arial" w:cs="Arial"/>
                <w:highlight w:val="cyan"/>
              </w:rPr>
              <w:t>Brindar toda la cooperación institucional a la Fundación CREINSER para cumplir a cabalidad con el objeto del convenio</w:t>
            </w:r>
            <w:r w:rsidR="007B3F04" w:rsidRPr="00763546">
              <w:rPr>
                <w:rFonts w:ascii="Arial" w:hAnsi="Arial" w:cs="Arial"/>
                <w:highlight w:val="cyan"/>
              </w:rPr>
              <w:t>.</w:t>
            </w:r>
          </w:p>
          <w:p w14:paraId="51023747" w14:textId="77777777" w:rsidR="00D63DDE" w:rsidRPr="00763546" w:rsidRDefault="00D63DDE" w:rsidP="00A034C4">
            <w:pPr>
              <w:ind w:left="315" w:hanging="283"/>
              <w:jc w:val="both"/>
              <w:rPr>
                <w:rFonts w:ascii="Arial" w:hAnsi="Arial" w:cs="Arial"/>
                <w:highlight w:val="cyan"/>
              </w:rPr>
            </w:pPr>
          </w:p>
          <w:p w14:paraId="4C2381BA" w14:textId="2B31C949" w:rsidR="00DE358A" w:rsidRPr="00763546" w:rsidRDefault="00DE358A" w:rsidP="00A034C4">
            <w:pPr>
              <w:ind w:left="315" w:hanging="283"/>
              <w:jc w:val="both"/>
              <w:rPr>
                <w:rFonts w:ascii="Arial" w:hAnsi="Arial" w:cs="Arial"/>
                <w:highlight w:val="cyan"/>
              </w:rPr>
            </w:pPr>
            <w:r w:rsidRPr="00763546">
              <w:rPr>
                <w:rFonts w:ascii="Arial" w:hAnsi="Arial" w:cs="Arial"/>
                <w:highlight w:val="cyan"/>
              </w:rPr>
              <w:t xml:space="preserve">4. </w:t>
            </w:r>
            <w:r w:rsidR="00763546" w:rsidRPr="00763546">
              <w:rPr>
                <w:rFonts w:ascii="Arial" w:hAnsi="Arial" w:cs="Arial"/>
                <w:highlight w:val="cyan"/>
              </w:rPr>
              <w:t xml:space="preserve"> Informar a la Fundación CREINSER sobre las decisiones administrativas relacionadas con el desarrollo del convenio</w:t>
            </w:r>
            <w:r w:rsidRPr="00763546">
              <w:rPr>
                <w:rFonts w:ascii="Arial" w:hAnsi="Arial" w:cs="Arial"/>
                <w:highlight w:val="cyan"/>
              </w:rPr>
              <w:t>.</w:t>
            </w:r>
          </w:p>
          <w:p w14:paraId="3003C8C4" w14:textId="797EEAC2" w:rsidR="00763546" w:rsidRPr="00763546" w:rsidRDefault="00763546" w:rsidP="00A034C4">
            <w:pPr>
              <w:ind w:left="315" w:hanging="283"/>
              <w:jc w:val="both"/>
              <w:rPr>
                <w:rFonts w:ascii="Arial" w:hAnsi="Arial" w:cs="Arial"/>
                <w:highlight w:val="cyan"/>
              </w:rPr>
            </w:pPr>
          </w:p>
          <w:p w14:paraId="140B59EF" w14:textId="28F54F09" w:rsidR="00D9089C" w:rsidRDefault="00763546" w:rsidP="00763546">
            <w:pPr>
              <w:ind w:left="315" w:hanging="283"/>
              <w:jc w:val="both"/>
              <w:rPr>
                <w:rFonts w:ascii="Arial" w:hAnsi="Arial" w:cs="Arial"/>
              </w:rPr>
            </w:pPr>
            <w:r w:rsidRPr="00763546">
              <w:rPr>
                <w:rFonts w:ascii="Arial" w:hAnsi="Arial" w:cs="Arial"/>
                <w:highlight w:val="cyan"/>
              </w:rPr>
              <w:lastRenderedPageBreak/>
              <w:t>5. Las demás que se requieran en función del convenio.</w:t>
            </w:r>
          </w:p>
          <w:p w14:paraId="1AEAA386" w14:textId="4F809CC7" w:rsidR="00D63DDE" w:rsidRPr="00AE2E75" w:rsidRDefault="00D63DDE" w:rsidP="00A034C4">
            <w:pPr>
              <w:ind w:left="315" w:hanging="283"/>
              <w:jc w:val="both"/>
              <w:rPr>
                <w:rFonts w:ascii="Arial" w:hAnsi="Arial" w:cs="Arial"/>
              </w:rPr>
            </w:pPr>
          </w:p>
        </w:tc>
      </w:tr>
      <w:tr w:rsidR="00276EF5" w:rsidRPr="00AE2E75" w14:paraId="0D139F12" w14:textId="77777777" w:rsidTr="009B1B80">
        <w:trPr>
          <w:trHeight w:val="469"/>
        </w:trPr>
        <w:tc>
          <w:tcPr>
            <w:tcW w:w="1477" w:type="pct"/>
            <w:tcBorders>
              <w:top w:val="single" w:sz="4" w:space="0" w:color="auto"/>
              <w:left w:val="single" w:sz="4" w:space="0" w:color="auto"/>
              <w:bottom w:val="single" w:sz="4" w:space="0" w:color="auto"/>
              <w:right w:val="single" w:sz="4" w:space="0" w:color="auto"/>
            </w:tcBorders>
            <w:vAlign w:val="center"/>
            <w:hideMark/>
          </w:tcPr>
          <w:p w14:paraId="4CC69881" w14:textId="133D43BE" w:rsidR="00276EF5" w:rsidRPr="00AE2E75" w:rsidRDefault="00276EF5" w:rsidP="00276EF5">
            <w:pPr>
              <w:spacing w:after="200" w:line="276" w:lineRule="auto"/>
              <w:jc w:val="both"/>
              <w:rPr>
                <w:rFonts w:ascii="Arial" w:hAnsi="Arial" w:cs="Arial"/>
              </w:rPr>
            </w:pPr>
            <w:r w:rsidRPr="008A793A">
              <w:rPr>
                <w:rFonts w:ascii="Arial" w:hAnsi="Arial" w:cs="Arial"/>
                <w:b/>
                <w:bCs/>
              </w:rPr>
              <w:lastRenderedPageBreak/>
              <w:t>7.7. Plazo de liquidación del Convenio</w:t>
            </w:r>
            <w:r w:rsidRPr="00AE2E75">
              <w:rPr>
                <w:rFonts w:ascii="Arial" w:hAnsi="Arial" w:cs="Arial"/>
              </w:rPr>
              <w:t xml:space="preserve"> :</w:t>
            </w:r>
          </w:p>
        </w:tc>
        <w:tc>
          <w:tcPr>
            <w:tcW w:w="35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D575C2" w14:textId="33A7B61E" w:rsidR="00276EF5" w:rsidRPr="00AE2E75" w:rsidRDefault="00D9089C" w:rsidP="00276EF5">
            <w:pPr>
              <w:jc w:val="both"/>
              <w:rPr>
                <w:rFonts w:ascii="Arial" w:hAnsi="Arial" w:cs="Arial"/>
              </w:rPr>
            </w:pPr>
            <w:r w:rsidRPr="00D9089C">
              <w:rPr>
                <w:rFonts w:ascii="Arial" w:hAnsi="Arial" w:cs="Arial"/>
              </w:rPr>
              <w:t>De conformidad con el artículo 60 de la Ley 80 de 1993 y el artículo 11 de la Ley 1150 de 2007, la liquidación del convenio se hará de mutuo acuerdo dentro del término fijado en los pliegos de condiciones o sus equivalentes, o dentro del que acuerden las partes para el efecto. De no existir tal término, la liquidación se realizará dentro de los cuatro (4) meses siguientes a la expiración del término previsto para la ejecución del convenio o a la expedición del acto administrativo que ordene la terminación, o a la fecha del acuerdo que la disponga. Si el conveniente no se presente a la liquidación previa notificación o convocatoria que le haga la entidad, o las partes no lleguen a un acuerdo sobre su contenido, la entidad tendrá la facultad de liquidar en forma unilateral dentro de los dos (2) meses siguientes, de conformidad con lo dispuesto en el artículo 141 del Código de Procedimiento Administrativo y de lo Contencioso Administrativo. Si vencido el plazo anteriormente establecido no se ha realizado la liquidación, la misma podrá ser realizada en cualquier tiempo dentro de los dos años siguientes al vencimiento del término a que se refieren los incisos anteriores, de mutuo acuerdo o unilateralmente, sin perjuicio de lo previsto en el artículo 141 del Código de Procedimiento Administrativo y de lo Contencioso Administrativo.</w:t>
            </w:r>
          </w:p>
        </w:tc>
      </w:tr>
      <w:tr w:rsidR="00276EF5" w:rsidRPr="00AE2E75" w14:paraId="26EF16B6" w14:textId="77777777" w:rsidTr="009B1B80">
        <w:trPr>
          <w:trHeight w:val="469"/>
        </w:trPr>
        <w:tc>
          <w:tcPr>
            <w:tcW w:w="1477" w:type="pct"/>
            <w:tcBorders>
              <w:top w:val="single" w:sz="4" w:space="0" w:color="auto"/>
              <w:left w:val="single" w:sz="4" w:space="0" w:color="auto"/>
              <w:bottom w:val="single" w:sz="4" w:space="0" w:color="auto"/>
              <w:right w:val="single" w:sz="4" w:space="0" w:color="auto"/>
            </w:tcBorders>
            <w:vAlign w:val="center"/>
            <w:hideMark/>
          </w:tcPr>
          <w:p w14:paraId="44CA384D" w14:textId="77777777" w:rsidR="00276EF5" w:rsidRPr="00AE2E75" w:rsidRDefault="00276EF5" w:rsidP="00276EF5">
            <w:pPr>
              <w:ind w:left="252" w:hanging="252"/>
              <w:rPr>
                <w:rFonts w:ascii="Arial" w:hAnsi="Arial" w:cs="Arial"/>
                <w:b/>
                <w:lang w:val="es-MX"/>
              </w:rPr>
            </w:pPr>
            <w:r w:rsidRPr="00AE2E75">
              <w:rPr>
                <w:rFonts w:ascii="Arial" w:hAnsi="Arial" w:cs="Arial"/>
                <w:b/>
                <w:lang w:val="es-MX"/>
              </w:rPr>
              <w:t>8. Fundamentos jurídicos de la modalidad :</w:t>
            </w:r>
          </w:p>
        </w:tc>
        <w:tc>
          <w:tcPr>
            <w:tcW w:w="3523" w:type="pct"/>
            <w:gridSpan w:val="2"/>
            <w:tcBorders>
              <w:top w:val="single" w:sz="4" w:space="0" w:color="auto"/>
              <w:left w:val="single" w:sz="4" w:space="0" w:color="auto"/>
              <w:bottom w:val="single" w:sz="4" w:space="0" w:color="auto"/>
              <w:right w:val="single" w:sz="4" w:space="0" w:color="auto"/>
            </w:tcBorders>
            <w:vAlign w:val="center"/>
          </w:tcPr>
          <w:p w14:paraId="1CDEB5BF" w14:textId="1DD40891" w:rsidR="00276EF5" w:rsidRPr="00AE2E75" w:rsidRDefault="00D9089C" w:rsidP="00276EF5">
            <w:pPr>
              <w:tabs>
                <w:tab w:val="left" w:pos="540"/>
              </w:tabs>
              <w:contextualSpacing/>
              <w:jc w:val="both"/>
              <w:rPr>
                <w:rFonts w:ascii="Arial" w:hAnsi="Arial" w:cs="Arial"/>
                <w:shd w:val="clear" w:color="auto" w:fill="FFFFFF"/>
              </w:rPr>
            </w:pPr>
            <w:r w:rsidRPr="00D9089C">
              <w:rPr>
                <w:rFonts w:ascii="Arial" w:hAnsi="Arial" w:cs="Arial"/>
                <w:shd w:val="clear" w:color="auto" w:fill="FFFFFF"/>
              </w:rPr>
              <w:t xml:space="preserve">El artículo 96 de la Ley 489 de 1998 señala: “Las entidades estatales, cualquiera sea su naturaleza orden administrativo podrán, con la observancia de los principios señalados en el artículo 209 de la Constitución, asociarse con personas jurídicas particulares, mediante la celebración de convenios </w:t>
            </w:r>
            <w:r w:rsidR="00D63DDE">
              <w:rPr>
                <w:rFonts w:ascii="Arial" w:hAnsi="Arial" w:cs="Arial"/>
                <w:shd w:val="clear" w:color="auto" w:fill="FFFFFF"/>
              </w:rPr>
              <w:t xml:space="preserve">marco de cooperación, </w:t>
            </w:r>
            <w:r w:rsidRPr="00D9089C">
              <w:rPr>
                <w:rFonts w:ascii="Arial" w:hAnsi="Arial" w:cs="Arial"/>
                <w:shd w:val="clear" w:color="auto" w:fill="FFFFFF"/>
              </w:rPr>
              <w:t>para el desarrollo conjunto de actividades en relación con los cometidos funciones que les asigna aquéllas la ley."</w:t>
            </w:r>
          </w:p>
        </w:tc>
      </w:tr>
      <w:tr w:rsidR="00276EF5" w:rsidRPr="00AE2E75" w14:paraId="38816925" w14:textId="77777777" w:rsidTr="009B1B80">
        <w:trPr>
          <w:trHeight w:val="557"/>
        </w:trPr>
        <w:tc>
          <w:tcPr>
            <w:tcW w:w="1477" w:type="pct"/>
            <w:tcBorders>
              <w:top w:val="single" w:sz="4" w:space="0" w:color="auto"/>
              <w:left w:val="single" w:sz="4" w:space="0" w:color="auto"/>
              <w:bottom w:val="single" w:sz="4" w:space="0" w:color="auto"/>
              <w:right w:val="single" w:sz="4" w:space="0" w:color="auto"/>
            </w:tcBorders>
            <w:vAlign w:val="center"/>
            <w:hideMark/>
          </w:tcPr>
          <w:p w14:paraId="3D47120B" w14:textId="77777777" w:rsidR="00276EF5" w:rsidRPr="00AE2E75" w:rsidRDefault="00276EF5" w:rsidP="00276EF5">
            <w:pPr>
              <w:rPr>
                <w:rFonts w:ascii="Arial" w:hAnsi="Arial" w:cs="Arial"/>
                <w:b/>
                <w:lang w:val="es-MX"/>
              </w:rPr>
            </w:pPr>
            <w:r w:rsidRPr="00AE2E75">
              <w:rPr>
                <w:rFonts w:ascii="Arial" w:hAnsi="Arial" w:cs="Arial"/>
                <w:b/>
                <w:lang w:val="es-MX"/>
              </w:rPr>
              <w:t>9. Supervisión:</w:t>
            </w:r>
          </w:p>
          <w:p w14:paraId="6A8C063C" w14:textId="77777777" w:rsidR="00276EF5" w:rsidRPr="00AE2E75" w:rsidRDefault="00276EF5" w:rsidP="00276EF5">
            <w:pPr>
              <w:rPr>
                <w:rFonts w:ascii="Arial" w:hAnsi="Arial" w:cs="Arial"/>
                <w:b/>
                <w:highlight w:val="cyan"/>
                <w:lang w:val="es-MX"/>
              </w:rPr>
            </w:pPr>
          </w:p>
        </w:tc>
        <w:tc>
          <w:tcPr>
            <w:tcW w:w="3523" w:type="pct"/>
            <w:gridSpan w:val="2"/>
            <w:tcBorders>
              <w:top w:val="single" w:sz="4" w:space="0" w:color="auto"/>
              <w:left w:val="single" w:sz="4" w:space="0" w:color="auto"/>
              <w:bottom w:val="single" w:sz="4" w:space="0" w:color="auto"/>
              <w:right w:val="single" w:sz="4" w:space="0" w:color="auto"/>
            </w:tcBorders>
            <w:vAlign w:val="center"/>
            <w:hideMark/>
          </w:tcPr>
          <w:p w14:paraId="18D82EA0" w14:textId="4BD37A42" w:rsidR="00276EF5" w:rsidRPr="00AE2E75" w:rsidRDefault="00D9089C" w:rsidP="00D9089C">
            <w:pPr>
              <w:jc w:val="both"/>
              <w:rPr>
                <w:rFonts w:ascii="Arial" w:hAnsi="Arial" w:cs="Arial"/>
              </w:rPr>
            </w:pPr>
            <w:r w:rsidRPr="00D9089C">
              <w:rPr>
                <w:rFonts w:ascii="Arial" w:hAnsi="Arial" w:cs="Arial"/>
              </w:rPr>
              <w:t xml:space="preserve">El control y vigilancia de la ejecución y cumplimiento de las obligaciones pactadas en el Convenio estarán a cargo </w:t>
            </w:r>
            <w:r w:rsidR="007604F2" w:rsidRPr="00D9089C">
              <w:rPr>
                <w:rFonts w:ascii="Arial" w:hAnsi="Arial" w:cs="Arial"/>
              </w:rPr>
              <w:t>de LUIS</w:t>
            </w:r>
            <w:r>
              <w:rPr>
                <w:rFonts w:ascii="Arial" w:hAnsi="Arial" w:cs="Arial"/>
              </w:rPr>
              <w:t xml:space="preserve"> </w:t>
            </w:r>
            <w:r w:rsidRPr="00D9089C">
              <w:rPr>
                <w:rFonts w:ascii="Arial" w:hAnsi="Arial" w:cs="Arial"/>
              </w:rPr>
              <w:t xml:space="preserve">FERNANDO </w:t>
            </w:r>
            <w:r>
              <w:rPr>
                <w:rFonts w:ascii="Arial" w:hAnsi="Arial" w:cs="Arial"/>
              </w:rPr>
              <w:t xml:space="preserve">SALINAS VARGAS </w:t>
            </w:r>
            <w:r w:rsidRPr="00D9089C">
              <w:rPr>
                <w:rFonts w:ascii="Arial" w:hAnsi="Arial" w:cs="Arial"/>
              </w:rPr>
              <w:t xml:space="preserve">en su calidad de SECRETARIO DE </w:t>
            </w:r>
            <w:r>
              <w:rPr>
                <w:rFonts w:ascii="Arial" w:hAnsi="Arial" w:cs="Arial"/>
              </w:rPr>
              <w:t>AMBIENTE Y DESARROLLO RURAL</w:t>
            </w:r>
            <w:r w:rsidRPr="00D9089C">
              <w:rPr>
                <w:rFonts w:ascii="Arial" w:hAnsi="Arial" w:cs="Arial"/>
              </w:rPr>
              <w:t xml:space="preserve"> y/o quien haga sus veces.</w:t>
            </w:r>
          </w:p>
        </w:tc>
      </w:tr>
      <w:tr w:rsidR="00276EF5" w:rsidRPr="00AE2E75" w14:paraId="6C350EB2" w14:textId="77777777" w:rsidTr="009B1B80">
        <w:trPr>
          <w:trHeight w:val="283"/>
        </w:trPr>
        <w:tc>
          <w:tcPr>
            <w:tcW w:w="5000"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7AB930C" w14:textId="77777777" w:rsidR="00276EF5" w:rsidRPr="00AE2E75" w:rsidRDefault="00276EF5" w:rsidP="00276EF5">
            <w:pPr>
              <w:jc w:val="center"/>
              <w:rPr>
                <w:rFonts w:ascii="Arial" w:hAnsi="Arial" w:cs="Arial"/>
                <w:b/>
                <w:lang w:val="es-MX"/>
              </w:rPr>
            </w:pPr>
            <w:r w:rsidRPr="00AE2E75">
              <w:rPr>
                <w:rFonts w:ascii="Arial" w:hAnsi="Arial" w:cs="Arial"/>
                <w:b/>
                <w:lang w:val="es-MX"/>
              </w:rPr>
              <w:t>Capítulo III: Descripción financiera</w:t>
            </w:r>
          </w:p>
        </w:tc>
      </w:tr>
      <w:tr w:rsidR="00276EF5" w:rsidRPr="00AE2E75" w14:paraId="6C8B5964" w14:textId="77777777" w:rsidTr="009B1B80">
        <w:trPr>
          <w:trHeight w:val="391"/>
        </w:trPr>
        <w:tc>
          <w:tcPr>
            <w:tcW w:w="1477" w:type="pct"/>
            <w:tcBorders>
              <w:top w:val="single" w:sz="4" w:space="0" w:color="auto"/>
              <w:left w:val="single" w:sz="4" w:space="0" w:color="auto"/>
              <w:bottom w:val="single" w:sz="4" w:space="0" w:color="auto"/>
              <w:right w:val="single" w:sz="4" w:space="0" w:color="auto"/>
            </w:tcBorders>
            <w:vAlign w:val="center"/>
            <w:hideMark/>
          </w:tcPr>
          <w:p w14:paraId="4A81AC9D" w14:textId="77777777" w:rsidR="00276EF5" w:rsidRPr="00AE2E75" w:rsidRDefault="00276EF5" w:rsidP="00276EF5">
            <w:pPr>
              <w:ind w:left="252" w:hanging="252"/>
              <w:rPr>
                <w:rFonts w:ascii="Arial" w:hAnsi="Arial" w:cs="Arial"/>
                <w:b/>
                <w:lang w:val="es-MX"/>
              </w:rPr>
            </w:pPr>
            <w:r w:rsidRPr="00AE2E75">
              <w:rPr>
                <w:rFonts w:ascii="Arial" w:hAnsi="Arial" w:cs="Arial"/>
                <w:b/>
                <w:lang w:val="es-MX"/>
              </w:rPr>
              <w:t>10. Análisis que soporta la modificación y justificación del mismo:</w:t>
            </w:r>
          </w:p>
        </w:tc>
        <w:tc>
          <w:tcPr>
            <w:tcW w:w="3523" w:type="pct"/>
            <w:gridSpan w:val="2"/>
            <w:tcBorders>
              <w:top w:val="single" w:sz="4" w:space="0" w:color="auto"/>
              <w:left w:val="single" w:sz="4" w:space="0" w:color="auto"/>
              <w:bottom w:val="single" w:sz="4" w:space="0" w:color="auto"/>
              <w:right w:val="single" w:sz="4" w:space="0" w:color="auto"/>
            </w:tcBorders>
            <w:vAlign w:val="center"/>
          </w:tcPr>
          <w:p w14:paraId="6BC7D6E1" w14:textId="77777777" w:rsidR="00276EF5" w:rsidRPr="00AE2E75" w:rsidRDefault="00276EF5" w:rsidP="00276EF5">
            <w:pPr>
              <w:autoSpaceDE w:val="0"/>
              <w:autoSpaceDN w:val="0"/>
              <w:adjustRightInd w:val="0"/>
              <w:jc w:val="both"/>
              <w:rPr>
                <w:rFonts w:ascii="Arial" w:hAnsi="Arial" w:cs="Arial"/>
                <w:lang w:val="es-CO"/>
              </w:rPr>
            </w:pPr>
            <w:r w:rsidRPr="00AE2E75">
              <w:rPr>
                <w:rFonts w:ascii="Arial" w:hAnsi="Arial" w:cs="Arial"/>
                <w:lang w:val="es-CO"/>
              </w:rPr>
              <w:t>N.A.</w:t>
            </w:r>
          </w:p>
        </w:tc>
      </w:tr>
      <w:tr w:rsidR="00276EF5" w:rsidRPr="00AE2E75" w14:paraId="40C21229" w14:textId="77777777" w:rsidTr="009B1B80">
        <w:trPr>
          <w:trHeight w:val="814"/>
        </w:trPr>
        <w:tc>
          <w:tcPr>
            <w:tcW w:w="1477" w:type="pct"/>
            <w:tcBorders>
              <w:top w:val="single" w:sz="4" w:space="0" w:color="auto"/>
              <w:left w:val="single" w:sz="4" w:space="0" w:color="auto"/>
              <w:bottom w:val="single" w:sz="4" w:space="0" w:color="auto"/>
              <w:right w:val="single" w:sz="4" w:space="0" w:color="auto"/>
            </w:tcBorders>
            <w:vAlign w:val="center"/>
            <w:hideMark/>
          </w:tcPr>
          <w:p w14:paraId="38F141A5" w14:textId="77777777" w:rsidR="00276EF5" w:rsidRPr="00AE2E75" w:rsidRDefault="00276EF5" w:rsidP="00276EF5">
            <w:pPr>
              <w:ind w:left="252" w:hanging="252"/>
              <w:jc w:val="both"/>
              <w:rPr>
                <w:rFonts w:ascii="Arial" w:hAnsi="Arial" w:cs="Arial"/>
                <w:b/>
                <w:highlight w:val="cyan"/>
                <w:lang w:val="es-MX"/>
              </w:rPr>
            </w:pPr>
            <w:r w:rsidRPr="00AE2E75">
              <w:rPr>
                <w:rFonts w:ascii="Arial" w:hAnsi="Arial" w:cs="Arial"/>
                <w:b/>
                <w:lang w:val="es-MX"/>
              </w:rPr>
              <w:t>11. Descuentos tributarios y gastos de estampillas</w:t>
            </w:r>
          </w:p>
        </w:tc>
        <w:tc>
          <w:tcPr>
            <w:tcW w:w="3523" w:type="pct"/>
            <w:gridSpan w:val="2"/>
            <w:tcBorders>
              <w:top w:val="single" w:sz="4" w:space="0" w:color="auto"/>
              <w:left w:val="single" w:sz="4" w:space="0" w:color="auto"/>
              <w:bottom w:val="single" w:sz="4" w:space="0" w:color="auto"/>
              <w:right w:val="single" w:sz="4" w:space="0" w:color="auto"/>
            </w:tcBorders>
            <w:vAlign w:val="center"/>
          </w:tcPr>
          <w:p w14:paraId="5EAA27B4" w14:textId="0605DF42" w:rsidR="00276EF5" w:rsidRPr="00AE2E75" w:rsidRDefault="00D9089C" w:rsidP="00276EF5">
            <w:pPr>
              <w:jc w:val="both"/>
              <w:rPr>
                <w:rFonts w:ascii="Arial" w:hAnsi="Arial" w:cs="Arial"/>
              </w:rPr>
            </w:pPr>
            <w:r w:rsidRPr="00D9089C">
              <w:rPr>
                <w:rFonts w:ascii="Arial" w:hAnsi="Arial" w:cs="Arial"/>
              </w:rPr>
              <w:t>N.A.</w:t>
            </w:r>
          </w:p>
        </w:tc>
      </w:tr>
      <w:tr w:rsidR="00276EF5" w:rsidRPr="00AE2E75" w14:paraId="6481A0C3" w14:textId="77777777" w:rsidTr="009B1B80">
        <w:trPr>
          <w:trHeight w:val="332"/>
        </w:trPr>
        <w:tc>
          <w:tcPr>
            <w:tcW w:w="1477" w:type="pct"/>
            <w:tcBorders>
              <w:top w:val="single" w:sz="4" w:space="0" w:color="auto"/>
              <w:left w:val="single" w:sz="4" w:space="0" w:color="auto"/>
              <w:bottom w:val="single" w:sz="4" w:space="0" w:color="auto"/>
              <w:right w:val="single" w:sz="4" w:space="0" w:color="auto"/>
            </w:tcBorders>
            <w:vAlign w:val="center"/>
            <w:hideMark/>
          </w:tcPr>
          <w:p w14:paraId="703F8CB4" w14:textId="77777777" w:rsidR="00276EF5" w:rsidRPr="00AE2E75" w:rsidRDefault="00276EF5" w:rsidP="00276EF5">
            <w:pPr>
              <w:ind w:left="252" w:hanging="252"/>
              <w:rPr>
                <w:rFonts w:ascii="Arial" w:hAnsi="Arial" w:cs="Arial"/>
                <w:b/>
                <w:lang w:val="es-MX"/>
              </w:rPr>
            </w:pPr>
            <w:r w:rsidRPr="00AE2E75">
              <w:rPr>
                <w:rFonts w:ascii="Arial" w:hAnsi="Arial" w:cs="Arial"/>
                <w:b/>
                <w:lang w:val="es-MX"/>
              </w:rPr>
              <w:t>12. Valor Estimado del contrato, incluyendo disponibilidad y Fuente de los Recursos:</w:t>
            </w:r>
          </w:p>
        </w:tc>
        <w:tc>
          <w:tcPr>
            <w:tcW w:w="3523" w:type="pct"/>
            <w:gridSpan w:val="2"/>
            <w:tcBorders>
              <w:top w:val="single" w:sz="4" w:space="0" w:color="auto"/>
              <w:left w:val="single" w:sz="4" w:space="0" w:color="auto"/>
              <w:bottom w:val="single" w:sz="4" w:space="0" w:color="auto"/>
              <w:right w:val="single" w:sz="4" w:space="0" w:color="auto"/>
            </w:tcBorders>
            <w:vAlign w:val="center"/>
          </w:tcPr>
          <w:p w14:paraId="5105BF1D" w14:textId="77777777" w:rsidR="00276EF5" w:rsidRPr="00AE2E75" w:rsidRDefault="00276EF5" w:rsidP="00276EF5">
            <w:pPr>
              <w:contextualSpacing/>
              <w:jc w:val="both"/>
              <w:rPr>
                <w:rFonts w:ascii="Arial" w:hAnsi="Arial" w:cs="Arial"/>
              </w:rPr>
            </w:pPr>
            <w:r w:rsidRPr="00AE2E75">
              <w:rPr>
                <w:rFonts w:ascii="Arial" w:hAnsi="Arial" w:cs="Arial"/>
              </w:rPr>
              <w:t>N.A.</w:t>
            </w:r>
          </w:p>
        </w:tc>
      </w:tr>
      <w:tr w:rsidR="00276EF5" w:rsidRPr="00AE2E75" w14:paraId="1CD7C54C" w14:textId="77777777" w:rsidTr="009B1B80">
        <w:trPr>
          <w:trHeight w:val="250"/>
        </w:trPr>
        <w:tc>
          <w:tcPr>
            <w:tcW w:w="1477" w:type="pct"/>
            <w:tcBorders>
              <w:top w:val="single" w:sz="4" w:space="0" w:color="auto"/>
              <w:left w:val="single" w:sz="4" w:space="0" w:color="auto"/>
              <w:bottom w:val="single" w:sz="4" w:space="0" w:color="auto"/>
              <w:right w:val="single" w:sz="4" w:space="0" w:color="auto"/>
            </w:tcBorders>
            <w:vAlign w:val="center"/>
            <w:hideMark/>
          </w:tcPr>
          <w:p w14:paraId="5C0141E3" w14:textId="77777777" w:rsidR="00276EF5" w:rsidRPr="00AE2E75" w:rsidRDefault="00276EF5" w:rsidP="00276EF5">
            <w:pPr>
              <w:ind w:left="252" w:hanging="252"/>
              <w:jc w:val="both"/>
              <w:rPr>
                <w:rFonts w:ascii="Arial" w:hAnsi="Arial" w:cs="Arial"/>
                <w:b/>
                <w:lang w:val="es-MX"/>
              </w:rPr>
            </w:pPr>
            <w:r w:rsidRPr="00AE2E75">
              <w:rPr>
                <w:rFonts w:ascii="Arial" w:hAnsi="Arial" w:cs="Arial"/>
                <w:b/>
                <w:lang w:val="es-MX"/>
              </w:rPr>
              <w:t>13. Forma de pago y requisitos:</w:t>
            </w:r>
          </w:p>
        </w:tc>
        <w:tc>
          <w:tcPr>
            <w:tcW w:w="3523" w:type="pct"/>
            <w:gridSpan w:val="2"/>
            <w:tcBorders>
              <w:top w:val="single" w:sz="4" w:space="0" w:color="auto"/>
              <w:left w:val="single" w:sz="4" w:space="0" w:color="auto"/>
              <w:bottom w:val="single" w:sz="4" w:space="0" w:color="auto"/>
              <w:right w:val="single" w:sz="4" w:space="0" w:color="auto"/>
            </w:tcBorders>
            <w:vAlign w:val="center"/>
          </w:tcPr>
          <w:p w14:paraId="374994A1" w14:textId="77777777" w:rsidR="00276EF5" w:rsidRPr="00AE2E75" w:rsidRDefault="00276EF5" w:rsidP="00276EF5">
            <w:pPr>
              <w:jc w:val="both"/>
              <w:rPr>
                <w:rFonts w:ascii="Arial" w:hAnsi="Arial" w:cs="Arial"/>
                <w:lang w:val="es-MX"/>
              </w:rPr>
            </w:pPr>
            <w:r w:rsidRPr="00AE2E75">
              <w:rPr>
                <w:rFonts w:ascii="Arial" w:hAnsi="Arial" w:cs="Arial"/>
                <w:lang w:val="es-MX"/>
              </w:rPr>
              <w:t>N.A.</w:t>
            </w:r>
          </w:p>
        </w:tc>
      </w:tr>
      <w:tr w:rsidR="00276EF5" w:rsidRPr="00AE2E75" w14:paraId="750AB618" w14:textId="77777777" w:rsidTr="009B1B80">
        <w:trPr>
          <w:trHeight w:val="529"/>
        </w:trPr>
        <w:tc>
          <w:tcPr>
            <w:tcW w:w="1477" w:type="pct"/>
            <w:tcBorders>
              <w:top w:val="single" w:sz="4" w:space="0" w:color="auto"/>
              <w:left w:val="single" w:sz="4" w:space="0" w:color="auto"/>
              <w:bottom w:val="single" w:sz="4" w:space="0" w:color="auto"/>
              <w:right w:val="single" w:sz="4" w:space="0" w:color="auto"/>
            </w:tcBorders>
            <w:vAlign w:val="center"/>
            <w:hideMark/>
          </w:tcPr>
          <w:p w14:paraId="1CB8C22A" w14:textId="77777777" w:rsidR="00276EF5" w:rsidRPr="00AE2E75" w:rsidRDefault="00276EF5" w:rsidP="00276EF5">
            <w:pPr>
              <w:rPr>
                <w:rFonts w:ascii="Arial" w:hAnsi="Arial" w:cs="Arial"/>
                <w:b/>
                <w:lang w:val="es-MX"/>
              </w:rPr>
            </w:pPr>
            <w:r w:rsidRPr="00AE2E75">
              <w:rPr>
                <w:rFonts w:ascii="Arial" w:hAnsi="Arial" w:cs="Arial"/>
                <w:b/>
                <w:lang w:val="es-MX"/>
              </w:rPr>
              <w:t>14. Criterios para seleccionar la oferta más favorable y perfil requerido:</w:t>
            </w:r>
          </w:p>
        </w:tc>
        <w:tc>
          <w:tcPr>
            <w:tcW w:w="3523" w:type="pct"/>
            <w:gridSpan w:val="2"/>
            <w:tcBorders>
              <w:top w:val="single" w:sz="4" w:space="0" w:color="auto"/>
              <w:left w:val="single" w:sz="4" w:space="0" w:color="auto"/>
              <w:bottom w:val="single" w:sz="4" w:space="0" w:color="auto"/>
              <w:right w:val="single" w:sz="4" w:space="0" w:color="auto"/>
            </w:tcBorders>
            <w:vAlign w:val="center"/>
          </w:tcPr>
          <w:p w14:paraId="3B029488" w14:textId="6944C157" w:rsidR="007604F2" w:rsidRPr="007604F2" w:rsidRDefault="007604F2" w:rsidP="007604F2">
            <w:pPr>
              <w:tabs>
                <w:tab w:val="left" w:pos="2415"/>
              </w:tabs>
              <w:jc w:val="both"/>
              <w:rPr>
                <w:rFonts w:ascii="Arial" w:hAnsi="Arial" w:cs="Arial"/>
              </w:rPr>
            </w:pPr>
            <w:r w:rsidRPr="007604F2">
              <w:rPr>
                <w:rFonts w:ascii="Arial" w:hAnsi="Arial" w:cs="Arial"/>
              </w:rPr>
              <w:t>La selección del contratista es por la modalidad de Contratación Directa,</w:t>
            </w:r>
            <w:r>
              <w:rPr>
                <w:rFonts w:ascii="Arial" w:hAnsi="Arial" w:cs="Arial"/>
              </w:rPr>
              <w:t xml:space="preserve"> </w:t>
            </w:r>
            <w:r w:rsidRPr="007604F2">
              <w:rPr>
                <w:rFonts w:ascii="Arial" w:hAnsi="Arial" w:cs="Arial"/>
              </w:rPr>
              <w:t>de conformidad a lo establecido en el artículo 96 de la ley 489 de 1998,</w:t>
            </w:r>
            <w:r>
              <w:rPr>
                <w:rFonts w:ascii="Arial" w:hAnsi="Arial" w:cs="Arial"/>
              </w:rPr>
              <w:t xml:space="preserve"> </w:t>
            </w:r>
            <w:r w:rsidRPr="007604F2">
              <w:rPr>
                <w:rFonts w:ascii="Arial" w:hAnsi="Arial" w:cs="Arial"/>
              </w:rPr>
              <w:t>que establece: “Constitución de asociaciones y fundaciones para el</w:t>
            </w:r>
            <w:r>
              <w:rPr>
                <w:rFonts w:ascii="Arial" w:hAnsi="Arial" w:cs="Arial"/>
              </w:rPr>
              <w:t xml:space="preserve"> </w:t>
            </w:r>
            <w:r w:rsidRPr="007604F2">
              <w:rPr>
                <w:rFonts w:ascii="Arial" w:hAnsi="Arial" w:cs="Arial"/>
              </w:rPr>
              <w:t>cumplimiento de las actividades propias de las entidades públicas</w:t>
            </w:r>
            <w:r>
              <w:rPr>
                <w:rFonts w:ascii="Arial" w:hAnsi="Arial" w:cs="Arial"/>
              </w:rPr>
              <w:t xml:space="preserve"> </w:t>
            </w:r>
            <w:r w:rsidRPr="007604F2">
              <w:rPr>
                <w:rFonts w:ascii="Arial" w:hAnsi="Arial" w:cs="Arial"/>
              </w:rPr>
              <w:t>con participación de particulares. Las entidades estatales, cualquiera</w:t>
            </w:r>
            <w:r>
              <w:rPr>
                <w:rFonts w:ascii="Arial" w:hAnsi="Arial" w:cs="Arial"/>
              </w:rPr>
              <w:t xml:space="preserve"> </w:t>
            </w:r>
            <w:r w:rsidRPr="007604F2">
              <w:rPr>
                <w:rFonts w:ascii="Arial" w:hAnsi="Arial" w:cs="Arial"/>
              </w:rPr>
              <w:t>sea su naturaleza y orden administrativo podrán, con la observación de</w:t>
            </w:r>
            <w:r>
              <w:rPr>
                <w:rFonts w:ascii="Arial" w:hAnsi="Arial" w:cs="Arial"/>
              </w:rPr>
              <w:t xml:space="preserve"> </w:t>
            </w:r>
            <w:r w:rsidRPr="007604F2">
              <w:rPr>
                <w:rFonts w:ascii="Arial" w:hAnsi="Arial" w:cs="Arial"/>
              </w:rPr>
              <w:t>los principios señalados en el artículo 209 de la Constitución, asociarse</w:t>
            </w:r>
            <w:r>
              <w:rPr>
                <w:rFonts w:ascii="Arial" w:hAnsi="Arial" w:cs="Arial"/>
              </w:rPr>
              <w:t xml:space="preserve"> </w:t>
            </w:r>
            <w:r w:rsidRPr="007604F2">
              <w:rPr>
                <w:rFonts w:ascii="Arial" w:hAnsi="Arial" w:cs="Arial"/>
              </w:rPr>
              <w:t>con personas jurídicas particulares, mediante la celebración de</w:t>
            </w:r>
            <w:r>
              <w:rPr>
                <w:rFonts w:ascii="Arial" w:hAnsi="Arial" w:cs="Arial"/>
              </w:rPr>
              <w:t xml:space="preserve"> </w:t>
            </w:r>
            <w:r w:rsidRPr="007604F2">
              <w:rPr>
                <w:rFonts w:ascii="Arial" w:hAnsi="Arial" w:cs="Arial"/>
              </w:rPr>
              <w:t>convenios de asociación o la creación de personas jurídicas, para el</w:t>
            </w:r>
            <w:r>
              <w:rPr>
                <w:rFonts w:ascii="Arial" w:hAnsi="Arial" w:cs="Arial"/>
              </w:rPr>
              <w:t xml:space="preserve"> </w:t>
            </w:r>
            <w:r w:rsidRPr="007604F2">
              <w:rPr>
                <w:rFonts w:ascii="Arial" w:hAnsi="Arial" w:cs="Arial"/>
              </w:rPr>
              <w:t>desarrollo conjunto de actividades en relación con los cometidos y</w:t>
            </w:r>
            <w:r>
              <w:rPr>
                <w:rFonts w:ascii="Arial" w:hAnsi="Arial" w:cs="Arial"/>
              </w:rPr>
              <w:t xml:space="preserve"> </w:t>
            </w:r>
            <w:r w:rsidRPr="007604F2">
              <w:rPr>
                <w:rFonts w:ascii="Arial" w:hAnsi="Arial" w:cs="Arial"/>
              </w:rPr>
              <w:t>funciones que les asigna a aquéllas la ley”.</w:t>
            </w:r>
          </w:p>
          <w:p w14:paraId="34090314" w14:textId="77777777" w:rsidR="007604F2" w:rsidRDefault="007604F2" w:rsidP="007604F2">
            <w:pPr>
              <w:tabs>
                <w:tab w:val="left" w:pos="2415"/>
              </w:tabs>
              <w:jc w:val="both"/>
              <w:rPr>
                <w:rFonts w:ascii="Arial" w:hAnsi="Arial" w:cs="Arial"/>
              </w:rPr>
            </w:pPr>
          </w:p>
          <w:p w14:paraId="7840F94E" w14:textId="48BC04E4" w:rsidR="007604F2" w:rsidRPr="007604F2" w:rsidRDefault="007604F2" w:rsidP="007604F2">
            <w:pPr>
              <w:tabs>
                <w:tab w:val="left" w:pos="2415"/>
              </w:tabs>
              <w:jc w:val="both"/>
              <w:rPr>
                <w:rFonts w:ascii="Arial" w:hAnsi="Arial" w:cs="Arial"/>
              </w:rPr>
            </w:pPr>
            <w:r w:rsidRPr="007604F2">
              <w:rPr>
                <w:rFonts w:ascii="Arial" w:hAnsi="Arial" w:cs="Arial"/>
              </w:rPr>
              <w:t xml:space="preserve">Por todo lo anterior, teniendo en cuenta que la </w:t>
            </w:r>
            <w:r w:rsidR="00104E2B">
              <w:rPr>
                <w:rFonts w:ascii="Arial" w:hAnsi="Arial" w:cs="Arial"/>
              </w:rPr>
              <w:t>Fundación CREINSER</w:t>
            </w:r>
            <w:r w:rsidRPr="007604F2">
              <w:rPr>
                <w:rFonts w:ascii="Arial" w:hAnsi="Arial" w:cs="Arial"/>
              </w:rPr>
              <w:t>, identificada con Nit No.</w:t>
            </w:r>
            <w:r w:rsidR="00104E2B">
              <w:rPr>
                <w:rFonts w:ascii="Arial" w:hAnsi="Arial" w:cs="Arial"/>
              </w:rPr>
              <w:t xml:space="preserve"> </w:t>
            </w:r>
            <w:r w:rsidRPr="007604F2">
              <w:rPr>
                <w:rFonts w:ascii="Arial" w:hAnsi="Arial" w:cs="Arial"/>
              </w:rPr>
              <w:t>8</w:t>
            </w:r>
            <w:r w:rsidR="007E6C64">
              <w:rPr>
                <w:rFonts w:ascii="Arial" w:hAnsi="Arial" w:cs="Arial"/>
              </w:rPr>
              <w:t>32</w:t>
            </w:r>
            <w:r w:rsidRPr="007604F2">
              <w:rPr>
                <w:rFonts w:ascii="Arial" w:hAnsi="Arial" w:cs="Arial"/>
              </w:rPr>
              <w:t>.0</w:t>
            </w:r>
            <w:r w:rsidR="007E6C64">
              <w:rPr>
                <w:rFonts w:ascii="Arial" w:hAnsi="Arial" w:cs="Arial"/>
              </w:rPr>
              <w:t>0</w:t>
            </w:r>
            <w:r w:rsidRPr="007604F2">
              <w:rPr>
                <w:rFonts w:ascii="Arial" w:hAnsi="Arial" w:cs="Arial"/>
              </w:rPr>
              <w:t>6.</w:t>
            </w:r>
            <w:r w:rsidR="007E6C64">
              <w:rPr>
                <w:rFonts w:ascii="Arial" w:hAnsi="Arial" w:cs="Arial"/>
              </w:rPr>
              <w:t>783</w:t>
            </w:r>
            <w:r w:rsidRPr="007604F2">
              <w:rPr>
                <w:rFonts w:ascii="Arial" w:hAnsi="Arial" w:cs="Arial"/>
              </w:rPr>
              <w:t>-</w:t>
            </w:r>
            <w:r w:rsidR="007E6C64">
              <w:rPr>
                <w:rFonts w:ascii="Arial" w:hAnsi="Arial" w:cs="Arial"/>
              </w:rPr>
              <w:t>4</w:t>
            </w:r>
            <w:r w:rsidRPr="007604F2">
              <w:rPr>
                <w:rFonts w:ascii="Arial" w:hAnsi="Arial" w:cs="Arial"/>
              </w:rPr>
              <w:t xml:space="preserve">, representada Legalmente por </w:t>
            </w:r>
            <w:r w:rsidR="007E6C64">
              <w:rPr>
                <w:rFonts w:ascii="Arial" w:hAnsi="Arial" w:cs="Arial"/>
              </w:rPr>
              <w:t xml:space="preserve">Héctor Osbaldo Pinzón Cortes, </w:t>
            </w:r>
            <w:r w:rsidRPr="007604F2">
              <w:rPr>
                <w:rFonts w:ascii="Arial" w:hAnsi="Arial" w:cs="Arial"/>
              </w:rPr>
              <w:t xml:space="preserve">identificado con Cedula de Ciudadanía No. </w:t>
            </w:r>
            <w:r w:rsidR="007E6C64">
              <w:rPr>
                <w:rFonts w:ascii="Arial" w:hAnsi="Arial" w:cs="Arial"/>
              </w:rPr>
              <w:t>415.206 de</w:t>
            </w:r>
            <w:r w:rsidRPr="007604F2">
              <w:rPr>
                <w:rFonts w:ascii="Arial" w:hAnsi="Arial" w:cs="Arial"/>
              </w:rPr>
              <w:t xml:space="preserve"> </w:t>
            </w:r>
            <w:proofErr w:type="spellStart"/>
            <w:r w:rsidR="007E6C64">
              <w:rPr>
                <w:rFonts w:ascii="Arial" w:hAnsi="Arial" w:cs="Arial"/>
              </w:rPr>
              <w:t>Tibirita</w:t>
            </w:r>
            <w:proofErr w:type="spellEnd"/>
            <w:r w:rsidRPr="007604F2">
              <w:rPr>
                <w:rFonts w:ascii="Arial" w:hAnsi="Arial" w:cs="Arial"/>
              </w:rPr>
              <w:t>, es</w:t>
            </w:r>
            <w:r>
              <w:rPr>
                <w:rFonts w:ascii="Arial" w:hAnsi="Arial" w:cs="Arial"/>
              </w:rPr>
              <w:t xml:space="preserve"> </w:t>
            </w:r>
            <w:r w:rsidRPr="007604F2">
              <w:rPr>
                <w:rFonts w:ascii="Arial" w:hAnsi="Arial" w:cs="Arial"/>
              </w:rPr>
              <w:t>una entidad sin ánimo de lucro reconocida por la Cámara de Comercio</w:t>
            </w:r>
            <w:r>
              <w:rPr>
                <w:rFonts w:ascii="Arial" w:hAnsi="Arial" w:cs="Arial"/>
              </w:rPr>
              <w:t xml:space="preserve"> </w:t>
            </w:r>
            <w:r w:rsidRPr="007604F2">
              <w:rPr>
                <w:rFonts w:ascii="Arial" w:hAnsi="Arial" w:cs="Arial"/>
              </w:rPr>
              <w:t>de Bogotá, certificada a través del número de inscripción</w:t>
            </w:r>
            <w:r w:rsidR="007E6C64">
              <w:rPr>
                <w:rFonts w:ascii="Arial" w:hAnsi="Arial" w:cs="Arial"/>
              </w:rPr>
              <w:t xml:space="preserve"> </w:t>
            </w:r>
            <w:r w:rsidR="007E6C64" w:rsidRPr="007E6C64">
              <w:rPr>
                <w:rFonts w:ascii="Arial" w:hAnsi="Arial" w:cs="Arial"/>
                <w:highlight w:val="cyan"/>
              </w:rPr>
              <w:t>XXXXXXXX</w:t>
            </w:r>
            <w:r w:rsidR="007E6C64">
              <w:rPr>
                <w:rFonts w:ascii="Arial" w:hAnsi="Arial" w:cs="Arial"/>
              </w:rPr>
              <w:t>, t</w:t>
            </w:r>
            <w:r w:rsidRPr="007604F2">
              <w:rPr>
                <w:rFonts w:ascii="Arial" w:hAnsi="Arial" w:cs="Arial"/>
              </w:rPr>
              <w:t xml:space="preserve">iene por objeto </w:t>
            </w:r>
            <w:r w:rsidR="002A021D">
              <w:rPr>
                <w:rFonts w:ascii="Arial" w:hAnsi="Arial" w:cs="Arial"/>
              </w:rPr>
              <w:t xml:space="preserve">brindar servicios de atención integral a la población con discapacidad y en este sentido su misión es promover el bienestar social a partir de la recuperación de residuos eléctricos y/o electrónicos en desuso, con calidad superior y competitiva que permita la inclusión laboral de manera digna, fundamentados en inspirar y generar </w:t>
            </w:r>
            <w:r w:rsidR="002A021D">
              <w:rPr>
                <w:rFonts w:ascii="Arial" w:hAnsi="Arial" w:cs="Arial"/>
              </w:rPr>
              <w:lastRenderedPageBreak/>
              <w:t>responsabilidad en el cuidado del ambiente, con el propósito de garantizar el cumplimiento de la normatividad vigente.</w:t>
            </w:r>
          </w:p>
          <w:p w14:paraId="374B6B44" w14:textId="77777777" w:rsidR="007604F2" w:rsidRDefault="007604F2" w:rsidP="007604F2">
            <w:pPr>
              <w:tabs>
                <w:tab w:val="left" w:pos="2415"/>
              </w:tabs>
              <w:jc w:val="both"/>
              <w:rPr>
                <w:rFonts w:ascii="Arial" w:hAnsi="Arial" w:cs="Arial"/>
              </w:rPr>
            </w:pPr>
          </w:p>
          <w:p w14:paraId="76FD78A8" w14:textId="7A92D92C" w:rsidR="00276EF5" w:rsidRPr="00AE2E75" w:rsidRDefault="007604F2" w:rsidP="007604F2">
            <w:pPr>
              <w:tabs>
                <w:tab w:val="left" w:pos="2415"/>
              </w:tabs>
              <w:jc w:val="both"/>
              <w:rPr>
                <w:rFonts w:ascii="Arial" w:hAnsi="Arial" w:cs="Arial"/>
              </w:rPr>
            </w:pPr>
            <w:r w:rsidRPr="007604F2">
              <w:rPr>
                <w:rFonts w:ascii="Arial" w:hAnsi="Arial" w:cs="Arial"/>
              </w:rPr>
              <w:t>Esto conlleva a definir que la ejecución de las actividades del presente</w:t>
            </w:r>
            <w:r>
              <w:rPr>
                <w:rFonts w:ascii="Arial" w:hAnsi="Arial" w:cs="Arial"/>
              </w:rPr>
              <w:t xml:space="preserve"> </w:t>
            </w:r>
            <w:r w:rsidRPr="007604F2">
              <w:rPr>
                <w:rFonts w:ascii="Arial" w:hAnsi="Arial" w:cs="Arial"/>
              </w:rPr>
              <w:t>convenio tiene directa y estrecha relación con las actividades de la</w:t>
            </w:r>
            <w:r>
              <w:rPr>
                <w:rFonts w:ascii="Arial" w:hAnsi="Arial" w:cs="Arial"/>
              </w:rPr>
              <w:t xml:space="preserve"> </w:t>
            </w:r>
            <w:r w:rsidR="002A021D">
              <w:rPr>
                <w:rFonts w:ascii="Arial" w:hAnsi="Arial" w:cs="Arial"/>
              </w:rPr>
              <w:t>Fundación CREINSER</w:t>
            </w:r>
            <w:r w:rsidRPr="007604F2">
              <w:rPr>
                <w:rFonts w:ascii="Arial" w:hAnsi="Arial" w:cs="Arial"/>
              </w:rPr>
              <w:t>, es</w:t>
            </w:r>
            <w:r>
              <w:rPr>
                <w:rFonts w:ascii="Arial" w:hAnsi="Arial" w:cs="Arial"/>
              </w:rPr>
              <w:t xml:space="preserve"> </w:t>
            </w:r>
            <w:r w:rsidRPr="007604F2">
              <w:rPr>
                <w:rFonts w:ascii="Arial" w:hAnsi="Arial" w:cs="Arial"/>
              </w:rPr>
              <w:t>procedente la suscripción del presente convenio</w:t>
            </w:r>
          </w:p>
        </w:tc>
      </w:tr>
      <w:tr w:rsidR="00276EF5" w:rsidRPr="00AE2E75" w14:paraId="3DFFF693" w14:textId="77777777" w:rsidTr="009B1B80">
        <w:trPr>
          <w:trHeight w:val="70"/>
        </w:trPr>
        <w:tc>
          <w:tcPr>
            <w:tcW w:w="1477" w:type="pct"/>
            <w:tcBorders>
              <w:top w:val="single" w:sz="4" w:space="0" w:color="auto"/>
              <w:left w:val="single" w:sz="4" w:space="0" w:color="auto"/>
              <w:bottom w:val="single" w:sz="4" w:space="0" w:color="auto"/>
              <w:right w:val="single" w:sz="4" w:space="0" w:color="auto"/>
            </w:tcBorders>
            <w:vAlign w:val="center"/>
            <w:hideMark/>
          </w:tcPr>
          <w:p w14:paraId="36F8BAAB" w14:textId="77777777" w:rsidR="00276EF5" w:rsidRPr="00AE2E75" w:rsidRDefault="00276EF5" w:rsidP="00276EF5">
            <w:pPr>
              <w:ind w:left="6"/>
              <w:jc w:val="both"/>
              <w:rPr>
                <w:rFonts w:ascii="Arial" w:hAnsi="Arial" w:cs="Arial"/>
                <w:b/>
                <w:lang w:val="es-MX"/>
              </w:rPr>
            </w:pPr>
            <w:r w:rsidRPr="00AE2E75">
              <w:rPr>
                <w:rFonts w:ascii="Arial" w:hAnsi="Arial" w:cs="Arial"/>
                <w:b/>
                <w:lang w:val="es-MX"/>
              </w:rPr>
              <w:lastRenderedPageBreak/>
              <w:t>15. Análisis de riesgo y la forma de mitigarlo:</w:t>
            </w:r>
          </w:p>
        </w:tc>
        <w:tc>
          <w:tcPr>
            <w:tcW w:w="3523" w:type="pct"/>
            <w:gridSpan w:val="2"/>
            <w:tcBorders>
              <w:top w:val="single" w:sz="4" w:space="0" w:color="auto"/>
              <w:left w:val="single" w:sz="4" w:space="0" w:color="auto"/>
              <w:bottom w:val="single" w:sz="4" w:space="0" w:color="auto"/>
              <w:right w:val="single" w:sz="4" w:space="0" w:color="auto"/>
            </w:tcBorders>
          </w:tcPr>
          <w:p w14:paraId="7F1E0703" w14:textId="68EFB70D" w:rsidR="00276EF5" w:rsidRPr="00AE2E75" w:rsidRDefault="00D9089C" w:rsidP="00276EF5">
            <w:pPr>
              <w:autoSpaceDE w:val="0"/>
              <w:autoSpaceDN w:val="0"/>
              <w:adjustRightInd w:val="0"/>
              <w:jc w:val="both"/>
              <w:rPr>
                <w:rFonts w:ascii="Arial" w:hAnsi="Arial" w:cs="Arial"/>
              </w:rPr>
            </w:pPr>
            <w:r w:rsidRPr="00D9089C">
              <w:rPr>
                <w:rFonts w:ascii="Arial" w:hAnsi="Arial" w:cs="Arial"/>
              </w:rPr>
              <w:t>En atención al objeto y las condiciones de ejecución del Convenio, se procedió a hacer la estimación, tipificación y asignación de los riesgos que pueden afectar la correcta ejecución del Convenio para lo cual se procedió a diligenciar el Anexo No. 1 tomando como parámetro el Manual de riesgos sugerido por Colombia Compra Eficiente.</w:t>
            </w:r>
          </w:p>
        </w:tc>
      </w:tr>
      <w:tr w:rsidR="00276EF5" w:rsidRPr="00AE2E75" w14:paraId="52F4862E" w14:textId="77777777" w:rsidTr="009B1B80">
        <w:trPr>
          <w:trHeight w:val="70"/>
        </w:trPr>
        <w:tc>
          <w:tcPr>
            <w:tcW w:w="1477" w:type="pct"/>
            <w:tcBorders>
              <w:top w:val="single" w:sz="4" w:space="0" w:color="auto"/>
              <w:left w:val="single" w:sz="4" w:space="0" w:color="auto"/>
              <w:bottom w:val="single" w:sz="4" w:space="0" w:color="auto"/>
              <w:right w:val="single" w:sz="4" w:space="0" w:color="auto"/>
            </w:tcBorders>
            <w:vAlign w:val="center"/>
          </w:tcPr>
          <w:p w14:paraId="1FA3423E" w14:textId="77777777" w:rsidR="00276EF5" w:rsidRPr="00AE2E75" w:rsidRDefault="00276EF5" w:rsidP="00276EF5">
            <w:pPr>
              <w:ind w:left="6"/>
              <w:rPr>
                <w:rFonts w:ascii="Arial" w:hAnsi="Arial" w:cs="Arial"/>
                <w:b/>
                <w:lang w:val="es-MX"/>
              </w:rPr>
            </w:pPr>
            <w:r w:rsidRPr="00AE2E75">
              <w:rPr>
                <w:rFonts w:ascii="Arial" w:hAnsi="Arial" w:cs="Arial"/>
                <w:b/>
                <w:lang w:val="es-MX"/>
              </w:rPr>
              <w:t>16. Garantías a exigir:</w:t>
            </w:r>
          </w:p>
        </w:tc>
        <w:tc>
          <w:tcPr>
            <w:tcW w:w="3523" w:type="pct"/>
            <w:gridSpan w:val="2"/>
            <w:tcBorders>
              <w:top w:val="single" w:sz="4" w:space="0" w:color="auto"/>
              <w:left w:val="single" w:sz="4" w:space="0" w:color="auto"/>
              <w:bottom w:val="single" w:sz="4" w:space="0" w:color="auto"/>
              <w:right w:val="single" w:sz="4" w:space="0" w:color="auto"/>
            </w:tcBorders>
          </w:tcPr>
          <w:p w14:paraId="3F146774" w14:textId="77777777" w:rsidR="00276EF5" w:rsidRDefault="009A0B46" w:rsidP="009A0B46">
            <w:pPr>
              <w:pStyle w:val="NormalWeb"/>
              <w:ind w:hanging="11"/>
              <w:contextualSpacing/>
              <w:jc w:val="both"/>
              <w:rPr>
                <w:rFonts w:ascii="Arial" w:hAnsi="Arial" w:cs="Arial"/>
                <w:bCs/>
                <w:sz w:val="20"/>
                <w:szCs w:val="20"/>
                <w:lang w:val="es-MX"/>
              </w:rPr>
            </w:pPr>
            <w:r w:rsidRPr="009A0B46">
              <w:rPr>
                <w:rFonts w:ascii="Arial" w:hAnsi="Arial" w:cs="Arial"/>
                <w:bCs/>
                <w:sz w:val="20"/>
                <w:szCs w:val="20"/>
                <w:lang w:val="es-MX"/>
              </w:rPr>
              <w:t>De conformidad con la Ley 80 de 1993, Ley 1150 de 2007 y artículo</w:t>
            </w:r>
            <w:r>
              <w:rPr>
                <w:rFonts w:ascii="Arial" w:hAnsi="Arial" w:cs="Arial"/>
                <w:bCs/>
                <w:sz w:val="20"/>
                <w:szCs w:val="20"/>
                <w:lang w:val="es-MX"/>
              </w:rPr>
              <w:t xml:space="preserve"> </w:t>
            </w:r>
            <w:r w:rsidRPr="009A0B46">
              <w:rPr>
                <w:rFonts w:ascii="Arial" w:hAnsi="Arial" w:cs="Arial"/>
                <w:bCs/>
                <w:sz w:val="20"/>
                <w:szCs w:val="20"/>
                <w:lang w:val="es-MX"/>
              </w:rPr>
              <w:t>2.2.1.2.1.4.5. del Decreto 1082 de 2015 “No obligatoriedad de garantías.</w:t>
            </w:r>
            <w:r>
              <w:rPr>
                <w:rFonts w:ascii="Arial" w:hAnsi="Arial" w:cs="Arial"/>
                <w:bCs/>
                <w:sz w:val="20"/>
                <w:szCs w:val="20"/>
                <w:lang w:val="es-MX"/>
              </w:rPr>
              <w:t xml:space="preserve"> </w:t>
            </w:r>
            <w:r w:rsidRPr="009A0B46">
              <w:rPr>
                <w:rFonts w:ascii="Arial" w:hAnsi="Arial" w:cs="Arial"/>
                <w:bCs/>
                <w:sz w:val="20"/>
                <w:szCs w:val="20"/>
                <w:lang w:val="es-MX"/>
              </w:rPr>
              <w:t>En la contratación directa la exigencia de garantías establecidas en la</w:t>
            </w:r>
            <w:r>
              <w:rPr>
                <w:rFonts w:ascii="Arial" w:hAnsi="Arial" w:cs="Arial"/>
                <w:bCs/>
                <w:sz w:val="20"/>
                <w:szCs w:val="20"/>
                <w:lang w:val="es-MX"/>
              </w:rPr>
              <w:t xml:space="preserve"> </w:t>
            </w:r>
            <w:r w:rsidRPr="009A0B46">
              <w:rPr>
                <w:rFonts w:ascii="Arial" w:hAnsi="Arial" w:cs="Arial"/>
                <w:bCs/>
                <w:sz w:val="20"/>
                <w:szCs w:val="20"/>
                <w:lang w:val="es-MX"/>
              </w:rPr>
              <w:t>sección 3, que comprende los artículos 2.2.1.2.3.1.1. al 2.2.1.2.3.5.1. del</w:t>
            </w:r>
            <w:r>
              <w:rPr>
                <w:rFonts w:ascii="Arial" w:hAnsi="Arial" w:cs="Arial"/>
                <w:bCs/>
                <w:sz w:val="20"/>
                <w:szCs w:val="20"/>
                <w:lang w:val="es-MX"/>
              </w:rPr>
              <w:t xml:space="preserve"> </w:t>
            </w:r>
            <w:r w:rsidRPr="009A0B46">
              <w:rPr>
                <w:rFonts w:ascii="Arial" w:hAnsi="Arial" w:cs="Arial"/>
                <w:bCs/>
                <w:sz w:val="20"/>
                <w:szCs w:val="20"/>
                <w:lang w:val="es-MX"/>
              </w:rPr>
              <w:t>presente Decreto no es obligatoria y la justificación para exigirlas o no</w:t>
            </w:r>
            <w:r>
              <w:rPr>
                <w:rFonts w:ascii="Arial" w:hAnsi="Arial" w:cs="Arial"/>
                <w:bCs/>
                <w:sz w:val="20"/>
                <w:szCs w:val="20"/>
                <w:lang w:val="es-MX"/>
              </w:rPr>
              <w:t xml:space="preserve"> </w:t>
            </w:r>
            <w:r w:rsidRPr="009A0B46">
              <w:rPr>
                <w:rFonts w:ascii="Arial" w:hAnsi="Arial" w:cs="Arial"/>
                <w:bCs/>
                <w:sz w:val="20"/>
                <w:szCs w:val="20"/>
                <w:lang w:val="es-MX"/>
              </w:rPr>
              <w:t>debe estar en los estudios y documentos previos”</w:t>
            </w:r>
          </w:p>
          <w:p w14:paraId="60F748C0" w14:textId="77777777" w:rsidR="009A0B46" w:rsidRDefault="009A0B46" w:rsidP="009A0B46">
            <w:pPr>
              <w:pStyle w:val="NormalWeb"/>
              <w:ind w:hanging="11"/>
              <w:contextualSpacing/>
              <w:jc w:val="both"/>
              <w:rPr>
                <w:rFonts w:ascii="Arial" w:hAnsi="Arial" w:cs="Arial"/>
                <w:bCs/>
                <w:sz w:val="20"/>
                <w:szCs w:val="20"/>
                <w:lang w:val="es-MX"/>
              </w:rPr>
            </w:pPr>
          </w:p>
          <w:p w14:paraId="5530FA05" w14:textId="15CF3859" w:rsidR="009A0B46" w:rsidRPr="009A0B46" w:rsidRDefault="009A0B46" w:rsidP="009A0B46">
            <w:pPr>
              <w:pStyle w:val="NormalWeb"/>
              <w:ind w:hanging="11"/>
              <w:contextualSpacing/>
              <w:jc w:val="both"/>
              <w:rPr>
                <w:rFonts w:ascii="Arial" w:hAnsi="Arial" w:cs="Arial"/>
                <w:bCs/>
                <w:sz w:val="20"/>
                <w:szCs w:val="20"/>
                <w:lang w:val="es-MX"/>
              </w:rPr>
            </w:pPr>
            <w:r>
              <w:rPr>
                <w:rFonts w:ascii="Arial" w:hAnsi="Arial" w:cs="Arial"/>
                <w:bCs/>
                <w:sz w:val="20"/>
                <w:szCs w:val="20"/>
                <w:lang w:val="es-MX"/>
              </w:rPr>
              <w:t>En razón a que el presente convenio se suscribe a título gratuito por cuanto no representarán ningún costo para el Municipio de Cajicá y al seguimiento que se hace por parte del supervisor a la ejecución del mismo, la entidad considera que no es necesario exigir garantías.</w:t>
            </w:r>
          </w:p>
        </w:tc>
      </w:tr>
      <w:tr w:rsidR="00276EF5" w:rsidRPr="00AE2E75" w14:paraId="140D7DAA" w14:textId="77777777" w:rsidTr="009B1B80">
        <w:trPr>
          <w:trHeight w:val="70"/>
        </w:trPr>
        <w:tc>
          <w:tcPr>
            <w:tcW w:w="1477" w:type="pct"/>
            <w:tcBorders>
              <w:top w:val="single" w:sz="4" w:space="0" w:color="auto"/>
              <w:left w:val="single" w:sz="4" w:space="0" w:color="auto"/>
              <w:bottom w:val="single" w:sz="4" w:space="0" w:color="auto"/>
              <w:right w:val="single" w:sz="4" w:space="0" w:color="auto"/>
            </w:tcBorders>
            <w:vAlign w:val="center"/>
          </w:tcPr>
          <w:p w14:paraId="09CC6FED" w14:textId="77777777" w:rsidR="00276EF5" w:rsidRPr="00AE2E75" w:rsidRDefault="00276EF5" w:rsidP="00276EF5">
            <w:pPr>
              <w:ind w:left="6"/>
              <w:jc w:val="both"/>
              <w:rPr>
                <w:rFonts w:ascii="Arial" w:hAnsi="Arial" w:cs="Arial"/>
                <w:b/>
                <w:lang w:val="es-MX"/>
              </w:rPr>
            </w:pPr>
            <w:r w:rsidRPr="00AE2E75">
              <w:rPr>
                <w:rFonts w:ascii="Arial" w:hAnsi="Arial" w:cs="Arial"/>
                <w:b/>
                <w:lang w:val="es-MX"/>
              </w:rPr>
              <w:t>17. Indicación de si el Convenio  esta cobijada por un Acuerdo Comercial vigente para el Estado Colombiano</w:t>
            </w:r>
          </w:p>
        </w:tc>
        <w:tc>
          <w:tcPr>
            <w:tcW w:w="3523" w:type="pct"/>
            <w:gridSpan w:val="2"/>
            <w:tcBorders>
              <w:top w:val="single" w:sz="4" w:space="0" w:color="auto"/>
              <w:left w:val="single" w:sz="4" w:space="0" w:color="auto"/>
              <w:bottom w:val="single" w:sz="4" w:space="0" w:color="auto"/>
              <w:right w:val="single" w:sz="4" w:space="0" w:color="auto"/>
            </w:tcBorders>
          </w:tcPr>
          <w:p w14:paraId="4AD32065" w14:textId="77777777" w:rsidR="00D9089C" w:rsidRPr="00D9089C" w:rsidRDefault="00D9089C" w:rsidP="00D9089C">
            <w:pPr>
              <w:pStyle w:val="western"/>
              <w:shd w:val="clear" w:color="auto" w:fill="FFFFFF"/>
              <w:jc w:val="both"/>
              <w:rPr>
                <w:rFonts w:ascii="Arial" w:hAnsi="Arial" w:cs="Arial"/>
                <w:sz w:val="20"/>
                <w:szCs w:val="20"/>
              </w:rPr>
            </w:pPr>
            <w:r w:rsidRPr="00D9089C">
              <w:rPr>
                <w:rFonts w:ascii="Arial" w:hAnsi="Arial" w:cs="Arial"/>
                <w:sz w:val="20"/>
                <w:szCs w:val="20"/>
              </w:rPr>
              <w:t>El numeral 8 del artículo 2.1.1.1.2.1.1 del decreto 1082 de 2015, reglamenta que el estudio previo debe contener la indicación de si el proceso de contratación está cobijado por un Acuerdo Comercial vigente para el Estado Colombiano.</w:t>
            </w:r>
          </w:p>
          <w:p w14:paraId="02EE8914" w14:textId="5586298E" w:rsidR="00276EF5" w:rsidRPr="00AE2E75" w:rsidRDefault="00D9089C" w:rsidP="00D9089C">
            <w:pPr>
              <w:pStyle w:val="western"/>
              <w:shd w:val="clear" w:color="auto" w:fill="FFFFFF"/>
              <w:spacing w:before="0" w:beforeAutospacing="0" w:after="0" w:afterAutospacing="0"/>
              <w:jc w:val="both"/>
              <w:rPr>
                <w:rFonts w:ascii="Arial" w:hAnsi="Arial" w:cs="Arial"/>
                <w:sz w:val="20"/>
                <w:szCs w:val="20"/>
              </w:rPr>
            </w:pPr>
            <w:r w:rsidRPr="00D9089C">
              <w:rPr>
                <w:rFonts w:ascii="Arial" w:hAnsi="Arial" w:cs="Arial"/>
                <w:sz w:val="20"/>
                <w:szCs w:val="20"/>
              </w:rPr>
              <w:t>Las contrataciones directas no están cobijadas por Acuerdos Internacionales o Tratados de Libre Comercio. Las Entidades Estatales que adelantan sus Procesos de Contratación con las Leyes 80 de 1993 y 1150 de 2007 no deben hacer este análisis en las modalidades de selección de contratación directa y de mínima cuantía</w:t>
            </w:r>
            <w:r>
              <w:rPr>
                <w:rFonts w:ascii="Arial" w:hAnsi="Arial" w:cs="Arial"/>
                <w:sz w:val="20"/>
                <w:szCs w:val="20"/>
              </w:rPr>
              <w:t>.</w:t>
            </w:r>
          </w:p>
        </w:tc>
      </w:tr>
      <w:tr w:rsidR="00276EF5" w:rsidRPr="00AE2E75" w14:paraId="3EFA2BC3" w14:textId="77777777" w:rsidTr="009B1B80">
        <w:trPr>
          <w:trHeight w:val="599"/>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49A9B7B" w14:textId="77777777" w:rsidR="00276EF5" w:rsidRPr="00AE2E75" w:rsidRDefault="00276EF5" w:rsidP="00276EF5">
            <w:pPr>
              <w:rPr>
                <w:rFonts w:ascii="Arial" w:hAnsi="Arial" w:cs="Arial"/>
                <w:b/>
                <w:lang w:val="es-MX"/>
              </w:rPr>
            </w:pPr>
            <w:r w:rsidRPr="00AE2E75">
              <w:rPr>
                <w:rFonts w:ascii="Arial" w:hAnsi="Arial" w:cs="Arial"/>
                <w:b/>
                <w:lang w:val="es-MX"/>
              </w:rPr>
              <w:t>18. Firma Líder de la necesidad:</w:t>
            </w:r>
          </w:p>
          <w:p w14:paraId="1A4B9B6C" w14:textId="10AAC4A7" w:rsidR="00276EF5" w:rsidRDefault="00276EF5" w:rsidP="00276EF5">
            <w:pPr>
              <w:rPr>
                <w:rFonts w:ascii="Arial" w:hAnsi="Arial" w:cs="Arial"/>
                <w:b/>
                <w:lang w:val="es-MX"/>
              </w:rPr>
            </w:pPr>
          </w:p>
          <w:p w14:paraId="0246EF59" w14:textId="7658D10B" w:rsidR="008E0631" w:rsidRDefault="008E0631" w:rsidP="00276EF5">
            <w:pPr>
              <w:rPr>
                <w:rFonts w:ascii="Arial" w:hAnsi="Arial" w:cs="Arial"/>
                <w:b/>
                <w:lang w:val="es-MX"/>
              </w:rPr>
            </w:pPr>
          </w:p>
          <w:p w14:paraId="4858772D" w14:textId="04E0E493" w:rsidR="008E0631" w:rsidRDefault="008E0631" w:rsidP="00276EF5">
            <w:pPr>
              <w:rPr>
                <w:rFonts w:ascii="Arial" w:hAnsi="Arial" w:cs="Arial"/>
                <w:b/>
                <w:lang w:val="es-MX"/>
              </w:rPr>
            </w:pPr>
          </w:p>
          <w:p w14:paraId="42AD8C1B" w14:textId="77777777" w:rsidR="008E0631" w:rsidRPr="00AE2E75" w:rsidRDefault="008E0631" w:rsidP="00276EF5">
            <w:pPr>
              <w:rPr>
                <w:rFonts w:ascii="Arial" w:hAnsi="Arial" w:cs="Arial"/>
                <w:b/>
                <w:lang w:val="es-MX"/>
              </w:rPr>
            </w:pPr>
          </w:p>
          <w:p w14:paraId="21CB7597" w14:textId="77777777" w:rsidR="00C0207C" w:rsidRDefault="00C0207C" w:rsidP="00276EF5">
            <w:pPr>
              <w:pStyle w:val="TableParagraph"/>
              <w:spacing w:before="1" w:line="252" w:lineRule="exact"/>
              <w:ind w:right="4784"/>
              <w:rPr>
                <w:rFonts w:ascii="Arial" w:eastAsia="Times New Roman" w:hAnsi="Arial" w:cs="Arial"/>
                <w:b/>
                <w:lang w:val="es-ES" w:eastAsia="es-ES"/>
              </w:rPr>
            </w:pPr>
          </w:p>
          <w:p w14:paraId="156AD4BC" w14:textId="77777777" w:rsidR="00C0207C" w:rsidRDefault="00C0207C" w:rsidP="00276EF5">
            <w:pPr>
              <w:pStyle w:val="TableParagraph"/>
              <w:spacing w:before="1" w:line="252" w:lineRule="exact"/>
              <w:ind w:right="4784"/>
              <w:rPr>
                <w:rFonts w:ascii="Arial" w:eastAsia="Times New Roman" w:hAnsi="Arial" w:cs="Arial"/>
                <w:b/>
                <w:lang w:val="es-ES" w:eastAsia="es-ES"/>
              </w:rPr>
            </w:pPr>
          </w:p>
          <w:p w14:paraId="61963AA0" w14:textId="6677CEBC" w:rsidR="00276EF5" w:rsidRPr="00C0207C" w:rsidRDefault="00C0207C" w:rsidP="00276EF5">
            <w:pPr>
              <w:pStyle w:val="TableParagraph"/>
              <w:spacing w:before="1" w:line="252" w:lineRule="exact"/>
              <w:ind w:right="4784"/>
              <w:rPr>
                <w:rFonts w:ascii="Arial" w:eastAsia="Times New Roman" w:hAnsi="Arial" w:cs="Arial"/>
                <w:b/>
                <w:lang w:val="es-ES" w:eastAsia="es-ES"/>
              </w:rPr>
            </w:pPr>
            <w:r w:rsidRPr="00C0207C">
              <w:rPr>
                <w:rFonts w:ascii="Arial" w:eastAsia="Times New Roman" w:hAnsi="Arial" w:cs="Arial"/>
                <w:b/>
                <w:lang w:val="es-ES" w:eastAsia="es-ES"/>
              </w:rPr>
              <w:t xml:space="preserve">LUIS FERNANDO SALINAS VARGAS                          </w:t>
            </w:r>
          </w:p>
          <w:p w14:paraId="5B53F566" w14:textId="58D5029A" w:rsidR="00276EF5" w:rsidRPr="00AE2E75" w:rsidRDefault="00851B98" w:rsidP="00276EF5">
            <w:pPr>
              <w:rPr>
                <w:rFonts w:ascii="Arial" w:hAnsi="Arial" w:cs="Arial"/>
                <w:b/>
              </w:rPr>
            </w:pPr>
            <w:r>
              <w:rPr>
                <w:rFonts w:ascii="Arial" w:hAnsi="Arial" w:cs="Arial"/>
                <w:b/>
                <w:sz w:val="22"/>
                <w:szCs w:val="22"/>
              </w:rPr>
              <w:t>Secretario de Ambiente y Desarrollo Rural</w:t>
            </w:r>
          </w:p>
        </w:tc>
      </w:tr>
    </w:tbl>
    <w:p w14:paraId="1E6DAC49" w14:textId="77777777" w:rsidR="003743BE" w:rsidRPr="00AE2E75" w:rsidRDefault="003743BE" w:rsidP="00AA13C4">
      <w:pPr>
        <w:rPr>
          <w:rFonts w:ascii="Arial" w:hAnsi="Arial" w:cs="Arial"/>
          <w:b/>
          <w:vertAlign w:val="superscript"/>
          <w:lang w:val="es-MX"/>
        </w:rPr>
      </w:pPr>
    </w:p>
    <w:p w14:paraId="70773B31" w14:textId="77777777" w:rsidR="001E6247" w:rsidRDefault="001E6247" w:rsidP="00B032D0">
      <w:pPr>
        <w:rPr>
          <w:rFonts w:ascii="Arial" w:hAnsi="Arial" w:cs="Arial"/>
        </w:rPr>
      </w:pPr>
    </w:p>
    <w:p w14:paraId="4B4CAEDD" w14:textId="0C400FCC" w:rsidR="00C0207C" w:rsidRPr="0028350D" w:rsidRDefault="00C0207C" w:rsidP="00C0207C">
      <w:pPr>
        <w:rPr>
          <w:rFonts w:ascii="Arial" w:hAnsi="Arial" w:cs="Arial"/>
          <w:i/>
          <w:sz w:val="16"/>
          <w:szCs w:val="16"/>
          <w:lang w:eastAsia="es-CO"/>
        </w:rPr>
      </w:pPr>
      <w:r w:rsidRPr="00BA6231">
        <w:rPr>
          <w:rFonts w:ascii="Arial" w:hAnsi="Arial" w:cs="Arial"/>
          <w:i/>
          <w:sz w:val="16"/>
          <w:szCs w:val="16"/>
          <w:lang w:eastAsia="es-CO"/>
        </w:rPr>
        <w:t xml:space="preserve">Elaboró: </w:t>
      </w:r>
      <w:r>
        <w:rPr>
          <w:rFonts w:ascii="Arial" w:hAnsi="Arial" w:cs="Arial"/>
          <w:i/>
          <w:sz w:val="16"/>
          <w:szCs w:val="16"/>
          <w:lang w:eastAsia="es-CO"/>
        </w:rPr>
        <w:tab/>
        <w:t xml:space="preserve">Diego Alejandro Rincón / Contratista SADER </w:t>
      </w:r>
    </w:p>
    <w:p w14:paraId="57DD3F35" w14:textId="33528F56" w:rsidR="00C0207C" w:rsidRPr="0028350D" w:rsidRDefault="00C0207C" w:rsidP="00C0207C">
      <w:pPr>
        <w:rPr>
          <w:rFonts w:ascii="Arial" w:hAnsi="Arial" w:cs="Arial"/>
          <w:i/>
          <w:sz w:val="16"/>
          <w:szCs w:val="16"/>
          <w:lang w:eastAsia="es-CO"/>
        </w:rPr>
      </w:pPr>
      <w:r w:rsidRPr="0028350D">
        <w:rPr>
          <w:rFonts w:ascii="Arial" w:hAnsi="Arial" w:cs="Arial"/>
          <w:i/>
          <w:sz w:val="16"/>
          <w:szCs w:val="16"/>
          <w:lang w:eastAsia="es-CO"/>
        </w:rPr>
        <w:t xml:space="preserve">Revisó: </w:t>
      </w:r>
      <w:r>
        <w:rPr>
          <w:rFonts w:ascii="Arial" w:hAnsi="Arial" w:cs="Arial"/>
          <w:i/>
          <w:sz w:val="16"/>
          <w:szCs w:val="16"/>
          <w:lang w:eastAsia="es-CO"/>
        </w:rPr>
        <w:tab/>
      </w:r>
      <w:r w:rsidR="008B2C49">
        <w:rPr>
          <w:rFonts w:ascii="Arial" w:hAnsi="Arial" w:cs="Arial"/>
          <w:i/>
          <w:sz w:val="16"/>
          <w:szCs w:val="16"/>
          <w:lang w:eastAsia="es-CO"/>
        </w:rPr>
        <w:t>Luis Fernando Salinas Vargas / Secretario de Ambiente y Desarrollo Rural</w:t>
      </w:r>
    </w:p>
    <w:p w14:paraId="5DCEB5CF" w14:textId="77777777" w:rsidR="00C0207C" w:rsidRDefault="00C0207C" w:rsidP="00C0207C">
      <w:pPr>
        <w:rPr>
          <w:rFonts w:ascii="Arial" w:hAnsi="Arial" w:cs="Arial"/>
        </w:rPr>
      </w:pPr>
      <w:r w:rsidRPr="0028350D">
        <w:rPr>
          <w:rFonts w:ascii="Arial" w:hAnsi="Arial" w:cs="Arial"/>
          <w:i/>
          <w:sz w:val="16"/>
          <w:szCs w:val="16"/>
          <w:lang w:eastAsia="es-CO"/>
        </w:rPr>
        <w:t xml:space="preserve">Aprobó: </w:t>
      </w:r>
      <w:r>
        <w:rPr>
          <w:rFonts w:ascii="Arial" w:hAnsi="Arial" w:cs="Arial"/>
          <w:i/>
          <w:sz w:val="16"/>
          <w:szCs w:val="16"/>
          <w:lang w:eastAsia="es-CO"/>
        </w:rPr>
        <w:tab/>
        <w:t>Luis Fernando Salinas Vargas / Secretario de Ambiente y Desarrollo Rural</w:t>
      </w:r>
    </w:p>
    <w:p w14:paraId="120B7E98" w14:textId="5E043920" w:rsidR="006E0F62" w:rsidRDefault="006E0F62" w:rsidP="00AE2E75">
      <w:pPr>
        <w:rPr>
          <w:rFonts w:ascii="Arial" w:eastAsia="Calibri" w:hAnsi="Arial" w:cs="Arial"/>
          <w:i/>
          <w:sz w:val="16"/>
          <w:szCs w:val="16"/>
        </w:rPr>
      </w:pPr>
    </w:p>
    <w:p w14:paraId="63106B65" w14:textId="07F4FBAE" w:rsidR="006E0F62" w:rsidRDefault="006E0F62" w:rsidP="00AE2E75">
      <w:pPr>
        <w:rPr>
          <w:rFonts w:ascii="Arial" w:eastAsia="Calibri" w:hAnsi="Arial" w:cs="Arial"/>
          <w:i/>
          <w:sz w:val="16"/>
          <w:szCs w:val="16"/>
        </w:rPr>
      </w:pPr>
    </w:p>
    <w:p w14:paraId="5C67EA99" w14:textId="199FC5C1" w:rsidR="006E0F62" w:rsidRDefault="006E0F62" w:rsidP="00AE2E75">
      <w:pPr>
        <w:rPr>
          <w:rFonts w:ascii="Arial" w:eastAsia="Calibri" w:hAnsi="Arial" w:cs="Arial"/>
          <w:i/>
          <w:sz w:val="16"/>
          <w:szCs w:val="16"/>
        </w:rPr>
      </w:pPr>
    </w:p>
    <w:p w14:paraId="1E1130C7" w14:textId="29C7D502" w:rsidR="006E0F62" w:rsidRPr="00AE2E75" w:rsidRDefault="006E0F62" w:rsidP="00AE2E75">
      <w:pPr>
        <w:rPr>
          <w:rFonts w:ascii="Arial" w:hAnsi="Arial" w:cs="Arial"/>
        </w:rPr>
      </w:pPr>
    </w:p>
    <w:sectPr w:rsidR="006E0F62" w:rsidRPr="00AE2E75" w:rsidSect="00AE2E75">
      <w:headerReference w:type="default" r:id="rId8"/>
      <w:footerReference w:type="default" r:id="rId9"/>
      <w:pgSz w:w="12240" w:h="18720" w:code="119"/>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CAC20" w14:textId="77777777" w:rsidR="00D17378" w:rsidRDefault="00D17378" w:rsidP="00007239">
      <w:r>
        <w:separator/>
      </w:r>
    </w:p>
  </w:endnote>
  <w:endnote w:type="continuationSeparator" w:id="0">
    <w:p w14:paraId="46775403" w14:textId="77777777" w:rsidR="00D17378" w:rsidRDefault="00D17378" w:rsidP="00007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D492" w14:textId="77777777" w:rsidR="005D6234" w:rsidRPr="00AE2E75" w:rsidRDefault="00AE2E75" w:rsidP="00AE2E75">
    <w:pPr>
      <w:jc w:val="center"/>
      <w:rPr>
        <w:rFonts w:ascii="Arial" w:hAnsi="Arial" w:cs="Arial"/>
        <w:b/>
      </w:rPr>
    </w:pPr>
    <w:r w:rsidRPr="001734AA">
      <w:rPr>
        <w:rFonts w:ascii="Arial" w:hAnsi="Arial" w:cs="Arial"/>
        <w:b/>
      </w:rPr>
      <w:t>EL FORMATO IMPRESO, SIN DILIGENCIAR, ES UNA COPIA NO CONTROLADA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1A8B6" w14:textId="77777777" w:rsidR="00D17378" w:rsidRDefault="00D17378" w:rsidP="00007239">
      <w:r>
        <w:separator/>
      </w:r>
    </w:p>
  </w:footnote>
  <w:footnote w:type="continuationSeparator" w:id="0">
    <w:p w14:paraId="2522DC07" w14:textId="77777777" w:rsidR="00D17378" w:rsidRDefault="00D17378" w:rsidP="00007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0"/>
      <w:gridCol w:w="2556"/>
      <w:gridCol w:w="1985"/>
      <w:gridCol w:w="2268"/>
      <w:gridCol w:w="1982"/>
    </w:tblGrid>
    <w:tr w:rsidR="00AE2E75" w:rsidRPr="00C86D56" w14:paraId="38C70F4C" w14:textId="77777777" w:rsidTr="00276EF5">
      <w:trPr>
        <w:trHeight w:hRule="exact" w:val="578"/>
        <w:jc w:val="center"/>
      </w:trPr>
      <w:tc>
        <w:tcPr>
          <w:tcW w:w="1550" w:type="dxa"/>
          <w:vMerge w:val="restart"/>
          <w:tcBorders>
            <w:top w:val="single" w:sz="4" w:space="0" w:color="auto"/>
            <w:left w:val="single" w:sz="4" w:space="0" w:color="auto"/>
            <w:bottom w:val="single" w:sz="4" w:space="0" w:color="auto"/>
            <w:right w:val="single" w:sz="4" w:space="0" w:color="auto"/>
          </w:tcBorders>
          <w:noWrap/>
          <w:vAlign w:val="center"/>
          <w:hideMark/>
        </w:tcPr>
        <w:p w14:paraId="174CB0D8" w14:textId="77777777" w:rsidR="00AE2E75" w:rsidRPr="00C86D56" w:rsidRDefault="00AE2E75" w:rsidP="00AE2E75">
          <w:pPr>
            <w:ind w:left="-210"/>
            <w:rPr>
              <w:rFonts w:ascii="Arial" w:hAnsi="Arial" w:cs="Arial"/>
              <w:sz w:val="16"/>
              <w:szCs w:val="16"/>
            </w:rPr>
          </w:pPr>
          <w:r w:rsidRPr="00C86D56">
            <w:rPr>
              <w:rFonts w:ascii="Arial" w:hAnsi="Arial" w:cs="Arial"/>
              <w:noProof/>
              <w:lang w:val="es-CO" w:eastAsia="es-CO"/>
            </w:rPr>
            <w:drawing>
              <wp:anchor distT="0" distB="0" distL="114300" distR="114300" simplePos="0" relativeHeight="251662336" behindDoc="1" locked="0" layoutInCell="1" allowOverlap="1" wp14:anchorId="778F4C15" wp14:editId="4F66CAE6">
                <wp:simplePos x="0" y="0"/>
                <wp:positionH relativeFrom="column">
                  <wp:posOffset>40640</wp:posOffset>
                </wp:positionH>
                <wp:positionV relativeFrom="paragraph">
                  <wp:posOffset>-739775</wp:posOffset>
                </wp:positionV>
                <wp:extent cx="781050" cy="744855"/>
                <wp:effectExtent l="0" t="0" r="0" b="0"/>
                <wp:wrapTight wrapText="bothSides">
                  <wp:wrapPolygon edited="0">
                    <wp:start x="8429" y="0"/>
                    <wp:lineTo x="0" y="2210"/>
                    <wp:lineTo x="0" y="14363"/>
                    <wp:lineTo x="1580" y="17678"/>
                    <wp:lineTo x="5795" y="20992"/>
                    <wp:lineTo x="7376" y="20992"/>
                    <wp:lineTo x="13171" y="20992"/>
                    <wp:lineTo x="14224" y="20992"/>
                    <wp:lineTo x="20020" y="17678"/>
                    <wp:lineTo x="21073" y="13258"/>
                    <wp:lineTo x="21073" y="4419"/>
                    <wp:lineTo x="18439" y="1657"/>
                    <wp:lineTo x="12117" y="0"/>
                    <wp:lineTo x="8429" y="0"/>
                  </wp:wrapPolygon>
                </wp:wrapTight>
                <wp:docPr id="3" name="Imagen 2" descr="ALCALDIA DE CAJICA ESCUDO OFICIAL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ALCALDIA DE CAJICA ESCUDO OFICIAL 2012"/>
                        <pic:cNvPicPr>
                          <a:picLocks noChangeAspect="1" noChangeArrowheads="1"/>
                        </pic:cNvPicPr>
                      </pic:nvPicPr>
                      <pic:blipFill>
                        <a:blip r:embed="rId1"/>
                        <a:srcRect/>
                        <a:stretch>
                          <a:fillRect/>
                        </a:stretch>
                      </pic:blipFill>
                      <pic:spPr bwMode="auto">
                        <a:xfrm>
                          <a:off x="0" y="0"/>
                          <a:ext cx="781050" cy="744855"/>
                        </a:xfrm>
                        <a:prstGeom prst="rect">
                          <a:avLst/>
                        </a:prstGeom>
                        <a:noFill/>
                      </pic:spPr>
                    </pic:pic>
                  </a:graphicData>
                </a:graphic>
                <wp14:sizeRelH relativeFrom="margin">
                  <wp14:pctWidth>0</wp14:pctWidth>
                </wp14:sizeRelH>
                <wp14:sizeRelV relativeFrom="margin">
                  <wp14:pctHeight>0</wp14:pctHeight>
                </wp14:sizeRelV>
              </wp:anchor>
            </w:drawing>
          </w:r>
        </w:p>
      </w:tc>
      <w:tc>
        <w:tcPr>
          <w:tcW w:w="87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4290EAE" w14:textId="77777777" w:rsidR="00AE2E75" w:rsidRPr="00276EF5" w:rsidRDefault="00AE2E75" w:rsidP="00276EF5">
          <w:pPr>
            <w:spacing w:line="276" w:lineRule="auto"/>
            <w:jc w:val="center"/>
            <w:rPr>
              <w:rFonts w:ascii="Arial" w:hAnsi="Arial" w:cs="Arial"/>
              <w:b/>
              <w:sz w:val="18"/>
              <w:szCs w:val="18"/>
            </w:rPr>
          </w:pPr>
          <w:r w:rsidRPr="00276EF5">
            <w:rPr>
              <w:rFonts w:ascii="Arial" w:hAnsi="Arial" w:cs="Arial"/>
              <w:b/>
              <w:sz w:val="18"/>
              <w:szCs w:val="18"/>
            </w:rPr>
            <w:t>ALCALDÍA MUNICIPAL DE CAJICÁ</w:t>
          </w:r>
        </w:p>
        <w:p w14:paraId="66251C99" w14:textId="77777777" w:rsidR="00AE2E75" w:rsidRPr="00276EF5" w:rsidRDefault="00AE2E75" w:rsidP="00276EF5">
          <w:pPr>
            <w:spacing w:line="276" w:lineRule="auto"/>
            <w:jc w:val="center"/>
            <w:rPr>
              <w:rFonts w:ascii="Arial" w:hAnsi="Arial" w:cs="Arial"/>
              <w:b/>
              <w:sz w:val="18"/>
              <w:szCs w:val="18"/>
            </w:rPr>
          </w:pPr>
          <w:r w:rsidRPr="00276EF5">
            <w:rPr>
              <w:rFonts w:ascii="Arial" w:hAnsi="Arial" w:cs="Arial"/>
              <w:b/>
              <w:sz w:val="18"/>
              <w:szCs w:val="18"/>
            </w:rPr>
            <w:t>SISTEMA INTEGRADO DE GESTIÓN</w:t>
          </w:r>
        </w:p>
      </w:tc>
    </w:tr>
    <w:tr w:rsidR="00AE2E75" w:rsidRPr="00C86D56" w14:paraId="5D24E823" w14:textId="77777777" w:rsidTr="00276EF5">
      <w:trPr>
        <w:trHeight w:val="119"/>
        <w:jc w:val="center"/>
      </w:trPr>
      <w:tc>
        <w:tcPr>
          <w:tcW w:w="1550" w:type="dxa"/>
          <w:vMerge/>
          <w:tcBorders>
            <w:top w:val="single" w:sz="4" w:space="0" w:color="auto"/>
            <w:left w:val="single" w:sz="4" w:space="0" w:color="auto"/>
            <w:bottom w:val="single" w:sz="4" w:space="0" w:color="auto"/>
            <w:right w:val="single" w:sz="4" w:space="0" w:color="auto"/>
          </w:tcBorders>
          <w:vAlign w:val="center"/>
          <w:hideMark/>
        </w:tcPr>
        <w:p w14:paraId="47A297CC" w14:textId="77777777" w:rsidR="00AE2E75" w:rsidRPr="00C86D56" w:rsidRDefault="00AE2E75" w:rsidP="00AE2E75">
          <w:pPr>
            <w:rPr>
              <w:rFonts w:ascii="Arial" w:hAnsi="Arial" w:cs="Arial"/>
              <w:sz w:val="16"/>
              <w:szCs w:val="16"/>
            </w:rPr>
          </w:pPr>
        </w:p>
      </w:tc>
      <w:tc>
        <w:tcPr>
          <w:tcW w:w="8791" w:type="dxa"/>
          <w:gridSpan w:val="4"/>
          <w:tcBorders>
            <w:top w:val="single" w:sz="4" w:space="0" w:color="auto"/>
            <w:left w:val="single" w:sz="4" w:space="0" w:color="auto"/>
            <w:bottom w:val="single" w:sz="6" w:space="0" w:color="auto"/>
            <w:right w:val="single" w:sz="4" w:space="0" w:color="auto"/>
          </w:tcBorders>
          <w:vAlign w:val="center"/>
          <w:hideMark/>
        </w:tcPr>
        <w:p w14:paraId="43A647FF" w14:textId="77777777" w:rsidR="00AE2E75" w:rsidRPr="00276EF5" w:rsidRDefault="00AE2E75" w:rsidP="00276EF5">
          <w:pPr>
            <w:spacing w:line="276" w:lineRule="auto"/>
            <w:jc w:val="center"/>
            <w:rPr>
              <w:rFonts w:ascii="Arial" w:hAnsi="Arial" w:cs="Arial"/>
              <w:b/>
              <w:sz w:val="18"/>
              <w:szCs w:val="18"/>
            </w:rPr>
          </w:pPr>
          <w:r w:rsidRPr="00276EF5">
            <w:rPr>
              <w:rFonts w:ascii="Arial" w:hAnsi="Arial" w:cs="Arial"/>
              <w:b/>
              <w:sz w:val="18"/>
              <w:szCs w:val="18"/>
            </w:rPr>
            <w:t>PROCESO GESTIÓN DE COMPRAS Y CONTRATACIÓN</w:t>
          </w:r>
        </w:p>
      </w:tc>
    </w:tr>
    <w:tr w:rsidR="00AE2E75" w:rsidRPr="00C86D56" w14:paraId="3E4BC767" w14:textId="77777777" w:rsidTr="00276EF5">
      <w:trPr>
        <w:trHeight w:val="288"/>
        <w:jc w:val="center"/>
      </w:trPr>
      <w:tc>
        <w:tcPr>
          <w:tcW w:w="1550" w:type="dxa"/>
          <w:vMerge/>
          <w:tcBorders>
            <w:top w:val="single" w:sz="4" w:space="0" w:color="auto"/>
            <w:left w:val="single" w:sz="4" w:space="0" w:color="auto"/>
            <w:bottom w:val="single" w:sz="4" w:space="0" w:color="auto"/>
            <w:right w:val="single" w:sz="4" w:space="0" w:color="auto"/>
          </w:tcBorders>
          <w:vAlign w:val="center"/>
          <w:hideMark/>
        </w:tcPr>
        <w:p w14:paraId="6BEA7322" w14:textId="77777777" w:rsidR="00AE2E75" w:rsidRPr="00C86D56" w:rsidRDefault="00AE2E75" w:rsidP="00AE2E75">
          <w:pPr>
            <w:rPr>
              <w:rFonts w:ascii="Arial" w:hAnsi="Arial" w:cs="Arial"/>
              <w:sz w:val="16"/>
              <w:szCs w:val="16"/>
            </w:rPr>
          </w:pPr>
        </w:p>
      </w:tc>
      <w:tc>
        <w:tcPr>
          <w:tcW w:w="8791" w:type="dxa"/>
          <w:gridSpan w:val="4"/>
          <w:tcBorders>
            <w:top w:val="single" w:sz="6" w:space="0" w:color="auto"/>
            <w:left w:val="single" w:sz="4" w:space="0" w:color="auto"/>
            <w:bottom w:val="single" w:sz="4" w:space="0" w:color="auto"/>
            <w:right w:val="single" w:sz="4" w:space="0" w:color="auto"/>
          </w:tcBorders>
          <w:vAlign w:val="center"/>
          <w:hideMark/>
        </w:tcPr>
        <w:p w14:paraId="1C4FD930" w14:textId="77777777" w:rsidR="00AE2E75" w:rsidRPr="00276EF5" w:rsidRDefault="00AE2E75" w:rsidP="00276EF5">
          <w:pPr>
            <w:spacing w:line="276" w:lineRule="auto"/>
            <w:jc w:val="center"/>
            <w:rPr>
              <w:rFonts w:ascii="Arial" w:hAnsi="Arial" w:cs="Arial"/>
              <w:b/>
              <w:sz w:val="18"/>
              <w:szCs w:val="18"/>
            </w:rPr>
          </w:pPr>
          <w:r w:rsidRPr="00276EF5">
            <w:rPr>
              <w:rFonts w:ascii="Arial" w:hAnsi="Arial" w:cs="Arial"/>
              <w:b/>
              <w:sz w:val="18"/>
              <w:szCs w:val="18"/>
            </w:rPr>
            <w:t>ESTUDIO PREVIO CONVENIO MARCO DE COOPERACIÓN</w:t>
          </w:r>
        </w:p>
      </w:tc>
    </w:tr>
    <w:tr w:rsidR="00AE2E75" w:rsidRPr="00C86D56" w14:paraId="530225FE" w14:textId="77777777" w:rsidTr="00276EF5">
      <w:trPr>
        <w:trHeight w:hRule="exact" w:val="305"/>
        <w:jc w:val="center"/>
      </w:trPr>
      <w:tc>
        <w:tcPr>
          <w:tcW w:w="1550" w:type="dxa"/>
          <w:vMerge/>
          <w:tcBorders>
            <w:top w:val="single" w:sz="4" w:space="0" w:color="auto"/>
            <w:left w:val="single" w:sz="4" w:space="0" w:color="auto"/>
            <w:bottom w:val="single" w:sz="4" w:space="0" w:color="auto"/>
            <w:right w:val="single" w:sz="4" w:space="0" w:color="auto"/>
          </w:tcBorders>
          <w:vAlign w:val="center"/>
          <w:hideMark/>
        </w:tcPr>
        <w:p w14:paraId="7C2D8066" w14:textId="77777777" w:rsidR="00AE2E75" w:rsidRPr="00C86D56" w:rsidRDefault="00AE2E75" w:rsidP="00AE2E75">
          <w:pPr>
            <w:rPr>
              <w:rFonts w:ascii="Arial" w:hAnsi="Arial" w:cs="Arial"/>
              <w:sz w:val="16"/>
              <w:szCs w:val="16"/>
            </w:rPr>
          </w:pPr>
        </w:p>
      </w:tc>
      <w:tc>
        <w:tcPr>
          <w:tcW w:w="2556" w:type="dxa"/>
          <w:tcBorders>
            <w:top w:val="single" w:sz="4" w:space="0" w:color="auto"/>
            <w:left w:val="single" w:sz="4" w:space="0" w:color="auto"/>
            <w:bottom w:val="single" w:sz="4" w:space="0" w:color="auto"/>
            <w:right w:val="single" w:sz="6" w:space="0" w:color="auto"/>
          </w:tcBorders>
          <w:vAlign w:val="center"/>
          <w:hideMark/>
        </w:tcPr>
        <w:p w14:paraId="78A3BBEB" w14:textId="77777777" w:rsidR="00AE2E75" w:rsidRPr="005A5282" w:rsidRDefault="00AE2E75" w:rsidP="00276EF5">
          <w:pPr>
            <w:spacing w:line="276" w:lineRule="auto"/>
            <w:jc w:val="center"/>
            <w:rPr>
              <w:rFonts w:ascii="Arial" w:hAnsi="Arial" w:cs="Arial"/>
              <w:b/>
              <w:sz w:val="16"/>
              <w:szCs w:val="16"/>
            </w:rPr>
          </w:pPr>
          <w:r w:rsidRPr="005A5282">
            <w:rPr>
              <w:rFonts w:ascii="Arial" w:hAnsi="Arial" w:cs="Arial"/>
              <w:b/>
              <w:bCs/>
              <w:color w:val="000000"/>
              <w:sz w:val="16"/>
              <w:szCs w:val="16"/>
            </w:rPr>
            <w:t xml:space="preserve">CÓDIGO: </w:t>
          </w:r>
          <w:r>
            <w:rPr>
              <w:rFonts w:ascii="Arial" w:hAnsi="Arial" w:cs="Arial"/>
              <w:b/>
              <w:bCs/>
              <w:sz w:val="16"/>
              <w:szCs w:val="16"/>
            </w:rPr>
            <w:t>GCC-FM035</w:t>
          </w:r>
        </w:p>
      </w:tc>
      <w:tc>
        <w:tcPr>
          <w:tcW w:w="1985" w:type="dxa"/>
          <w:tcBorders>
            <w:top w:val="single" w:sz="4" w:space="0" w:color="auto"/>
            <w:left w:val="single" w:sz="6" w:space="0" w:color="auto"/>
            <w:bottom w:val="single" w:sz="4" w:space="0" w:color="auto"/>
            <w:right w:val="single" w:sz="4" w:space="0" w:color="auto"/>
          </w:tcBorders>
          <w:vAlign w:val="center"/>
          <w:hideMark/>
        </w:tcPr>
        <w:p w14:paraId="3C6D11BE" w14:textId="77777777" w:rsidR="00AE2E75" w:rsidRPr="005A5282" w:rsidRDefault="00AE2E75" w:rsidP="00276EF5">
          <w:pPr>
            <w:spacing w:line="276" w:lineRule="auto"/>
            <w:jc w:val="center"/>
            <w:rPr>
              <w:rFonts w:ascii="Arial" w:hAnsi="Arial" w:cs="Arial"/>
              <w:b/>
              <w:sz w:val="16"/>
              <w:szCs w:val="16"/>
            </w:rPr>
          </w:pPr>
          <w:r w:rsidRPr="005A5282">
            <w:rPr>
              <w:rFonts w:ascii="Arial" w:hAnsi="Arial" w:cs="Arial"/>
              <w:b/>
              <w:bCs/>
              <w:color w:val="000000"/>
              <w:sz w:val="16"/>
              <w:szCs w:val="16"/>
            </w:rPr>
            <w:t>VERSIÓN:</w:t>
          </w:r>
          <w:r w:rsidR="00276EF5">
            <w:rPr>
              <w:rFonts w:ascii="Arial" w:hAnsi="Arial" w:cs="Arial"/>
              <w:b/>
              <w:bCs/>
              <w:color w:val="000000"/>
              <w:sz w:val="16"/>
              <w:szCs w:val="16"/>
            </w:rPr>
            <w:t>04</w:t>
          </w:r>
        </w:p>
      </w:tc>
      <w:tc>
        <w:tcPr>
          <w:tcW w:w="2268" w:type="dxa"/>
          <w:tcBorders>
            <w:top w:val="single" w:sz="4" w:space="0" w:color="auto"/>
            <w:left w:val="single" w:sz="6" w:space="0" w:color="auto"/>
            <w:bottom w:val="single" w:sz="4" w:space="0" w:color="auto"/>
            <w:right w:val="single" w:sz="4" w:space="0" w:color="auto"/>
          </w:tcBorders>
          <w:vAlign w:val="center"/>
          <w:hideMark/>
        </w:tcPr>
        <w:p w14:paraId="3F4E8B1A" w14:textId="77777777" w:rsidR="00AE2E75" w:rsidRPr="005A5282" w:rsidRDefault="00AE2E75" w:rsidP="00AE2E75">
          <w:pPr>
            <w:spacing w:line="276" w:lineRule="auto"/>
            <w:jc w:val="center"/>
            <w:rPr>
              <w:rFonts w:ascii="Arial" w:hAnsi="Arial" w:cs="Arial"/>
              <w:b/>
              <w:sz w:val="16"/>
              <w:szCs w:val="16"/>
            </w:rPr>
          </w:pPr>
          <w:r w:rsidRPr="005A5282">
            <w:rPr>
              <w:rFonts w:ascii="Arial" w:hAnsi="Arial" w:cs="Arial"/>
              <w:b/>
              <w:bCs/>
              <w:color w:val="000000"/>
              <w:sz w:val="16"/>
              <w:szCs w:val="16"/>
            </w:rPr>
            <w:t>FECHA:</w:t>
          </w:r>
          <w:r w:rsidR="00276EF5">
            <w:rPr>
              <w:rFonts w:ascii="Arial" w:hAnsi="Arial" w:cs="Arial"/>
              <w:b/>
              <w:bCs/>
              <w:color w:val="000000"/>
              <w:sz w:val="16"/>
              <w:szCs w:val="16"/>
            </w:rPr>
            <w:t>15/07/2020</w:t>
          </w:r>
        </w:p>
      </w:tc>
      <w:tc>
        <w:tcPr>
          <w:tcW w:w="1982" w:type="dxa"/>
          <w:tcBorders>
            <w:top w:val="single" w:sz="4" w:space="0" w:color="auto"/>
            <w:left w:val="single" w:sz="4" w:space="0" w:color="auto"/>
            <w:bottom w:val="single" w:sz="4" w:space="0" w:color="auto"/>
            <w:right w:val="single" w:sz="4" w:space="0" w:color="auto"/>
          </w:tcBorders>
          <w:vAlign w:val="center"/>
          <w:hideMark/>
        </w:tcPr>
        <w:p w14:paraId="433B3F8F" w14:textId="77777777" w:rsidR="00AE2E75" w:rsidRPr="005A5282" w:rsidRDefault="00AE2E75" w:rsidP="00AE2E75">
          <w:pPr>
            <w:spacing w:line="276" w:lineRule="auto"/>
            <w:jc w:val="center"/>
            <w:rPr>
              <w:rFonts w:ascii="Arial" w:hAnsi="Arial" w:cs="Arial"/>
              <w:b/>
              <w:sz w:val="16"/>
              <w:szCs w:val="16"/>
            </w:rPr>
          </w:pPr>
          <w:r w:rsidRPr="005A5282">
            <w:rPr>
              <w:rFonts w:ascii="Arial" w:hAnsi="Arial" w:cs="Arial"/>
              <w:b/>
              <w:sz w:val="16"/>
              <w:szCs w:val="16"/>
            </w:rPr>
            <w:t xml:space="preserve">Página </w:t>
          </w:r>
          <w:r w:rsidRPr="005A5282">
            <w:rPr>
              <w:rFonts w:ascii="Arial" w:hAnsi="Arial" w:cs="Arial"/>
              <w:b/>
              <w:sz w:val="16"/>
              <w:szCs w:val="16"/>
            </w:rPr>
            <w:fldChar w:fldCharType="begin"/>
          </w:r>
          <w:r w:rsidRPr="005A5282">
            <w:rPr>
              <w:rFonts w:ascii="Arial" w:hAnsi="Arial" w:cs="Arial"/>
              <w:b/>
              <w:sz w:val="16"/>
              <w:szCs w:val="16"/>
            </w:rPr>
            <w:instrText>PAGE  \* Arabic  \* MERGEFORMAT</w:instrText>
          </w:r>
          <w:r w:rsidRPr="005A5282">
            <w:rPr>
              <w:rFonts w:ascii="Arial" w:hAnsi="Arial" w:cs="Arial"/>
              <w:b/>
              <w:sz w:val="16"/>
              <w:szCs w:val="16"/>
            </w:rPr>
            <w:fldChar w:fldCharType="separate"/>
          </w:r>
          <w:r w:rsidR="00FD21B1">
            <w:rPr>
              <w:rFonts w:ascii="Arial" w:hAnsi="Arial" w:cs="Arial"/>
              <w:b/>
              <w:noProof/>
              <w:sz w:val="16"/>
              <w:szCs w:val="16"/>
            </w:rPr>
            <w:t>4</w:t>
          </w:r>
          <w:r w:rsidRPr="005A5282">
            <w:rPr>
              <w:rFonts w:ascii="Arial" w:hAnsi="Arial" w:cs="Arial"/>
              <w:b/>
              <w:sz w:val="16"/>
              <w:szCs w:val="16"/>
            </w:rPr>
            <w:fldChar w:fldCharType="end"/>
          </w:r>
          <w:r w:rsidRPr="005A5282">
            <w:rPr>
              <w:rFonts w:ascii="Arial" w:hAnsi="Arial" w:cs="Arial"/>
              <w:b/>
              <w:sz w:val="16"/>
              <w:szCs w:val="16"/>
            </w:rPr>
            <w:t xml:space="preserve"> de </w:t>
          </w:r>
          <w:r w:rsidRPr="005A5282">
            <w:rPr>
              <w:rFonts w:ascii="Arial" w:hAnsi="Arial" w:cs="Arial"/>
              <w:sz w:val="22"/>
              <w:szCs w:val="22"/>
              <w:lang w:val="es-CO"/>
            </w:rPr>
            <w:fldChar w:fldCharType="begin"/>
          </w:r>
          <w:r w:rsidRPr="005A5282">
            <w:rPr>
              <w:rFonts w:ascii="Arial" w:hAnsi="Arial" w:cs="Arial"/>
            </w:rPr>
            <w:instrText>NUMPAGES  \* Arabic  \* MERGEFORMAT</w:instrText>
          </w:r>
          <w:r w:rsidRPr="005A5282">
            <w:rPr>
              <w:rFonts w:ascii="Arial" w:hAnsi="Arial" w:cs="Arial"/>
              <w:sz w:val="22"/>
              <w:szCs w:val="22"/>
              <w:lang w:val="es-CO"/>
            </w:rPr>
            <w:fldChar w:fldCharType="separate"/>
          </w:r>
          <w:r w:rsidR="00FD21B1" w:rsidRPr="00FD21B1">
            <w:rPr>
              <w:rFonts w:ascii="Arial" w:hAnsi="Arial" w:cs="Arial"/>
              <w:b/>
              <w:noProof/>
              <w:sz w:val="16"/>
              <w:szCs w:val="16"/>
            </w:rPr>
            <w:t>4</w:t>
          </w:r>
          <w:r w:rsidRPr="005A5282">
            <w:rPr>
              <w:rFonts w:ascii="Arial" w:hAnsi="Arial" w:cs="Arial"/>
              <w:b/>
              <w:noProof/>
              <w:sz w:val="16"/>
              <w:szCs w:val="16"/>
            </w:rPr>
            <w:fldChar w:fldCharType="end"/>
          </w:r>
        </w:p>
      </w:tc>
    </w:tr>
  </w:tbl>
  <w:p w14:paraId="14786156" w14:textId="77777777" w:rsidR="00AE2E75" w:rsidRDefault="00AE2E75" w:rsidP="00AE2E75">
    <w:pPr>
      <w:pStyle w:val="Encabezado"/>
      <w:tabs>
        <w:tab w:val="clear" w:pos="4419"/>
        <w:tab w:val="clear" w:pos="8838"/>
        <w:tab w:val="left" w:pos="50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1" type="#_x0000_t75" style="width:11.55pt;height:11.55pt" o:bullet="t">
        <v:imagedata r:id="rId1" o:title="msoADE2"/>
      </v:shape>
    </w:pict>
  </w:numPicBullet>
  <w:abstractNum w:abstractNumId="0" w15:restartNumberingAfterBreak="0">
    <w:nsid w:val="016B05EB"/>
    <w:multiLevelType w:val="hybridMultilevel"/>
    <w:tmpl w:val="4F46C6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E242E7"/>
    <w:multiLevelType w:val="hybridMultilevel"/>
    <w:tmpl w:val="24009A3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D049E3"/>
    <w:multiLevelType w:val="hybridMultilevel"/>
    <w:tmpl w:val="136C6D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9604B5"/>
    <w:multiLevelType w:val="hybridMultilevel"/>
    <w:tmpl w:val="02DE3FBE"/>
    <w:lvl w:ilvl="0" w:tplc="D7A44A38">
      <w:start w:val="1"/>
      <w:numFmt w:val="decimal"/>
      <w:lvlText w:val="%1)"/>
      <w:lvlJc w:val="left"/>
      <w:pPr>
        <w:ind w:left="36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9905E2"/>
    <w:multiLevelType w:val="hybridMultilevel"/>
    <w:tmpl w:val="C9848AF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0B0414"/>
    <w:multiLevelType w:val="hybridMultilevel"/>
    <w:tmpl w:val="DAE63068"/>
    <w:lvl w:ilvl="0" w:tplc="615ECCEE">
      <w:start w:val="1"/>
      <w:numFmt w:val="decimal"/>
      <w:lvlText w:val="%1."/>
      <w:lvlJc w:val="left"/>
      <w:pPr>
        <w:ind w:left="720" w:hanging="360"/>
      </w:pPr>
      <w:rPr>
        <w:rFonts w:ascii="Times New Roman" w:eastAsia="Times New Roman" w:hAnsi="Times New Roman"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79278EA"/>
    <w:multiLevelType w:val="hybridMultilevel"/>
    <w:tmpl w:val="ED4E5AF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9271020"/>
    <w:multiLevelType w:val="hybridMultilevel"/>
    <w:tmpl w:val="C2F6E57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DA868AB"/>
    <w:multiLevelType w:val="hybridMultilevel"/>
    <w:tmpl w:val="7E527DD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3A65ED1"/>
    <w:multiLevelType w:val="hybridMultilevel"/>
    <w:tmpl w:val="24A8A09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94C0F9B"/>
    <w:multiLevelType w:val="hybridMultilevel"/>
    <w:tmpl w:val="62FA89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EE66ACE"/>
    <w:multiLevelType w:val="hybridMultilevel"/>
    <w:tmpl w:val="C71AA944"/>
    <w:lvl w:ilvl="0" w:tplc="1D442BAA">
      <w:start w:val="1"/>
      <w:numFmt w:val="decimal"/>
      <w:lvlText w:val="%1)"/>
      <w:lvlJc w:val="left"/>
      <w:pPr>
        <w:ind w:left="360" w:hanging="360"/>
      </w:pPr>
      <w:rPr>
        <w:rFonts w:ascii="Arial" w:eastAsia="Calibri" w:hAnsi="Arial" w:cs="Arial"/>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32BC1E7C"/>
    <w:multiLevelType w:val="hybridMultilevel"/>
    <w:tmpl w:val="8788025A"/>
    <w:lvl w:ilvl="0" w:tplc="83420ED2">
      <w:start w:val="1"/>
      <w:numFmt w:val="decimal"/>
      <w:lvlText w:val="%1."/>
      <w:lvlJc w:val="left"/>
      <w:pPr>
        <w:ind w:left="720" w:hanging="360"/>
      </w:pPr>
      <w:rPr>
        <w:rFonts w:ascii="Times New Roman" w:eastAsia="Times New Roman"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3748F9"/>
    <w:multiLevelType w:val="hybridMultilevel"/>
    <w:tmpl w:val="CD52612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5646E4A"/>
    <w:multiLevelType w:val="hybridMultilevel"/>
    <w:tmpl w:val="B800541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91290C"/>
    <w:multiLevelType w:val="hybridMultilevel"/>
    <w:tmpl w:val="F92A4E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A22701B"/>
    <w:multiLevelType w:val="hybridMultilevel"/>
    <w:tmpl w:val="D8D2AEC0"/>
    <w:lvl w:ilvl="0" w:tplc="FCE6AD9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AF754C8"/>
    <w:multiLevelType w:val="hybridMultilevel"/>
    <w:tmpl w:val="89FE6F4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7501A4"/>
    <w:multiLevelType w:val="hybridMultilevel"/>
    <w:tmpl w:val="929256AE"/>
    <w:lvl w:ilvl="0" w:tplc="CF7430EE">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2550093"/>
    <w:multiLevelType w:val="multilevel"/>
    <w:tmpl w:val="8F8C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D1A01"/>
    <w:multiLevelType w:val="hybridMultilevel"/>
    <w:tmpl w:val="8C9834E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2AD257B"/>
    <w:multiLevelType w:val="hybridMultilevel"/>
    <w:tmpl w:val="98D49E2A"/>
    <w:lvl w:ilvl="0" w:tplc="9264A36A">
      <w:start w:val="1"/>
      <w:numFmt w:val="decimal"/>
      <w:lvlText w:val="%1."/>
      <w:lvlJc w:val="left"/>
      <w:pPr>
        <w:ind w:left="720" w:hanging="360"/>
      </w:pPr>
      <w:rPr>
        <w:rFonts w:hint="default"/>
        <w:b/>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57C5F18"/>
    <w:multiLevelType w:val="hybridMultilevel"/>
    <w:tmpl w:val="57F6D00E"/>
    <w:lvl w:ilvl="0" w:tplc="141E24D4">
      <w:start w:val="1"/>
      <w:numFmt w:val="decimal"/>
      <w:lvlText w:val="%1."/>
      <w:lvlJc w:val="left"/>
      <w:pPr>
        <w:tabs>
          <w:tab w:val="num" w:pos="360"/>
        </w:tabs>
        <w:ind w:left="360" w:hanging="360"/>
      </w:pPr>
      <w:rPr>
        <w:rFonts w:eastAsia="Batang"/>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23" w15:restartNumberingAfterBreak="0">
    <w:nsid w:val="4B5658A2"/>
    <w:multiLevelType w:val="hybridMultilevel"/>
    <w:tmpl w:val="DA9AE6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D1B5825"/>
    <w:multiLevelType w:val="hybridMultilevel"/>
    <w:tmpl w:val="99642E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EF554EF"/>
    <w:multiLevelType w:val="hybridMultilevel"/>
    <w:tmpl w:val="CF4407F6"/>
    <w:lvl w:ilvl="0" w:tplc="DD32841A">
      <w:start w:val="1"/>
      <w:numFmt w:val="decimal"/>
      <w:lvlText w:val="%1."/>
      <w:lvlJc w:val="left"/>
      <w:pPr>
        <w:ind w:left="360" w:hanging="360"/>
      </w:pPr>
      <w:rPr>
        <w:rFonts w:hint="default"/>
        <w:color w:val="auto"/>
      </w:r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26" w15:restartNumberingAfterBreak="0">
    <w:nsid w:val="4F885274"/>
    <w:multiLevelType w:val="hybridMultilevel"/>
    <w:tmpl w:val="1F4C2478"/>
    <w:lvl w:ilvl="0" w:tplc="7DAA45E0">
      <w:start w:val="1"/>
      <w:numFmt w:val="decimal"/>
      <w:lvlText w:val="%1."/>
      <w:lvlJc w:val="left"/>
      <w:pPr>
        <w:ind w:left="786"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7EC3BF3"/>
    <w:multiLevelType w:val="hybridMultilevel"/>
    <w:tmpl w:val="1A42D622"/>
    <w:lvl w:ilvl="0" w:tplc="9308099C">
      <w:start w:val="1"/>
      <w:numFmt w:val="decimal"/>
      <w:lvlText w:val="%1."/>
      <w:lvlJc w:val="left"/>
      <w:pPr>
        <w:ind w:left="720" w:hanging="360"/>
      </w:pPr>
      <w:rPr>
        <w:rFonts w:ascii="Times New Roman" w:eastAsia="Times New Roman" w:hAnsi="Times New Roman"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AB514D0"/>
    <w:multiLevelType w:val="hybridMultilevel"/>
    <w:tmpl w:val="BF36118E"/>
    <w:lvl w:ilvl="0" w:tplc="FB6AD45E">
      <w:start w:val="1"/>
      <w:numFmt w:val="decimal"/>
      <w:lvlText w:val="%1."/>
      <w:lvlJc w:val="left"/>
      <w:pPr>
        <w:ind w:left="502"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C211BB6"/>
    <w:multiLevelType w:val="hybridMultilevel"/>
    <w:tmpl w:val="52F28C5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604C1024"/>
    <w:multiLevelType w:val="hybridMultilevel"/>
    <w:tmpl w:val="F4982A1A"/>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0B9692E"/>
    <w:multiLevelType w:val="hybridMultilevel"/>
    <w:tmpl w:val="C1AC6A30"/>
    <w:lvl w:ilvl="0" w:tplc="4A1ED7F0">
      <w:start w:val="1"/>
      <w:numFmt w:val="decimal"/>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2C72EC8"/>
    <w:multiLevelType w:val="hybridMultilevel"/>
    <w:tmpl w:val="CF4407F6"/>
    <w:lvl w:ilvl="0" w:tplc="DD32841A">
      <w:start w:val="1"/>
      <w:numFmt w:val="decimal"/>
      <w:lvlText w:val="%1."/>
      <w:lvlJc w:val="left"/>
      <w:pPr>
        <w:ind w:left="786"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5D454F3"/>
    <w:multiLevelType w:val="hybridMultilevel"/>
    <w:tmpl w:val="FD401658"/>
    <w:lvl w:ilvl="0" w:tplc="240A0007">
      <w:start w:val="1"/>
      <w:numFmt w:val="bullet"/>
      <w:lvlText w:val=""/>
      <w:lvlPicBulletId w:val="0"/>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4" w15:restartNumberingAfterBreak="0">
    <w:nsid w:val="669D70F8"/>
    <w:multiLevelType w:val="hybridMultilevel"/>
    <w:tmpl w:val="5510C4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703255D"/>
    <w:multiLevelType w:val="hybridMultilevel"/>
    <w:tmpl w:val="F35CA610"/>
    <w:lvl w:ilvl="0" w:tplc="240A0017">
      <w:start w:val="1"/>
      <w:numFmt w:val="lowerLetter"/>
      <w:lvlText w:val="%1)"/>
      <w:lvlJc w:val="left"/>
      <w:pPr>
        <w:ind w:left="504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B1A0B43"/>
    <w:multiLevelType w:val="hybridMultilevel"/>
    <w:tmpl w:val="CDDAD764"/>
    <w:lvl w:ilvl="0" w:tplc="9F529044">
      <w:start w:val="1"/>
      <w:numFmt w:val="decimal"/>
      <w:lvlText w:val="%1."/>
      <w:lvlJc w:val="left"/>
      <w:pPr>
        <w:ind w:left="360" w:hanging="360"/>
      </w:pPr>
      <w:rPr>
        <w:rFonts w:ascii="Arial" w:eastAsia="Calibri" w:hAnsi="Arial" w:cs="Arial"/>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7" w15:restartNumberingAfterBreak="0">
    <w:nsid w:val="6B585320"/>
    <w:multiLevelType w:val="hybridMultilevel"/>
    <w:tmpl w:val="7B4EF3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DAC4020"/>
    <w:multiLevelType w:val="hybridMultilevel"/>
    <w:tmpl w:val="90F445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0EB2D8F"/>
    <w:multiLevelType w:val="hybridMultilevel"/>
    <w:tmpl w:val="EBD4C7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213173B"/>
    <w:multiLevelType w:val="hybridMultilevel"/>
    <w:tmpl w:val="F78E8938"/>
    <w:lvl w:ilvl="0" w:tplc="240A0017">
      <w:start w:val="1"/>
      <w:numFmt w:val="lowerLetter"/>
      <w:lvlText w:val="%1)"/>
      <w:lvlJc w:val="left"/>
      <w:pPr>
        <w:ind w:left="720" w:hanging="360"/>
      </w:pPr>
    </w:lvl>
    <w:lvl w:ilvl="1" w:tplc="C77C7CC4">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82D1C72"/>
    <w:multiLevelType w:val="hybridMultilevel"/>
    <w:tmpl w:val="C17ADF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9E776F4"/>
    <w:multiLevelType w:val="hybridMultilevel"/>
    <w:tmpl w:val="6A1410B8"/>
    <w:lvl w:ilvl="0" w:tplc="86200DD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D946531"/>
    <w:multiLevelType w:val="hybridMultilevel"/>
    <w:tmpl w:val="A28E9D0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DB71F59"/>
    <w:multiLevelType w:val="hybridMultilevel"/>
    <w:tmpl w:val="BE04238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32"/>
  </w:num>
  <w:num w:numId="2">
    <w:abstractNumId w:val="13"/>
  </w:num>
  <w:num w:numId="3">
    <w:abstractNumId w:val="0"/>
  </w:num>
  <w:num w:numId="4">
    <w:abstractNumId w:val="25"/>
  </w:num>
  <w:num w:numId="5">
    <w:abstractNumId w:val="18"/>
  </w:num>
  <w:num w:numId="6">
    <w:abstractNumId w:val="41"/>
  </w:num>
  <w:num w:numId="7">
    <w:abstractNumId w:val="20"/>
  </w:num>
  <w:num w:numId="8">
    <w:abstractNumId w:val="23"/>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 w:numId="12">
    <w:abstractNumId w:val="38"/>
  </w:num>
  <w:num w:numId="13">
    <w:abstractNumId w:val="1"/>
  </w:num>
  <w:num w:numId="14">
    <w:abstractNumId w:val="3"/>
  </w:num>
  <w:num w:numId="15">
    <w:abstractNumId w:val="26"/>
  </w:num>
  <w:num w:numId="16">
    <w:abstractNumId w:val="39"/>
  </w:num>
  <w:num w:numId="17">
    <w:abstractNumId w:val="40"/>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42"/>
  </w:num>
  <w:num w:numId="22">
    <w:abstractNumId w:val="22"/>
  </w:num>
  <w:num w:numId="23">
    <w:abstractNumId w:val="37"/>
  </w:num>
  <w:num w:numId="24">
    <w:abstractNumId w:val="24"/>
  </w:num>
  <w:num w:numId="25">
    <w:abstractNumId w:val="16"/>
  </w:num>
  <w:num w:numId="26">
    <w:abstractNumId w:val="33"/>
  </w:num>
  <w:num w:numId="27">
    <w:abstractNumId w:val="5"/>
  </w:num>
  <w:num w:numId="28">
    <w:abstractNumId w:val="27"/>
  </w:num>
  <w:num w:numId="29">
    <w:abstractNumId w:val="19"/>
  </w:num>
  <w:num w:numId="30">
    <w:abstractNumId w:val="12"/>
  </w:num>
  <w:num w:numId="31">
    <w:abstractNumId w:val="31"/>
  </w:num>
  <w:num w:numId="32">
    <w:abstractNumId w:val="2"/>
  </w:num>
  <w:num w:numId="33">
    <w:abstractNumId w:val="44"/>
  </w:num>
  <w:num w:numId="34">
    <w:abstractNumId w:val="14"/>
  </w:num>
  <w:num w:numId="35">
    <w:abstractNumId w:val="43"/>
  </w:num>
  <w:num w:numId="36">
    <w:abstractNumId w:val="17"/>
  </w:num>
  <w:num w:numId="37">
    <w:abstractNumId w:val="29"/>
  </w:num>
  <w:num w:numId="38">
    <w:abstractNumId w:val="4"/>
  </w:num>
  <w:num w:numId="39">
    <w:abstractNumId w:val="8"/>
  </w:num>
  <w:num w:numId="40">
    <w:abstractNumId w:val="21"/>
  </w:num>
  <w:num w:numId="41">
    <w:abstractNumId w:val="15"/>
  </w:num>
  <w:num w:numId="42">
    <w:abstractNumId w:val="30"/>
  </w:num>
  <w:num w:numId="43">
    <w:abstractNumId w:val="6"/>
  </w:num>
  <w:num w:numId="44">
    <w:abstractNumId w:val="35"/>
  </w:num>
  <w:num w:numId="45">
    <w:abstractNumId w:val="7"/>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239"/>
    <w:rsid w:val="000020D4"/>
    <w:rsid w:val="00002126"/>
    <w:rsid w:val="000039A0"/>
    <w:rsid w:val="00005E52"/>
    <w:rsid w:val="00006FF9"/>
    <w:rsid w:val="00007239"/>
    <w:rsid w:val="00007382"/>
    <w:rsid w:val="00011394"/>
    <w:rsid w:val="000115F5"/>
    <w:rsid w:val="00015A2F"/>
    <w:rsid w:val="0002041B"/>
    <w:rsid w:val="00021D95"/>
    <w:rsid w:val="00023400"/>
    <w:rsid w:val="00023F04"/>
    <w:rsid w:val="00025724"/>
    <w:rsid w:val="00026AD3"/>
    <w:rsid w:val="00030BA2"/>
    <w:rsid w:val="000336D0"/>
    <w:rsid w:val="000406EC"/>
    <w:rsid w:val="000425B9"/>
    <w:rsid w:val="000476F5"/>
    <w:rsid w:val="000514C0"/>
    <w:rsid w:val="00054078"/>
    <w:rsid w:val="00054F8F"/>
    <w:rsid w:val="000574E6"/>
    <w:rsid w:val="000615EA"/>
    <w:rsid w:val="00062AAA"/>
    <w:rsid w:val="00065085"/>
    <w:rsid w:val="00066969"/>
    <w:rsid w:val="00067744"/>
    <w:rsid w:val="000713F0"/>
    <w:rsid w:val="000731F8"/>
    <w:rsid w:val="00073991"/>
    <w:rsid w:val="00075351"/>
    <w:rsid w:val="00077B8E"/>
    <w:rsid w:val="00080430"/>
    <w:rsid w:val="0008517D"/>
    <w:rsid w:val="00085BA3"/>
    <w:rsid w:val="000904FA"/>
    <w:rsid w:val="00090E25"/>
    <w:rsid w:val="00092387"/>
    <w:rsid w:val="00092C9A"/>
    <w:rsid w:val="00093BE0"/>
    <w:rsid w:val="00093D89"/>
    <w:rsid w:val="00094307"/>
    <w:rsid w:val="000A0FD8"/>
    <w:rsid w:val="000A3679"/>
    <w:rsid w:val="000A4882"/>
    <w:rsid w:val="000A6F0A"/>
    <w:rsid w:val="000B0368"/>
    <w:rsid w:val="000B0F41"/>
    <w:rsid w:val="000B114C"/>
    <w:rsid w:val="000B158A"/>
    <w:rsid w:val="000B4855"/>
    <w:rsid w:val="000B651B"/>
    <w:rsid w:val="000B6874"/>
    <w:rsid w:val="000C3BA4"/>
    <w:rsid w:val="000C44E7"/>
    <w:rsid w:val="000C6CEA"/>
    <w:rsid w:val="000C7173"/>
    <w:rsid w:val="000D240E"/>
    <w:rsid w:val="000D330D"/>
    <w:rsid w:val="000D3367"/>
    <w:rsid w:val="000D4C44"/>
    <w:rsid w:val="000D711D"/>
    <w:rsid w:val="000D729F"/>
    <w:rsid w:val="000D74DA"/>
    <w:rsid w:val="000D7689"/>
    <w:rsid w:val="000E1E41"/>
    <w:rsid w:val="000E2CC6"/>
    <w:rsid w:val="000E2FE7"/>
    <w:rsid w:val="000E41CD"/>
    <w:rsid w:val="000E566D"/>
    <w:rsid w:val="000E5C7D"/>
    <w:rsid w:val="000F006F"/>
    <w:rsid w:val="000F066B"/>
    <w:rsid w:val="000F12A5"/>
    <w:rsid w:val="000F1E76"/>
    <w:rsid w:val="000F258A"/>
    <w:rsid w:val="000F4E48"/>
    <w:rsid w:val="000F5B36"/>
    <w:rsid w:val="000F5FB8"/>
    <w:rsid w:val="000F68FB"/>
    <w:rsid w:val="00101715"/>
    <w:rsid w:val="00102204"/>
    <w:rsid w:val="001022F2"/>
    <w:rsid w:val="00104E2B"/>
    <w:rsid w:val="00107BD7"/>
    <w:rsid w:val="001113BD"/>
    <w:rsid w:val="00111A1D"/>
    <w:rsid w:val="00112843"/>
    <w:rsid w:val="00112AC8"/>
    <w:rsid w:val="00114186"/>
    <w:rsid w:val="001147E4"/>
    <w:rsid w:val="00117EE5"/>
    <w:rsid w:val="0012010C"/>
    <w:rsid w:val="0012446A"/>
    <w:rsid w:val="0012719F"/>
    <w:rsid w:val="00127B0F"/>
    <w:rsid w:val="0013705C"/>
    <w:rsid w:val="001412E7"/>
    <w:rsid w:val="00142E72"/>
    <w:rsid w:val="0014398D"/>
    <w:rsid w:val="001440D7"/>
    <w:rsid w:val="0014663D"/>
    <w:rsid w:val="001478A8"/>
    <w:rsid w:val="00151468"/>
    <w:rsid w:val="0015210B"/>
    <w:rsid w:val="00153835"/>
    <w:rsid w:val="001546C6"/>
    <w:rsid w:val="00154EEC"/>
    <w:rsid w:val="001556B1"/>
    <w:rsid w:val="0015666A"/>
    <w:rsid w:val="00156A3A"/>
    <w:rsid w:val="001571DE"/>
    <w:rsid w:val="00160648"/>
    <w:rsid w:val="00160F8E"/>
    <w:rsid w:val="00161390"/>
    <w:rsid w:val="00163472"/>
    <w:rsid w:val="00166720"/>
    <w:rsid w:val="001668A1"/>
    <w:rsid w:val="00166B8D"/>
    <w:rsid w:val="00167F7E"/>
    <w:rsid w:val="00170239"/>
    <w:rsid w:val="001715C4"/>
    <w:rsid w:val="00174F7A"/>
    <w:rsid w:val="00175122"/>
    <w:rsid w:val="00175E4A"/>
    <w:rsid w:val="00180F72"/>
    <w:rsid w:val="00181FDB"/>
    <w:rsid w:val="0018355C"/>
    <w:rsid w:val="001844F8"/>
    <w:rsid w:val="00184502"/>
    <w:rsid w:val="0018770F"/>
    <w:rsid w:val="00187870"/>
    <w:rsid w:val="00193A62"/>
    <w:rsid w:val="001977DB"/>
    <w:rsid w:val="001A42F7"/>
    <w:rsid w:val="001A4690"/>
    <w:rsid w:val="001A5316"/>
    <w:rsid w:val="001A6A6B"/>
    <w:rsid w:val="001A6CC6"/>
    <w:rsid w:val="001B1520"/>
    <w:rsid w:val="001B18AE"/>
    <w:rsid w:val="001B3F13"/>
    <w:rsid w:val="001B44EC"/>
    <w:rsid w:val="001B45BC"/>
    <w:rsid w:val="001C055E"/>
    <w:rsid w:val="001C53C7"/>
    <w:rsid w:val="001C5EB0"/>
    <w:rsid w:val="001C6625"/>
    <w:rsid w:val="001D4E80"/>
    <w:rsid w:val="001E2128"/>
    <w:rsid w:val="001E6247"/>
    <w:rsid w:val="001E626C"/>
    <w:rsid w:val="001E7164"/>
    <w:rsid w:val="001F4000"/>
    <w:rsid w:val="001F4E6F"/>
    <w:rsid w:val="001F61EC"/>
    <w:rsid w:val="001F6701"/>
    <w:rsid w:val="001F7A25"/>
    <w:rsid w:val="00201C26"/>
    <w:rsid w:val="00202A57"/>
    <w:rsid w:val="00203332"/>
    <w:rsid w:val="002035EA"/>
    <w:rsid w:val="00203E66"/>
    <w:rsid w:val="00205EC8"/>
    <w:rsid w:val="002062E3"/>
    <w:rsid w:val="002064ED"/>
    <w:rsid w:val="0021019E"/>
    <w:rsid w:val="0022046F"/>
    <w:rsid w:val="0022175B"/>
    <w:rsid w:val="00221BBF"/>
    <w:rsid w:val="00222DFE"/>
    <w:rsid w:val="002234ED"/>
    <w:rsid w:val="0022431C"/>
    <w:rsid w:val="00234570"/>
    <w:rsid w:val="002360D0"/>
    <w:rsid w:val="002368AE"/>
    <w:rsid w:val="00236FD6"/>
    <w:rsid w:val="00240A04"/>
    <w:rsid w:val="00241283"/>
    <w:rsid w:val="00243532"/>
    <w:rsid w:val="00243CB7"/>
    <w:rsid w:val="0024583A"/>
    <w:rsid w:val="00246FA4"/>
    <w:rsid w:val="00252545"/>
    <w:rsid w:val="00252AC7"/>
    <w:rsid w:val="00254E1B"/>
    <w:rsid w:val="002620AB"/>
    <w:rsid w:val="0026313C"/>
    <w:rsid w:val="00263E9C"/>
    <w:rsid w:val="002657AF"/>
    <w:rsid w:val="00270A83"/>
    <w:rsid w:val="00271E0F"/>
    <w:rsid w:val="00272156"/>
    <w:rsid w:val="00273A8C"/>
    <w:rsid w:val="00275061"/>
    <w:rsid w:val="00276132"/>
    <w:rsid w:val="00276EF5"/>
    <w:rsid w:val="0028069B"/>
    <w:rsid w:val="00280E73"/>
    <w:rsid w:val="00282382"/>
    <w:rsid w:val="002872B8"/>
    <w:rsid w:val="002952FB"/>
    <w:rsid w:val="00296FC9"/>
    <w:rsid w:val="00297264"/>
    <w:rsid w:val="00297964"/>
    <w:rsid w:val="002A021D"/>
    <w:rsid w:val="002A11DB"/>
    <w:rsid w:val="002A1D51"/>
    <w:rsid w:val="002A2467"/>
    <w:rsid w:val="002A5061"/>
    <w:rsid w:val="002A5469"/>
    <w:rsid w:val="002A7D2A"/>
    <w:rsid w:val="002B0639"/>
    <w:rsid w:val="002B06B9"/>
    <w:rsid w:val="002B0DCD"/>
    <w:rsid w:val="002B122D"/>
    <w:rsid w:val="002B641A"/>
    <w:rsid w:val="002B75C7"/>
    <w:rsid w:val="002B768F"/>
    <w:rsid w:val="002C2468"/>
    <w:rsid w:val="002C42D1"/>
    <w:rsid w:val="002C5419"/>
    <w:rsid w:val="002C5876"/>
    <w:rsid w:val="002C6A12"/>
    <w:rsid w:val="002C758E"/>
    <w:rsid w:val="002D1BF8"/>
    <w:rsid w:val="002D4F37"/>
    <w:rsid w:val="002D5A4B"/>
    <w:rsid w:val="002D5C6B"/>
    <w:rsid w:val="002D7346"/>
    <w:rsid w:val="002E02DC"/>
    <w:rsid w:val="002E4732"/>
    <w:rsid w:val="002E4E61"/>
    <w:rsid w:val="002E5043"/>
    <w:rsid w:val="002E7331"/>
    <w:rsid w:val="002F07D7"/>
    <w:rsid w:val="002F1491"/>
    <w:rsid w:val="002F22A8"/>
    <w:rsid w:val="002F25FE"/>
    <w:rsid w:val="002F507E"/>
    <w:rsid w:val="002F6899"/>
    <w:rsid w:val="002F69C5"/>
    <w:rsid w:val="002F6A29"/>
    <w:rsid w:val="003044FB"/>
    <w:rsid w:val="00307281"/>
    <w:rsid w:val="00307C53"/>
    <w:rsid w:val="0031482F"/>
    <w:rsid w:val="00316587"/>
    <w:rsid w:val="003166D5"/>
    <w:rsid w:val="00320D55"/>
    <w:rsid w:val="00323189"/>
    <w:rsid w:val="00325042"/>
    <w:rsid w:val="00325CD9"/>
    <w:rsid w:val="00327A7D"/>
    <w:rsid w:val="00332FEC"/>
    <w:rsid w:val="00333347"/>
    <w:rsid w:val="00333BC6"/>
    <w:rsid w:val="00336F5D"/>
    <w:rsid w:val="00341978"/>
    <w:rsid w:val="00344858"/>
    <w:rsid w:val="0034596F"/>
    <w:rsid w:val="00347434"/>
    <w:rsid w:val="00351175"/>
    <w:rsid w:val="00352C5D"/>
    <w:rsid w:val="003537DA"/>
    <w:rsid w:val="00356068"/>
    <w:rsid w:val="003623B6"/>
    <w:rsid w:val="00362DA1"/>
    <w:rsid w:val="00364E67"/>
    <w:rsid w:val="0036600E"/>
    <w:rsid w:val="00367C99"/>
    <w:rsid w:val="003715C9"/>
    <w:rsid w:val="0037160E"/>
    <w:rsid w:val="003730BA"/>
    <w:rsid w:val="003743BE"/>
    <w:rsid w:val="0037485F"/>
    <w:rsid w:val="0037520B"/>
    <w:rsid w:val="00375E65"/>
    <w:rsid w:val="003775B0"/>
    <w:rsid w:val="00380EDA"/>
    <w:rsid w:val="00381FD0"/>
    <w:rsid w:val="00392AC0"/>
    <w:rsid w:val="00393B76"/>
    <w:rsid w:val="003972CA"/>
    <w:rsid w:val="00397924"/>
    <w:rsid w:val="003A5F35"/>
    <w:rsid w:val="003A60D8"/>
    <w:rsid w:val="003A73CD"/>
    <w:rsid w:val="003B0EDA"/>
    <w:rsid w:val="003B1005"/>
    <w:rsid w:val="003C060E"/>
    <w:rsid w:val="003C0BB9"/>
    <w:rsid w:val="003C2BAD"/>
    <w:rsid w:val="003C4990"/>
    <w:rsid w:val="003C49E5"/>
    <w:rsid w:val="003C4A08"/>
    <w:rsid w:val="003C66F6"/>
    <w:rsid w:val="003D18B6"/>
    <w:rsid w:val="003D1A11"/>
    <w:rsid w:val="003D3B14"/>
    <w:rsid w:val="003D5F7C"/>
    <w:rsid w:val="003E0D76"/>
    <w:rsid w:val="003E240F"/>
    <w:rsid w:val="003E694A"/>
    <w:rsid w:val="003E71C4"/>
    <w:rsid w:val="003F0E56"/>
    <w:rsid w:val="003F1865"/>
    <w:rsid w:val="003F1C6B"/>
    <w:rsid w:val="003F7280"/>
    <w:rsid w:val="0040043A"/>
    <w:rsid w:val="004009B7"/>
    <w:rsid w:val="00401081"/>
    <w:rsid w:val="004017A3"/>
    <w:rsid w:val="00403630"/>
    <w:rsid w:val="00403948"/>
    <w:rsid w:val="0040546C"/>
    <w:rsid w:val="00407DE5"/>
    <w:rsid w:val="0041094A"/>
    <w:rsid w:val="0041167E"/>
    <w:rsid w:val="00415684"/>
    <w:rsid w:val="004156B1"/>
    <w:rsid w:val="00420157"/>
    <w:rsid w:val="00425622"/>
    <w:rsid w:val="00425FEC"/>
    <w:rsid w:val="00425FF6"/>
    <w:rsid w:val="00427394"/>
    <w:rsid w:val="004338F5"/>
    <w:rsid w:val="0043437C"/>
    <w:rsid w:val="00436AA9"/>
    <w:rsid w:val="004375EA"/>
    <w:rsid w:val="0044080A"/>
    <w:rsid w:val="0044127E"/>
    <w:rsid w:val="00444642"/>
    <w:rsid w:val="00445625"/>
    <w:rsid w:val="004465F7"/>
    <w:rsid w:val="004472F7"/>
    <w:rsid w:val="00447F46"/>
    <w:rsid w:val="00451987"/>
    <w:rsid w:val="004528E0"/>
    <w:rsid w:val="00454082"/>
    <w:rsid w:val="00454283"/>
    <w:rsid w:val="004605CF"/>
    <w:rsid w:val="00462B15"/>
    <w:rsid w:val="00464CE4"/>
    <w:rsid w:val="004662BE"/>
    <w:rsid w:val="00473A4E"/>
    <w:rsid w:val="0047466E"/>
    <w:rsid w:val="00474B6D"/>
    <w:rsid w:val="00475F92"/>
    <w:rsid w:val="00476372"/>
    <w:rsid w:val="0048512D"/>
    <w:rsid w:val="004871A6"/>
    <w:rsid w:val="004908AD"/>
    <w:rsid w:val="0049156A"/>
    <w:rsid w:val="00491A73"/>
    <w:rsid w:val="004920F3"/>
    <w:rsid w:val="0049216B"/>
    <w:rsid w:val="004927DC"/>
    <w:rsid w:val="0049484F"/>
    <w:rsid w:val="004A0263"/>
    <w:rsid w:val="004A0AE2"/>
    <w:rsid w:val="004A2F52"/>
    <w:rsid w:val="004A33F2"/>
    <w:rsid w:val="004A428B"/>
    <w:rsid w:val="004A4786"/>
    <w:rsid w:val="004A51E6"/>
    <w:rsid w:val="004A78B9"/>
    <w:rsid w:val="004B2B42"/>
    <w:rsid w:val="004B668C"/>
    <w:rsid w:val="004C20F8"/>
    <w:rsid w:val="004C2C88"/>
    <w:rsid w:val="004C3814"/>
    <w:rsid w:val="004C4005"/>
    <w:rsid w:val="004C74D8"/>
    <w:rsid w:val="004D4584"/>
    <w:rsid w:val="004E0DD3"/>
    <w:rsid w:val="004E164C"/>
    <w:rsid w:val="004E1E0D"/>
    <w:rsid w:val="004E5975"/>
    <w:rsid w:val="004F1166"/>
    <w:rsid w:val="004F7098"/>
    <w:rsid w:val="004F72D5"/>
    <w:rsid w:val="00500714"/>
    <w:rsid w:val="0050178A"/>
    <w:rsid w:val="00501C27"/>
    <w:rsid w:val="005036E3"/>
    <w:rsid w:val="00503D56"/>
    <w:rsid w:val="00504283"/>
    <w:rsid w:val="00511550"/>
    <w:rsid w:val="00511CD0"/>
    <w:rsid w:val="005122B5"/>
    <w:rsid w:val="005123BD"/>
    <w:rsid w:val="00515662"/>
    <w:rsid w:val="00515A31"/>
    <w:rsid w:val="005169A0"/>
    <w:rsid w:val="00516E29"/>
    <w:rsid w:val="0052181E"/>
    <w:rsid w:val="00521E46"/>
    <w:rsid w:val="005225F8"/>
    <w:rsid w:val="00525182"/>
    <w:rsid w:val="005253D3"/>
    <w:rsid w:val="00527258"/>
    <w:rsid w:val="00527E54"/>
    <w:rsid w:val="005308EB"/>
    <w:rsid w:val="00530FE9"/>
    <w:rsid w:val="005357A3"/>
    <w:rsid w:val="0053712A"/>
    <w:rsid w:val="00541812"/>
    <w:rsid w:val="00541851"/>
    <w:rsid w:val="005421E6"/>
    <w:rsid w:val="00542E91"/>
    <w:rsid w:val="00546092"/>
    <w:rsid w:val="00550A7B"/>
    <w:rsid w:val="00550DDA"/>
    <w:rsid w:val="00552403"/>
    <w:rsid w:val="005540D1"/>
    <w:rsid w:val="0055635C"/>
    <w:rsid w:val="005604BE"/>
    <w:rsid w:val="00561919"/>
    <w:rsid w:val="005639AA"/>
    <w:rsid w:val="00565270"/>
    <w:rsid w:val="00566043"/>
    <w:rsid w:val="00566AA1"/>
    <w:rsid w:val="005671B9"/>
    <w:rsid w:val="00573B39"/>
    <w:rsid w:val="005742AC"/>
    <w:rsid w:val="005754A0"/>
    <w:rsid w:val="00577335"/>
    <w:rsid w:val="00577B43"/>
    <w:rsid w:val="00580E13"/>
    <w:rsid w:val="00582D50"/>
    <w:rsid w:val="005840BA"/>
    <w:rsid w:val="00584D9D"/>
    <w:rsid w:val="00587A0F"/>
    <w:rsid w:val="00587FC1"/>
    <w:rsid w:val="00592469"/>
    <w:rsid w:val="00593DC1"/>
    <w:rsid w:val="00594875"/>
    <w:rsid w:val="0059497B"/>
    <w:rsid w:val="005A0EDE"/>
    <w:rsid w:val="005A1483"/>
    <w:rsid w:val="005B06EC"/>
    <w:rsid w:val="005B11EB"/>
    <w:rsid w:val="005B1E3C"/>
    <w:rsid w:val="005B34CE"/>
    <w:rsid w:val="005B35A8"/>
    <w:rsid w:val="005B7CFF"/>
    <w:rsid w:val="005B7D2D"/>
    <w:rsid w:val="005C0233"/>
    <w:rsid w:val="005C1AA8"/>
    <w:rsid w:val="005C3FC4"/>
    <w:rsid w:val="005C5719"/>
    <w:rsid w:val="005C66E3"/>
    <w:rsid w:val="005C6D5F"/>
    <w:rsid w:val="005D6234"/>
    <w:rsid w:val="005D68C8"/>
    <w:rsid w:val="005D78E8"/>
    <w:rsid w:val="005E1BDD"/>
    <w:rsid w:val="005E41AA"/>
    <w:rsid w:val="005E5072"/>
    <w:rsid w:val="005E5211"/>
    <w:rsid w:val="005E564B"/>
    <w:rsid w:val="005E7BB6"/>
    <w:rsid w:val="005E7FE7"/>
    <w:rsid w:val="00600D60"/>
    <w:rsid w:val="0060235B"/>
    <w:rsid w:val="00602987"/>
    <w:rsid w:val="00602CD0"/>
    <w:rsid w:val="00605862"/>
    <w:rsid w:val="00606F9A"/>
    <w:rsid w:val="006073FE"/>
    <w:rsid w:val="00611D16"/>
    <w:rsid w:val="00612EFA"/>
    <w:rsid w:val="006157C6"/>
    <w:rsid w:val="00615FFD"/>
    <w:rsid w:val="00617ABA"/>
    <w:rsid w:val="00622F5E"/>
    <w:rsid w:val="00623E4C"/>
    <w:rsid w:val="00625205"/>
    <w:rsid w:val="0062716A"/>
    <w:rsid w:val="00627BE9"/>
    <w:rsid w:val="006301C0"/>
    <w:rsid w:val="0063728F"/>
    <w:rsid w:val="006409EA"/>
    <w:rsid w:val="00641100"/>
    <w:rsid w:val="0064113E"/>
    <w:rsid w:val="00641787"/>
    <w:rsid w:val="00641B13"/>
    <w:rsid w:val="00645CB6"/>
    <w:rsid w:val="00653DEE"/>
    <w:rsid w:val="00655E57"/>
    <w:rsid w:val="00657307"/>
    <w:rsid w:val="0066236F"/>
    <w:rsid w:val="006662D2"/>
    <w:rsid w:val="006743C1"/>
    <w:rsid w:val="0067606D"/>
    <w:rsid w:val="0067688C"/>
    <w:rsid w:val="00676890"/>
    <w:rsid w:val="006801CB"/>
    <w:rsid w:val="00681135"/>
    <w:rsid w:val="00681505"/>
    <w:rsid w:val="00681C40"/>
    <w:rsid w:val="006853EE"/>
    <w:rsid w:val="006863AF"/>
    <w:rsid w:val="0068640B"/>
    <w:rsid w:val="00687ACC"/>
    <w:rsid w:val="00693316"/>
    <w:rsid w:val="00693B49"/>
    <w:rsid w:val="00695D55"/>
    <w:rsid w:val="0069600F"/>
    <w:rsid w:val="00696550"/>
    <w:rsid w:val="00697457"/>
    <w:rsid w:val="006A0D4A"/>
    <w:rsid w:val="006A2CDA"/>
    <w:rsid w:val="006A2F06"/>
    <w:rsid w:val="006A7A2C"/>
    <w:rsid w:val="006B0E41"/>
    <w:rsid w:val="006B1658"/>
    <w:rsid w:val="006B18CC"/>
    <w:rsid w:val="006B1F2A"/>
    <w:rsid w:val="006B50D5"/>
    <w:rsid w:val="006B689C"/>
    <w:rsid w:val="006C1089"/>
    <w:rsid w:val="006C1690"/>
    <w:rsid w:val="006C2425"/>
    <w:rsid w:val="006C3BDA"/>
    <w:rsid w:val="006C7AB4"/>
    <w:rsid w:val="006D11D4"/>
    <w:rsid w:val="006D2CA6"/>
    <w:rsid w:val="006D372A"/>
    <w:rsid w:val="006D4731"/>
    <w:rsid w:val="006D57F0"/>
    <w:rsid w:val="006D60F9"/>
    <w:rsid w:val="006D7C43"/>
    <w:rsid w:val="006E022C"/>
    <w:rsid w:val="006E0F62"/>
    <w:rsid w:val="006E49C6"/>
    <w:rsid w:val="006E7BCC"/>
    <w:rsid w:val="006F290A"/>
    <w:rsid w:val="006F7B02"/>
    <w:rsid w:val="006F7F2D"/>
    <w:rsid w:val="00702BE6"/>
    <w:rsid w:val="00706A5E"/>
    <w:rsid w:val="0070789F"/>
    <w:rsid w:val="00707DB5"/>
    <w:rsid w:val="0071018C"/>
    <w:rsid w:val="007119DD"/>
    <w:rsid w:val="0071441E"/>
    <w:rsid w:val="007206EF"/>
    <w:rsid w:val="007229DA"/>
    <w:rsid w:val="00724E96"/>
    <w:rsid w:val="007260EB"/>
    <w:rsid w:val="00726B7D"/>
    <w:rsid w:val="00727173"/>
    <w:rsid w:val="0073012E"/>
    <w:rsid w:val="00730E63"/>
    <w:rsid w:val="00731BAC"/>
    <w:rsid w:val="007334E0"/>
    <w:rsid w:val="0073557F"/>
    <w:rsid w:val="007403EC"/>
    <w:rsid w:val="0074220A"/>
    <w:rsid w:val="007444CC"/>
    <w:rsid w:val="00745BE2"/>
    <w:rsid w:val="00745D63"/>
    <w:rsid w:val="007469EA"/>
    <w:rsid w:val="007474B4"/>
    <w:rsid w:val="00747682"/>
    <w:rsid w:val="00747E4F"/>
    <w:rsid w:val="00755A50"/>
    <w:rsid w:val="0075760F"/>
    <w:rsid w:val="007604F2"/>
    <w:rsid w:val="00763546"/>
    <w:rsid w:val="00763A18"/>
    <w:rsid w:val="00764B34"/>
    <w:rsid w:val="00765BD2"/>
    <w:rsid w:val="007664F4"/>
    <w:rsid w:val="007665CB"/>
    <w:rsid w:val="00766A76"/>
    <w:rsid w:val="00767EB6"/>
    <w:rsid w:val="007742D8"/>
    <w:rsid w:val="00775760"/>
    <w:rsid w:val="007773F5"/>
    <w:rsid w:val="00777A5E"/>
    <w:rsid w:val="00777B46"/>
    <w:rsid w:val="007820A3"/>
    <w:rsid w:val="00784AD2"/>
    <w:rsid w:val="00784FE9"/>
    <w:rsid w:val="0078653E"/>
    <w:rsid w:val="00786C7B"/>
    <w:rsid w:val="00793956"/>
    <w:rsid w:val="00794371"/>
    <w:rsid w:val="00796F14"/>
    <w:rsid w:val="00797B07"/>
    <w:rsid w:val="007A20B2"/>
    <w:rsid w:val="007A2ED0"/>
    <w:rsid w:val="007A53A5"/>
    <w:rsid w:val="007A6B03"/>
    <w:rsid w:val="007B07F2"/>
    <w:rsid w:val="007B111C"/>
    <w:rsid w:val="007B1FA2"/>
    <w:rsid w:val="007B3AB9"/>
    <w:rsid w:val="007B3F04"/>
    <w:rsid w:val="007B799F"/>
    <w:rsid w:val="007C1B74"/>
    <w:rsid w:val="007C250F"/>
    <w:rsid w:val="007C4092"/>
    <w:rsid w:val="007C5016"/>
    <w:rsid w:val="007C6506"/>
    <w:rsid w:val="007C7CE4"/>
    <w:rsid w:val="007D050F"/>
    <w:rsid w:val="007D6DB0"/>
    <w:rsid w:val="007D7857"/>
    <w:rsid w:val="007E1207"/>
    <w:rsid w:val="007E684F"/>
    <w:rsid w:val="007E6C64"/>
    <w:rsid w:val="007E71F0"/>
    <w:rsid w:val="007F51AC"/>
    <w:rsid w:val="007F7D08"/>
    <w:rsid w:val="008018CB"/>
    <w:rsid w:val="0080338A"/>
    <w:rsid w:val="00804255"/>
    <w:rsid w:val="00804795"/>
    <w:rsid w:val="0080723B"/>
    <w:rsid w:val="00810DBD"/>
    <w:rsid w:val="00822AD3"/>
    <w:rsid w:val="0082335C"/>
    <w:rsid w:val="008247CB"/>
    <w:rsid w:val="00824C57"/>
    <w:rsid w:val="00826AB4"/>
    <w:rsid w:val="00827269"/>
    <w:rsid w:val="00827441"/>
    <w:rsid w:val="0082773B"/>
    <w:rsid w:val="008315A0"/>
    <w:rsid w:val="008319BA"/>
    <w:rsid w:val="00831B4E"/>
    <w:rsid w:val="0083409F"/>
    <w:rsid w:val="00835F9B"/>
    <w:rsid w:val="00836837"/>
    <w:rsid w:val="00840145"/>
    <w:rsid w:val="00841935"/>
    <w:rsid w:val="008422EA"/>
    <w:rsid w:val="008447C9"/>
    <w:rsid w:val="008458B6"/>
    <w:rsid w:val="008462A0"/>
    <w:rsid w:val="0084774E"/>
    <w:rsid w:val="0085032E"/>
    <w:rsid w:val="008512EB"/>
    <w:rsid w:val="00851AD1"/>
    <w:rsid w:val="00851B98"/>
    <w:rsid w:val="00853E7D"/>
    <w:rsid w:val="00854269"/>
    <w:rsid w:val="00855FBA"/>
    <w:rsid w:val="00856CA2"/>
    <w:rsid w:val="00860865"/>
    <w:rsid w:val="00861540"/>
    <w:rsid w:val="00861E93"/>
    <w:rsid w:val="00863FB7"/>
    <w:rsid w:val="00865206"/>
    <w:rsid w:val="00866D39"/>
    <w:rsid w:val="00870162"/>
    <w:rsid w:val="00871A7E"/>
    <w:rsid w:val="00876817"/>
    <w:rsid w:val="0087716B"/>
    <w:rsid w:val="008776B6"/>
    <w:rsid w:val="00880230"/>
    <w:rsid w:val="008802A2"/>
    <w:rsid w:val="00882A9F"/>
    <w:rsid w:val="00882E3E"/>
    <w:rsid w:val="0088417E"/>
    <w:rsid w:val="0088497C"/>
    <w:rsid w:val="00884FA3"/>
    <w:rsid w:val="0088508C"/>
    <w:rsid w:val="008875AE"/>
    <w:rsid w:val="00890A99"/>
    <w:rsid w:val="00891E05"/>
    <w:rsid w:val="008936C9"/>
    <w:rsid w:val="0089533D"/>
    <w:rsid w:val="008A0DF1"/>
    <w:rsid w:val="008A0F63"/>
    <w:rsid w:val="008A2EE0"/>
    <w:rsid w:val="008A4F4F"/>
    <w:rsid w:val="008A6154"/>
    <w:rsid w:val="008A6C67"/>
    <w:rsid w:val="008A793A"/>
    <w:rsid w:val="008A7F8D"/>
    <w:rsid w:val="008B0817"/>
    <w:rsid w:val="008B11EB"/>
    <w:rsid w:val="008B2912"/>
    <w:rsid w:val="008B2C49"/>
    <w:rsid w:val="008B4205"/>
    <w:rsid w:val="008B4424"/>
    <w:rsid w:val="008B5F5A"/>
    <w:rsid w:val="008C21D0"/>
    <w:rsid w:val="008C6D1B"/>
    <w:rsid w:val="008D2194"/>
    <w:rsid w:val="008D3AFE"/>
    <w:rsid w:val="008D47B0"/>
    <w:rsid w:val="008E0631"/>
    <w:rsid w:val="008E1BA0"/>
    <w:rsid w:val="008E1FD9"/>
    <w:rsid w:val="008E27EF"/>
    <w:rsid w:val="008E6C29"/>
    <w:rsid w:val="008F191E"/>
    <w:rsid w:val="008F1B1E"/>
    <w:rsid w:val="008F1D5F"/>
    <w:rsid w:val="008F62A5"/>
    <w:rsid w:val="00903DE1"/>
    <w:rsid w:val="00905401"/>
    <w:rsid w:val="00905E4F"/>
    <w:rsid w:val="009079AE"/>
    <w:rsid w:val="00911777"/>
    <w:rsid w:val="00912287"/>
    <w:rsid w:val="00914658"/>
    <w:rsid w:val="00917998"/>
    <w:rsid w:val="00917E14"/>
    <w:rsid w:val="009204C8"/>
    <w:rsid w:val="00920AD8"/>
    <w:rsid w:val="00921478"/>
    <w:rsid w:val="00931BEE"/>
    <w:rsid w:val="00933D9D"/>
    <w:rsid w:val="00941AC6"/>
    <w:rsid w:val="00942562"/>
    <w:rsid w:val="00943193"/>
    <w:rsid w:val="00945991"/>
    <w:rsid w:val="0094767E"/>
    <w:rsid w:val="009501CF"/>
    <w:rsid w:val="00950FEE"/>
    <w:rsid w:val="00951BB7"/>
    <w:rsid w:val="00951CCF"/>
    <w:rsid w:val="00954B2B"/>
    <w:rsid w:val="00961194"/>
    <w:rsid w:val="0096179D"/>
    <w:rsid w:val="009620DD"/>
    <w:rsid w:val="00967BAB"/>
    <w:rsid w:val="009712DD"/>
    <w:rsid w:val="00971CDB"/>
    <w:rsid w:val="009807A9"/>
    <w:rsid w:val="009846E3"/>
    <w:rsid w:val="00986DBF"/>
    <w:rsid w:val="00987AFB"/>
    <w:rsid w:val="00990448"/>
    <w:rsid w:val="00992028"/>
    <w:rsid w:val="0099247E"/>
    <w:rsid w:val="00993C3F"/>
    <w:rsid w:val="00993CFB"/>
    <w:rsid w:val="009945C1"/>
    <w:rsid w:val="00994746"/>
    <w:rsid w:val="0099550B"/>
    <w:rsid w:val="0099638F"/>
    <w:rsid w:val="009973B9"/>
    <w:rsid w:val="009A06CA"/>
    <w:rsid w:val="009A0B46"/>
    <w:rsid w:val="009A63AF"/>
    <w:rsid w:val="009A7323"/>
    <w:rsid w:val="009B0A38"/>
    <w:rsid w:val="009B1B80"/>
    <w:rsid w:val="009B7839"/>
    <w:rsid w:val="009C14FB"/>
    <w:rsid w:val="009C6C2E"/>
    <w:rsid w:val="009D17F2"/>
    <w:rsid w:val="009D21BE"/>
    <w:rsid w:val="009D7141"/>
    <w:rsid w:val="009E7A13"/>
    <w:rsid w:val="009F054C"/>
    <w:rsid w:val="009F1E0F"/>
    <w:rsid w:val="009F245E"/>
    <w:rsid w:val="009F3D06"/>
    <w:rsid w:val="009F54A9"/>
    <w:rsid w:val="009F5E13"/>
    <w:rsid w:val="009F686C"/>
    <w:rsid w:val="009F754A"/>
    <w:rsid w:val="009F756A"/>
    <w:rsid w:val="00A02D2B"/>
    <w:rsid w:val="00A034C4"/>
    <w:rsid w:val="00A04D1F"/>
    <w:rsid w:val="00A0507C"/>
    <w:rsid w:val="00A109FA"/>
    <w:rsid w:val="00A118D5"/>
    <w:rsid w:val="00A1421D"/>
    <w:rsid w:val="00A15CB7"/>
    <w:rsid w:val="00A17152"/>
    <w:rsid w:val="00A205FE"/>
    <w:rsid w:val="00A206E1"/>
    <w:rsid w:val="00A21E8C"/>
    <w:rsid w:val="00A220A5"/>
    <w:rsid w:val="00A2535C"/>
    <w:rsid w:val="00A257D5"/>
    <w:rsid w:val="00A25E56"/>
    <w:rsid w:val="00A271B8"/>
    <w:rsid w:val="00A3193A"/>
    <w:rsid w:val="00A35B18"/>
    <w:rsid w:val="00A35D8E"/>
    <w:rsid w:val="00A41E88"/>
    <w:rsid w:val="00A449A2"/>
    <w:rsid w:val="00A4507B"/>
    <w:rsid w:val="00A46EF8"/>
    <w:rsid w:val="00A5277D"/>
    <w:rsid w:val="00A53DA8"/>
    <w:rsid w:val="00A56381"/>
    <w:rsid w:val="00A60485"/>
    <w:rsid w:val="00A60DCC"/>
    <w:rsid w:val="00A61230"/>
    <w:rsid w:val="00A616B1"/>
    <w:rsid w:val="00A619D2"/>
    <w:rsid w:val="00A67033"/>
    <w:rsid w:val="00A67935"/>
    <w:rsid w:val="00A67D69"/>
    <w:rsid w:val="00A67E09"/>
    <w:rsid w:val="00A712D6"/>
    <w:rsid w:val="00A71AAD"/>
    <w:rsid w:val="00A71CE9"/>
    <w:rsid w:val="00A72717"/>
    <w:rsid w:val="00A73685"/>
    <w:rsid w:val="00A74236"/>
    <w:rsid w:val="00A74373"/>
    <w:rsid w:val="00A7475F"/>
    <w:rsid w:val="00A82F2E"/>
    <w:rsid w:val="00A83A2B"/>
    <w:rsid w:val="00A84879"/>
    <w:rsid w:val="00A84CA5"/>
    <w:rsid w:val="00A86CF4"/>
    <w:rsid w:val="00A8762A"/>
    <w:rsid w:val="00A877B3"/>
    <w:rsid w:val="00A929DE"/>
    <w:rsid w:val="00A94DEA"/>
    <w:rsid w:val="00A963A7"/>
    <w:rsid w:val="00A97A2C"/>
    <w:rsid w:val="00AA13C4"/>
    <w:rsid w:val="00AA1B35"/>
    <w:rsid w:val="00AA20B7"/>
    <w:rsid w:val="00AA3097"/>
    <w:rsid w:val="00AA6D13"/>
    <w:rsid w:val="00AB2B86"/>
    <w:rsid w:val="00AB3DD3"/>
    <w:rsid w:val="00AB55AA"/>
    <w:rsid w:val="00AB7C6F"/>
    <w:rsid w:val="00AC2F7B"/>
    <w:rsid w:val="00AC3DB9"/>
    <w:rsid w:val="00AC55DA"/>
    <w:rsid w:val="00AD283C"/>
    <w:rsid w:val="00AD2B9B"/>
    <w:rsid w:val="00AD2CBF"/>
    <w:rsid w:val="00AD2F01"/>
    <w:rsid w:val="00AD5413"/>
    <w:rsid w:val="00AD561E"/>
    <w:rsid w:val="00AD745D"/>
    <w:rsid w:val="00AD762C"/>
    <w:rsid w:val="00AD77AE"/>
    <w:rsid w:val="00AE2E75"/>
    <w:rsid w:val="00AE46DC"/>
    <w:rsid w:val="00AE60B3"/>
    <w:rsid w:val="00AE6872"/>
    <w:rsid w:val="00AF0603"/>
    <w:rsid w:val="00AF077F"/>
    <w:rsid w:val="00AF1CAE"/>
    <w:rsid w:val="00AF1CD5"/>
    <w:rsid w:val="00AF1F47"/>
    <w:rsid w:val="00AF2DCA"/>
    <w:rsid w:val="00AF68CA"/>
    <w:rsid w:val="00B021F0"/>
    <w:rsid w:val="00B032D0"/>
    <w:rsid w:val="00B04524"/>
    <w:rsid w:val="00B07F00"/>
    <w:rsid w:val="00B10798"/>
    <w:rsid w:val="00B111EF"/>
    <w:rsid w:val="00B149D7"/>
    <w:rsid w:val="00B170A6"/>
    <w:rsid w:val="00B1777F"/>
    <w:rsid w:val="00B21062"/>
    <w:rsid w:val="00B2257D"/>
    <w:rsid w:val="00B23161"/>
    <w:rsid w:val="00B24C47"/>
    <w:rsid w:val="00B2732D"/>
    <w:rsid w:val="00B27F5F"/>
    <w:rsid w:val="00B30F2D"/>
    <w:rsid w:val="00B31875"/>
    <w:rsid w:val="00B323F8"/>
    <w:rsid w:val="00B34121"/>
    <w:rsid w:val="00B344CC"/>
    <w:rsid w:val="00B36CFF"/>
    <w:rsid w:val="00B36DEE"/>
    <w:rsid w:val="00B371B6"/>
    <w:rsid w:val="00B371FD"/>
    <w:rsid w:val="00B37CB8"/>
    <w:rsid w:val="00B43235"/>
    <w:rsid w:val="00B4402A"/>
    <w:rsid w:val="00B54411"/>
    <w:rsid w:val="00B54C9E"/>
    <w:rsid w:val="00B55140"/>
    <w:rsid w:val="00B55895"/>
    <w:rsid w:val="00B632ED"/>
    <w:rsid w:val="00B66EC3"/>
    <w:rsid w:val="00B7169E"/>
    <w:rsid w:val="00B743EA"/>
    <w:rsid w:val="00B80594"/>
    <w:rsid w:val="00B8145E"/>
    <w:rsid w:val="00B81791"/>
    <w:rsid w:val="00B8331E"/>
    <w:rsid w:val="00B83680"/>
    <w:rsid w:val="00B85200"/>
    <w:rsid w:val="00B867A4"/>
    <w:rsid w:val="00B903F3"/>
    <w:rsid w:val="00B96653"/>
    <w:rsid w:val="00BA2704"/>
    <w:rsid w:val="00BA7C2B"/>
    <w:rsid w:val="00BB153B"/>
    <w:rsid w:val="00BB2E57"/>
    <w:rsid w:val="00BB3C52"/>
    <w:rsid w:val="00BB47CB"/>
    <w:rsid w:val="00BB6852"/>
    <w:rsid w:val="00BC4E9F"/>
    <w:rsid w:val="00BC5445"/>
    <w:rsid w:val="00BC6406"/>
    <w:rsid w:val="00BC6A87"/>
    <w:rsid w:val="00BC723C"/>
    <w:rsid w:val="00BD078C"/>
    <w:rsid w:val="00BD1AA6"/>
    <w:rsid w:val="00BD2097"/>
    <w:rsid w:val="00BD4855"/>
    <w:rsid w:val="00BD6BF2"/>
    <w:rsid w:val="00BD76D8"/>
    <w:rsid w:val="00BE39FE"/>
    <w:rsid w:val="00BE4903"/>
    <w:rsid w:val="00BE57F8"/>
    <w:rsid w:val="00BE6291"/>
    <w:rsid w:val="00BE68A1"/>
    <w:rsid w:val="00BF30F8"/>
    <w:rsid w:val="00BF418F"/>
    <w:rsid w:val="00BF5E31"/>
    <w:rsid w:val="00BF685D"/>
    <w:rsid w:val="00C0207C"/>
    <w:rsid w:val="00C06F67"/>
    <w:rsid w:val="00C07388"/>
    <w:rsid w:val="00C07A73"/>
    <w:rsid w:val="00C14ADD"/>
    <w:rsid w:val="00C1533B"/>
    <w:rsid w:val="00C15763"/>
    <w:rsid w:val="00C15DDE"/>
    <w:rsid w:val="00C17706"/>
    <w:rsid w:val="00C22CE5"/>
    <w:rsid w:val="00C22DBE"/>
    <w:rsid w:val="00C24215"/>
    <w:rsid w:val="00C32B43"/>
    <w:rsid w:val="00C32B7B"/>
    <w:rsid w:val="00C35B34"/>
    <w:rsid w:val="00C3700B"/>
    <w:rsid w:val="00C4164E"/>
    <w:rsid w:val="00C45D77"/>
    <w:rsid w:val="00C460E8"/>
    <w:rsid w:val="00C46D84"/>
    <w:rsid w:val="00C47649"/>
    <w:rsid w:val="00C5252C"/>
    <w:rsid w:val="00C5302B"/>
    <w:rsid w:val="00C53A21"/>
    <w:rsid w:val="00C55409"/>
    <w:rsid w:val="00C576A1"/>
    <w:rsid w:val="00C57C56"/>
    <w:rsid w:val="00C57DB9"/>
    <w:rsid w:val="00C60B24"/>
    <w:rsid w:val="00C6241E"/>
    <w:rsid w:val="00C6281D"/>
    <w:rsid w:val="00C643BC"/>
    <w:rsid w:val="00C714B1"/>
    <w:rsid w:val="00C738AF"/>
    <w:rsid w:val="00C74FC2"/>
    <w:rsid w:val="00C76F3A"/>
    <w:rsid w:val="00C806DF"/>
    <w:rsid w:val="00C82BE3"/>
    <w:rsid w:val="00C8366B"/>
    <w:rsid w:val="00C863ED"/>
    <w:rsid w:val="00C864A5"/>
    <w:rsid w:val="00C901C7"/>
    <w:rsid w:val="00C905A5"/>
    <w:rsid w:val="00C9090C"/>
    <w:rsid w:val="00C90AEB"/>
    <w:rsid w:val="00C910CC"/>
    <w:rsid w:val="00C923F5"/>
    <w:rsid w:val="00C93489"/>
    <w:rsid w:val="00C9557B"/>
    <w:rsid w:val="00CA1D20"/>
    <w:rsid w:val="00CA2E2C"/>
    <w:rsid w:val="00CA2FB9"/>
    <w:rsid w:val="00CA3D61"/>
    <w:rsid w:val="00CA40F6"/>
    <w:rsid w:val="00CA6021"/>
    <w:rsid w:val="00CA76B9"/>
    <w:rsid w:val="00CB0D50"/>
    <w:rsid w:val="00CB1EFC"/>
    <w:rsid w:val="00CB2EF3"/>
    <w:rsid w:val="00CB468D"/>
    <w:rsid w:val="00CB60AA"/>
    <w:rsid w:val="00CB750B"/>
    <w:rsid w:val="00CC1EA8"/>
    <w:rsid w:val="00CC29C7"/>
    <w:rsid w:val="00CC35E5"/>
    <w:rsid w:val="00CC3CA0"/>
    <w:rsid w:val="00CC4A98"/>
    <w:rsid w:val="00CC7362"/>
    <w:rsid w:val="00CD16CB"/>
    <w:rsid w:val="00CD22C1"/>
    <w:rsid w:val="00CD28CC"/>
    <w:rsid w:val="00CD328C"/>
    <w:rsid w:val="00CD41C6"/>
    <w:rsid w:val="00CD4A32"/>
    <w:rsid w:val="00CD5A37"/>
    <w:rsid w:val="00CD6906"/>
    <w:rsid w:val="00CF0AE0"/>
    <w:rsid w:val="00CF2BBF"/>
    <w:rsid w:val="00CF2FEC"/>
    <w:rsid w:val="00CF7412"/>
    <w:rsid w:val="00D0077A"/>
    <w:rsid w:val="00D00B79"/>
    <w:rsid w:val="00D03B6E"/>
    <w:rsid w:val="00D04922"/>
    <w:rsid w:val="00D04A58"/>
    <w:rsid w:val="00D050A0"/>
    <w:rsid w:val="00D11526"/>
    <w:rsid w:val="00D1184B"/>
    <w:rsid w:val="00D128ED"/>
    <w:rsid w:val="00D12BC6"/>
    <w:rsid w:val="00D14A16"/>
    <w:rsid w:val="00D17378"/>
    <w:rsid w:val="00D17A86"/>
    <w:rsid w:val="00D17BEE"/>
    <w:rsid w:val="00D17FBD"/>
    <w:rsid w:val="00D20167"/>
    <w:rsid w:val="00D2053E"/>
    <w:rsid w:val="00D2499C"/>
    <w:rsid w:val="00D25B08"/>
    <w:rsid w:val="00D2619F"/>
    <w:rsid w:val="00D2707B"/>
    <w:rsid w:val="00D27445"/>
    <w:rsid w:val="00D30432"/>
    <w:rsid w:val="00D30C9D"/>
    <w:rsid w:val="00D3563F"/>
    <w:rsid w:val="00D35F5C"/>
    <w:rsid w:val="00D3637A"/>
    <w:rsid w:val="00D377C6"/>
    <w:rsid w:val="00D404C9"/>
    <w:rsid w:val="00D418E4"/>
    <w:rsid w:val="00D478CB"/>
    <w:rsid w:val="00D5527C"/>
    <w:rsid w:val="00D575EC"/>
    <w:rsid w:val="00D63DDE"/>
    <w:rsid w:val="00D6456C"/>
    <w:rsid w:val="00D67E3E"/>
    <w:rsid w:val="00D73F23"/>
    <w:rsid w:val="00D76F95"/>
    <w:rsid w:val="00D803D5"/>
    <w:rsid w:val="00D81829"/>
    <w:rsid w:val="00D82192"/>
    <w:rsid w:val="00D83940"/>
    <w:rsid w:val="00D83FCE"/>
    <w:rsid w:val="00D845F8"/>
    <w:rsid w:val="00D86643"/>
    <w:rsid w:val="00D866E4"/>
    <w:rsid w:val="00D87519"/>
    <w:rsid w:val="00D87B54"/>
    <w:rsid w:val="00D9089C"/>
    <w:rsid w:val="00D92D1A"/>
    <w:rsid w:val="00D92F58"/>
    <w:rsid w:val="00D93633"/>
    <w:rsid w:val="00D95A9E"/>
    <w:rsid w:val="00DA110A"/>
    <w:rsid w:val="00DA23BC"/>
    <w:rsid w:val="00DA2C39"/>
    <w:rsid w:val="00DA36AB"/>
    <w:rsid w:val="00DA58D5"/>
    <w:rsid w:val="00DA642E"/>
    <w:rsid w:val="00DA7903"/>
    <w:rsid w:val="00DB01F2"/>
    <w:rsid w:val="00DB0C15"/>
    <w:rsid w:val="00DB165B"/>
    <w:rsid w:val="00DB2841"/>
    <w:rsid w:val="00DB3006"/>
    <w:rsid w:val="00DB31FE"/>
    <w:rsid w:val="00DB7E25"/>
    <w:rsid w:val="00DC1677"/>
    <w:rsid w:val="00DC246F"/>
    <w:rsid w:val="00DC278C"/>
    <w:rsid w:val="00DC6D73"/>
    <w:rsid w:val="00DD2708"/>
    <w:rsid w:val="00DD2B50"/>
    <w:rsid w:val="00DD3766"/>
    <w:rsid w:val="00DD4B39"/>
    <w:rsid w:val="00DD77C6"/>
    <w:rsid w:val="00DE358A"/>
    <w:rsid w:val="00DE426B"/>
    <w:rsid w:val="00DE47E6"/>
    <w:rsid w:val="00DE482B"/>
    <w:rsid w:val="00DE7F2C"/>
    <w:rsid w:val="00DF336B"/>
    <w:rsid w:val="00E0020E"/>
    <w:rsid w:val="00E002D1"/>
    <w:rsid w:val="00E03A90"/>
    <w:rsid w:val="00E04647"/>
    <w:rsid w:val="00E04C0B"/>
    <w:rsid w:val="00E054FD"/>
    <w:rsid w:val="00E057CB"/>
    <w:rsid w:val="00E064FA"/>
    <w:rsid w:val="00E06EE9"/>
    <w:rsid w:val="00E07125"/>
    <w:rsid w:val="00E12FB2"/>
    <w:rsid w:val="00E14467"/>
    <w:rsid w:val="00E156C8"/>
    <w:rsid w:val="00E15D8D"/>
    <w:rsid w:val="00E16AB1"/>
    <w:rsid w:val="00E20BC7"/>
    <w:rsid w:val="00E22D98"/>
    <w:rsid w:val="00E25B5C"/>
    <w:rsid w:val="00E26C0D"/>
    <w:rsid w:val="00E304B6"/>
    <w:rsid w:val="00E33C37"/>
    <w:rsid w:val="00E36688"/>
    <w:rsid w:val="00E41789"/>
    <w:rsid w:val="00E42A18"/>
    <w:rsid w:val="00E445F1"/>
    <w:rsid w:val="00E44A4A"/>
    <w:rsid w:val="00E45D27"/>
    <w:rsid w:val="00E507AB"/>
    <w:rsid w:val="00E51DD8"/>
    <w:rsid w:val="00E533F1"/>
    <w:rsid w:val="00E53F67"/>
    <w:rsid w:val="00E637F6"/>
    <w:rsid w:val="00E64DAD"/>
    <w:rsid w:val="00E64E5B"/>
    <w:rsid w:val="00E6791F"/>
    <w:rsid w:val="00E733A7"/>
    <w:rsid w:val="00E76E9A"/>
    <w:rsid w:val="00E77344"/>
    <w:rsid w:val="00E777FB"/>
    <w:rsid w:val="00E77BBD"/>
    <w:rsid w:val="00E809D9"/>
    <w:rsid w:val="00E824B6"/>
    <w:rsid w:val="00E87EEA"/>
    <w:rsid w:val="00E87F59"/>
    <w:rsid w:val="00E903C2"/>
    <w:rsid w:val="00E91446"/>
    <w:rsid w:val="00E91BE6"/>
    <w:rsid w:val="00E93FF7"/>
    <w:rsid w:val="00E9568E"/>
    <w:rsid w:val="00EA2319"/>
    <w:rsid w:val="00EA290B"/>
    <w:rsid w:val="00EA2B3B"/>
    <w:rsid w:val="00EA3573"/>
    <w:rsid w:val="00EA3814"/>
    <w:rsid w:val="00EA3D72"/>
    <w:rsid w:val="00EA3E1D"/>
    <w:rsid w:val="00EA6C86"/>
    <w:rsid w:val="00EB12B4"/>
    <w:rsid w:val="00EB3042"/>
    <w:rsid w:val="00EB3EC7"/>
    <w:rsid w:val="00EB4E84"/>
    <w:rsid w:val="00EB4E99"/>
    <w:rsid w:val="00EB6F63"/>
    <w:rsid w:val="00EC050F"/>
    <w:rsid w:val="00EC0779"/>
    <w:rsid w:val="00EC0DB8"/>
    <w:rsid w:val="00EC18AD"/>
    <w:rsid w:val="00ED0554"/>
    <w:rsid w:val="00ED0816"/>
    <w:rsid w:val="00ED28D2"/>
    <w:rsid w:val="00ED4BBF"/>
    <w:rsid w:val="00ED51F9"/>
    <w:rsid w:val="00ED576E"/>
    <w:rsid w:val="00EE0B90"/>
    <w:rsid w:val="00EE154F"/>
    <w:rsid w:val="00EE1FA6"/>
    <w:rsid w:val="00EE41D7"/>
    <w:rsid w:val="00EE4F74"/>
    <w:rsid w:val="00EE639F"/>
    <w:rsid w:val="00EF5564"/>
    <w:rsid w:val="00EF727F"/>
    <w:rsid w:val="00F001D8"/>
    <w:rsid w:val="00F00567"/>
    <w:rsid w:val="00F02D64"/>
    <w:rsid w:val="00F06506"/>
    <w:rsid w:val="00F07B6C"/>
    <w:rsid w:val="00F07DC8"/>
    <w:rsid w:val="00F16592"/>
    <w:rsid w:val="00F17F5D"/>
    <w:rsid w:val="00F21498"/>
    <w:rsid w:val="00F235BF"/>
    <w:rsid w:val="00F23795"/>
    <w:rsid w:val="00F239AD"/>
    <w:rsid w:val="00F24E38"/>
    <w:rsid w:val="00F26569"/>
    <w:rsid w:val="00F3096B"/>
    <w:rsid w:val="00F309DA"/>
    <w:rsid w:val="00F3291F"/>
    <w:rsid w:val="00F35710"/>
    <w:rsid w:val="00F37149"/>
    <w:rsid w:val="00F379D7"/>
    <w:rsid w:val="00F37A6D"/>
    <w:rsid w:val="00F40DAC"/>
    <w:rsid w:val="00F40F86"/>
    <w:rsid w:val="00F424E7"/>
    <w:rsid w:val="00F43A83"/>
    <w:rsid w:val="00F43FD6"/>
    <w:rsid w:val="00F450B0"/>
    <w:rsid w:val="00F62D0F"/>
    <w:rsid w:val="00F64050"/>
    <w:rsid w:val="00F64404"/>
    <w:rsid w:val="00F66356"/>
    <w:rsid w:val="00F66CC5"/>
    <w:rsid w:val="00F670AB"/>
    <w:rsid w:val="00F74707"/>
    <w:rsid w:val="00F76671"/>
    <w:rsid w:val="00F76F62"/>
    <w:rsid w:val="00F802AA"/>
    <w:rsid w:val="00F803FB"/>
    <w:rsid w:val="00F806E1"/>
    <w:rsid w:val="00F80DCA"/>
    <w:rsid w:val="00F80DD4"/>
    <w:rsid w:val="00F81104"/>
    <w:rsid w:val="00F837F4"/>
    <w:rsid w:val="00F926E3"/>
    <w:rsid w:val="00F92AD4"/>
    <w:rsid w:val="00F93137"/>
    <w:rsid w:val="00F9429B"/>
    <w:rsid w:val="00F94CEA"/>
    <w:rsid w:val="00F94D7D"/>
    <w:rsid w:val="00F9775F"/>
    <w:rsid w:val="00FA1F79"/>
    <w:rsid w:val="00FA6BB6"/>
    <w:rsid w:val="00FA7B41"/>
    <w:rsid w:val="00FB0FB6"/>
    <w:rsid w:val="00FB1CF6"/>
    <w:rsid w:val="00FC1317"/>
    <w:rsid w:val="00FC16D0"/>
    <w:rsid w:val="00FC2745"/>
    <w:rsid w:val="00FC27CA"/>
    <w:rsid w:val="00FC4418"/>
    <w:rsid w:val="00FC6047"/>
    <w:rsid w:val="00FC6D90"/>
    <w:rsid w:val="00FC6DEC"/>
    <w:rsid w:val="00FD0617"/>
    <w:rsid w:val="00FD0CAC"/>
    <w:rsid w:val="00FD1F0E"/>
    <w:rsid w:val="00FD21B1"/>
    <w:rsid w:val="00FD2865"/>
    <w:rsid w:val="00FD33F8"/>
    <w:rsid w:val="00FD46D3"/>
    <w:rsid w:val="00FD4E56"/>
    <w:rsid w:val="00FD5727"/>
    <w:rsid w:val="00FD7193"/>
    <w:rsid w:val="00FE0097"/>
    <w:rsid w:val="00FE0B5C"/>
    <w:rsid w:val="00FE13B5"/>
    <w:rsid w:val="00FE33DF"/>
    <w:rsid w:val="00FE4C37"/>
    <w:rsid w:val="00FE6437"/>
    <w:rsid w:val="00FF0424"/>
    <w:rsid w:val="00FF2A5F"/>
    <w:rsid w:val="00FF30D8"/>
    <w:rsid w:val="00FF310E"/>
    <w:rsid w:val="00FF6D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D00AE1"/>
  <w15:docId w15:val="{D5B60C3B-3529-47ED-B511-398D3FC7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8AE"/>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0F4E48"/>
    <w:pPr>
      <w:keepNext/>
      <w:outlineLvl w:val="0"/>
    </w:pPr>
    <w:rPr>
      <w:rFonts w:ascii="Arial" w:hAnsi="Arial"/>
      <w:b/>
      <w:sz w:val="18"/>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07239"/>
    <w:pPr>
      <w:tabs>
        <w:tab w:val="center" w:pos="4419"/>
        <w:tab w:val="right" w:pos="8838"/>
      </w:tabs>
    </w:pPr>
  </w:style>
  <w:style w:type="character" w:customStyle="1" w:styleId="EncabezadoCar">
    <w:name w:val="Encabezado Car"/>
    <w:basedOn w:val="Fuentedeprrafopredeter"/>
    <w:link w:val="Encabezado"/>
    <w:rsid w:val="00007239"/>
  </w:style>
  <w:style w:type="paragraph" w:styleId="Piedepgina">
    <w:name w:val="footer"/>
    <w:basedOn w:val="Normal"/>
    <w:link w:val="PiedepginaCar"/>
    <w:uiPriority w:val="99"/>
    <w:unhideWhenUsed/>
    <w:rsid w:val="00007239"/>
    <w:pPr>
      <w:tabs>
        <w:tab w:val="center" w:pos="4419"/>
        <w:tab w:val="right" w:pos="8838"/>
      </w:tabs>
    </w:pPr>
  </w:style>
  <w:style w:type="character" w:customStyle="1" w:styleId="PiedepginaCar">
    <w:name w:val="Pie de página Car"/>
    <w:basedOn w:val="Fuentedeprrafopredeter"/>
    <w:link w:val="Piedepgina"/>
    <w:uiPriority w:val="99"/>
    <w:rsid w:val="00007239"/>
  </w:style>
  <w:style w:type="paragraph" w:styleId="Textodeglobo">
    <w:name w:val="Balloon Text"/>
    <w:basedOn w:val="Normal"/>
    <w:link w:val="TextodegloboCar"/>
    <w:uiPriority w:val="99"/>
    <w:semiHidden/>
    <w:unhideWhenUsed/>
    <w:rsid w:val="00007239"/>
    <w:rPr>
      <w:rFonts w:ascii="Tahoma" w:hAnsi="Tahoma" w:cs="Tahoma"/>
      <w:sz w:val="16"/>
      <w:szCs w:val="16"/>
    </w:rPr>
  </w:style>
  <w:style w:type="character" w:customStyle="1" w:styleId="TextodegloboCar">
    <w:name w:val="Texto de globo Car"/>
    <w:basedOn w:val="Fuentedeprrafopredeter"/>
    <w:link w:val="Textodeglobo"/>
    <w:uiPriority w:val="99"/>
    <w:semiHidden/>
    <w:rsid w:val="00007239"/>
    <w:rPr>
      <w:rFonts w:ascii="Tahoma" w:hAnsi="Tahoma" w:cs="Tahoma"/>
      <w:sz w:val="16"/>
      <w:szCs w:val="16"/>
    </w:rPr>
  </w:style>
  <w:style w:type="table" w:styleId="Tablaconcuadrcula">
    <w:name w:val="Table Grid"/>
    <w:basedOn w:val="Tablanormal"/>
    <w:uiPriority w:val="59"/>
    <w:rsid w:val="00905E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B66EC3"/>
    <w:rPr>
      <w:color w:val="0000FF" w:themeColor="hyperlink"/>
      <w:u w:val="single"/>
    </w:rPr>
  </w:style>
  <w:style w:type="paragraph" w:styleId="NormalWeb">
    <w:name w:val="Normal (Web)"/>
    <w:basedOn w:val="Normal"/>
    <w:uiPriority w:val="99"/>
    <w:unhideWhenUsed/>
    <w:rsid w:val="00B66EC3"/>
    <w:pPr>
      <w:spacing w:before="100" w:beforeAutospacing="1" w:after="100" w:afterAutospacing="1"/>
    </w:pPr>
    <w:rPr>
      <w:sz w:val="24"/>
      <w:szCs w:val="24"/>
      <w:lang w:eastAsia="es-CO"/>
    </w:rPr>
  </w:style>
  <w:style w:type="paragraph" w:styleId="Prrafodelista">
    <w:name w:val="List Paragraph"/>
    <w:basedOn w:val="Normal"/>
    <w:link w:val="PrrafodelistaCar"/>
    <w:uiPriority w:val="34"/>
    <w:qFormat/>
    <w:rsid w:val="002B0DCD"/>
    <w:pPr>
      <w:ind w:left="720"/>
      <w:contextualSpacing/>
    </w:pPr>
  </w:style>
  <w:style w:type="character" w:customStyle="1" w:styleId="Ttulo1Car">
    <w:name w:val="Título 1 Car"/>
    <w:basedOn w:val="Fuentedeprrafopredeter"/>
    <w:link w:val="Ttulo1"/>
    <w:uiPriority w:val="9"/>
    <w:rsid w:val="000F4E48"/>
    <w:rPr>
      <w:rFonts w:ascii="Arial" w:eastAsia="Times New Roman" w:hAnsi="Arial" w:cs="Times New Roman"/>
      <w:b/>
      <w:sz w:val="18"/>
      <w:szCs w:val="24"/>
      <w:lang w:val="es-MX" w:eastAsia="es-ES"/>
    </w:rPr>
  </w:style>
  <w:style w:type="paragraph" w:styleId="Textoindependiente">
    <w:name w:val="Body Text"/>
    <w:basedOn w:val="Normal"/>
    <w:link w:val="TextoindependienteCar"/>
    <w:rsid w:val="000F4E48"/>
    <w:pPr>
      <w:jc w:val="center"/>
    </w:pPr>
    <w:rPr>
      <w:rFonts w:ascii="Arial" w:hAnsi="Arial"/>
    </w:rPr>
  </w:style>
  <w:style w:type="character" w:customStyle="1" w:styleId="TextoindependienteCar">
    <w:name w:val="Texto independiente Car"/>
    <w:basedOn w:val="Fuentedeprrafopredeter"/>
    <w:link w:val="Textoindependiente"/>
    <w:rsid w:val="000F4E48"/>
    <w:rPr>
      <w:rFonts w:ascii="Arial" w:eastAsia="Times New Roman" w:hAnsi="Arial" w:cs="Times New Roman"/>
      <w:sz w:val="20"/>
      <w:szCs w:val="20"/>
      <w:lang w:val="es-ES" w:eastAsia="es-ES"/>
    </w:rPr>
  </w:style>
  <w:style w:type="paragraph" w:styleId="Sangra2detindependiente">
    <w:name w:val="Body Text Indent 2"/>
    <w:basedOn w:val="Normal"/>
    <w:link w:val="Sangra2detindependienteCar"/>
    <w:uiPriority w:val="99"/>
    <w:semiHidden/>
    <w:unhideWhenUsed/>
    <w:rsid w:val="00B032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032D0"/>
    <w:rPr>
      <w:rFonts w:ascii="Times New Roman" w:eastAsia="Times New Roman" w:hAnsi="Times New Roman" w:cs="Times New Roman"/>
      <w:sz w:val="20"/>
      <w:szCs w:val="20"/>
      <w:lang w:val="es-ES" w:eastAsia="es-ES"/>
    </w:rPr>
  </w:style>
  <w:style w:type="paragraph" w:styleId="Sinespaciado">
    <w:name w:val="No Spacing"/>
    <w:uiPriority w:val="1"/>
    <w:qFormat/>
    <w:rsid w:val="00B032D0"/>
    <w:pPr>
      <w:spacing w:after="0" w:line="240" w:lineRule="auto"/>
    </w:pPr>
    <w:rPr>
      <w:rFonts w:ascii="Arial" w:eastAsia="Times New Roman" w:hAnsi="Arial" w:cs="Times New Roman"/>
      <w:sz w:val="24"/>
      <w:szCs w:val="20"/>
      <w:lang w:val="es-ES" w:eastAsia="es-ES"/>
    </w:rPr>
  </w:style>
  <w:style w:type="paragraph" w:customStyle="1" w:styleId="Default">
    <w:name w:val="Default"/>
    <w:rsid w:val="00B032D0"/>
    <w:pPr>
      <w:autoSpaceDE w:val="0"/>
      <w:autoSpaceDN w:val="0"/>
      <w:adjustRightInd w:val="0"/>
      <w:spacing w:after="0" w:line="240" w:lineRule="auto"/>
    </w:pPr>
    <w:rPr>
      <w:rFonts w:ascii="Arial" w:eastAsia="Calibri" w:hAnsi="Arial" w:cs="Arial"/>
      <w:color w:val="000000"/>
      <w:sz w:val="24"/>
      <w:szCs w:val="24"/>
      <w:lang w:eastAsia="es-CO"/>
    </w:rPr>
  </w:style>
  <w:style w:type="character" w:customStyle="1" w:styleId="PrrafodelistaCar">
    <w:name w:val="Párrafo de lista Car"/>
    <w:link w:val="Prrafodelista"/>
    <w:uiPriority w:val="34"/>
    <w:rsid w:val="00252545"/>
    <w:rPr>
      <w:rFonts w:ascii="Times New Roman" w:eastAsia="Times New Roman" w:hAnsi="Times New Roman" w:cs="Times New Roman"/>
      <w:sz w:val="20"/>
      <w:szCs w:val="20"/>
      <w:lang w:val="es-ES" w:eastAsia="es-ES"/>
    </w:rPr>
  </w:style>
  <w:style w:type="paragraph" w:customStyle="1" w:styleId="Cuadrculamediana21">
    <w:name w:val="Cuadrícula mediana 21"/>
    <w:uiPriority w:val="1"/>
    <w:qFormat/>
    <w:rsid w:val="00D404C9"/>
    <w:pPr>
      <w:spacing w:after="0" w:line="240" w:lineRule="auto"/>
    </w:pPr>
    <w:rPr>
      <w:rFonts w:ascii="Calibri" w:eastAsia="Calibri" w:hAnsi="Calibri" w:cs="Times New Roman"/>
      <w:lang w:val="es-ES"/>
    </w:rPr>
  </w:style>
  <w:style w:type="character" w:styleId="Refdenotaalpie">
    <w:name w:val="footnote reference"/>
    <w:basedOn w:val="Fuentedeprrafopredeter"/>
    <w:uiPriority w:val="99"/>
    <w:semiHidden/>
    <w:rsid w:val="001E626C"/>
    <w:rPr>
      <w:rFonts w:cs="Times New Roman"/>
    </w:rPr>
  </w:style>
  <w:style w:type="paragraph" w:styleId="Textonotapie">
    <w:name w:val="footnote text"/>
    <w:basedOn w:val="Normal"/>
    <w:link w:val="TextonotapieCar"/>
    <w:uiPriority w:val="99"/>
    <w:unhideWhenUsed/>
    <w:rsid w:val="001E626C"/>
    <w:rPr>
      <w:lang w:val="en-US" w:eastAsia="en-US"/>
    </w:rPr>
  </w:style>
  <w:style w:type="character" w:customStyle="1" w:styleId="TextonotapieCar">
    <w:name w:val="Texto nota pie Car"/>
    <w:basedOn w:val="Fuentedeprrafopredeter"/>
    <w:link w:val="Textonotapie"/>
    <w:uiPriority w:val="99"/>
    <w:rsid w:val="001E626C"/>
    <w:rPr>
      <w:rFonts w:ascii="Times New Roman" w:eastAsia="Times New Roman" w:hAnsi="Times New Roman" w:cs="Times New Roman"/>
      <w:sz w:val="20"/>
      <w:szCs w:val="20"/>
      <w:lang w:val="en-US"/>
    </w:rPr>
  </w:style>
  <w:style w:type="paragraph" w:customStyle="1" w:styleId="western">
    <w:name w:val="western"/>
    <w:basedOn w:val="Normal"/>
    <w:rsid w:val="005B11EB"/>
    <w:pPr>
      <w:spacing w:before="100" w:beforeAutospacing="1" w:after="100" w:afterAutospacing="1"/>
    </w:pPr>
    <w:rPr>
      <w:sz w:val="24"/>
      <w:szCs w:val="24"/>
    </w:rPr>
  </w:style>
  <w:style w:type="character" w:customStyle="1" w:styleId="apple-converted-space">
    <w:name w:val="apple-converted-space"/>
    <w:basedOn w:val="Fuentedeprrafopredeter"/>
    <w:rsid w:val="005B11EB"/>
  </w:style>
  <w:style w:type="paragraph" w:customStyle="1" w:styleId="TableParagraph">
    <w:name w:val="Table Paragraph"/>
    <w:basedOn w:val="Normal"/>
    <w:uiPriority w:val="1"/>
    <w:qFormat/>
    <w:rsid w:val="00F64404"/>
    <w:pPr>
      <w:widowControl w:val="0"/>
    </w:pPr>
    <w:rPr>
      <w:rFonts w:ascii="Calibri" w:eastAsia="Calibri" w:hAnsi="Calibri"/>
      <w:sz w:val="22"/>
      <w:szCs w:val="22"/>
      <w:lang w:val="en-US" w:eastAsia="en-US"/>
    </w:rPr>
  </w:style>
  <w:style w:type="character" w:styleId="Mencinsinresolver">
    <w:name w:val="Unresolved Mention"/>
    <w:basedOn w:val="Fuentedeprrafopredeter"/>
    <w:uiPriority w:val="99"/>
    <w:semiHidden/>
    <w:unhideWhenUsed/>
    <w:rsid w:val="00D63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671">
      <w:bodyDiv w:val="1"/>
      <w:marLeft w:val="0"/>
      <w:marRight w:val="0"/>
      <w:marTop w:val="0"/>
      <w:marBottom w:val="0"/>
      <w:divBdr>
        <w:top w:val="none" w:sz="0" w:space="0" w:color="auto"/>
        <w:left w:val="none" w:sz="0" w:space="0" w:color="auto"/>
        <w:bottom w:val="none" w:sz="0" w:space="0" w:color="auto"/>
        <w:right w:val="none" w:sz="0" w:space="0" w:color="auto"/>
      </w:divBdr>
    </w:div>
    <w:div w:id="87430948">
      <w:bodyDiv w:val="1"/>
      <w:marLeft w:val="0"/>
      <w:marRight w:val="0"/>
      <w:marTop w:val="0"/>
      <w:marBottom w:val="0"/>
      <w:divBdr>
        <w:top w:val="none" w:sz="0" w:space="0" w:color="auto"/>
        <w:left w:val="none" w:sz="0" w:space="0" w:color="auto"/>
        <w:bottom w:val="none" w:sz="0" w:space="0" w:color="auto"/>
        <w:right w:val="none" w:sz="0" w:space="0" w:color="auto"/>
      </w:divBdr>
    </w:div>
    <w:div w:id="110638535">
      <w:bodyDiv w:val="1"/>
      <w:marLeft w:val="0"/>
      <w:marRight w:val="0"/>
      <w:marTop w:val="0"/>
      <w:marBottom w:val="0"/>
      <w:divBdr>
        <w:top w:val="none" w:sz="0" w:space="0" w:color="auto"/>
        <w:left w:val="none" w:sz="0" w:space="0" w:color="auto"/>
        <w:bottom w:val="none" w:sz="0" w:space="0" w:color="auto"/>
        <w:right w:val="none" w:sz="0" w:space="0" w:color="auto"/>
      </w:divBdr>
    </w:div>
    <w:div w:id="242226585">
      <w:bodyDiv w:val="1"/>
      <w:marLeft w:val="0"/>
      <w:marRight w:val="0"/>
      <w:marTop w:val="0"/>
      <w:marBottom w:val="0"/>
      <w:divBdr>
        <w:top w:val="none" w:sz="0" w:space="0" w:color="auto"/>
        <w:left w:val="none" w:sz="0" w:space="0" w:color="auto"/>
        <w:bottom w:val="none" w:sz="0" w:space="0" w:color="auto"/>
        <w:right w:val="none" w:sz="0" w:space="0" w:color="auto"/>
      </w:divBdr>
    </w:div>
    <w:div w:id="255210906">
      <w:bodyDiv w:val="1"/>
      <w:marLeft w:val="0"/>
      <w:marRight w:val="0"/>
      <w:marTop w:val="0"/>
      <w:marBottom w:val="0"/>
      <w:divBdr>
        <w:top w:val="none" w:sz="0" w:space="0" w:color="auto"/>
        <w:left w:val="none" w:sz="0" w:space="0" w:color="auto"/>
        <w:bottom w:val="none" w:sz="0" w:space="0" w:color="auto"/>
        <w:right w:val="none" w:sz="0" w:space="0" w:color="auto"/>
      </w:divBdr>
    </w:div>
    <w:div w:id="266280033">
      <w:bodyDiv w:val="1"/>
      <w:marLeft w:val="0"/>
      <w:marRight w:val="0"/>
      <w:marTop w:val="0"/>
      <w:marBottom w:val="0"/>
      <w:divBdr>
        <w:top w:val="none" w:sz="0" w:space="0" w:color="auto"/>
        <w:left w:val="none" w:sz="0" w:space="0" w:color="auto"/>
        <w:bottom w:val="none" w:sz="0" w:space="0" w:color="auto"/>
        <w:right w:val="none" w:sz="0" w:space="0" w:color="auto"/>
      </w:divBdr>
    </w:div>
    <w:div w:id="277642818">
      <w:bodyDiv w:val="1"/>
      <w:marLeft w:val="0"/>
      <w:marRight w:val="0"/>
      <w:marTop w:val="0"/>
      <w:marBottom w:val="0"/>
      <w:divBdr>
        <w:top w:val="none" w:sz="0" w:space="0" w:color="auto"/>
        <w:left w:val="none" w:sz="0" w:space="0" w:color="auto"/>
        <w:bottom w:val="none" w:sz="0" w:space="0" w:color="auto"/>
        <w:right w:val="none" w:sz="0" w:space="0" w:color="auto"/>
      </w:divBdr>
    </w:div>
    <w:div w:id="374042752">
      <w:bodyDiv w:val="1"/>
      <w:marLeft w:val="0"/>
      <w:marRight w:val="0"/>
      <w:marTop w:val="0"/>
      <w:marBottom w:val="0"/>
      <w:divBdr>
        <w:top w:val="none" w:sz="0" w:space="0" w:color="auto"/>
        <w:left w:val="none" w:sz="0" w:space="0" w:color="auto"/>
        <w:bottom w:val="none" w:sz="0" w:space="0" w:color="auto"/>
        <w:right w:val="none" w:sz="0" w:space="0" w:color="auto"/>
      </w:divBdr>
    </w:div>
    <w:div w:id="380983624">
      <w:bodyDiv w:val="1"/>
      <w:marLeft w:val="0"/>
      <w:marRight w:val="0"/>
      <w:marTop w:val="0"/>
      <w:marBottom w:val="0"/>
      <w:divBdr>
        <w:top w:val="none" w:sz="0" w:space="0" w:color="auto"/>
        <w:left w:val="none" w:sz="0" w:space="0" w:color="auto"/>
        <w:bottom w:val="none" w:sz="0" w:space="0" w:color="auto"/>
        <w:right w:val="none" w:sz="0" w:space="0" w:color="auto"/>
      </w:divBdr>
    </w:div>
    <w:div w:id="496269916">
      <w:bodyDiv w:val="1"/>
      <w:marLeft w:val="0"/>
      <w:marRight w:val="0"/>
      <w:marTop w:val="0"/>
      <w:marBottom w:val="0"/>
      <w:divBdr>
        <w:top w:val="none" w:sz="0" w:space="0" w:color="auto"/>
        <w:left w:val="none" w:sz="0" w:space="0" w:color="auto"/>
        <w:bottom w:val="none" w:sz="0" w:space="0" w:color="auto"/>
        <w:right w:val="none" w:sz="0" w:space="0" w:color="auto"/>
      </w:divBdr>
    </w:div>
    <w:div w:id="497892513">
      <w:bodyDiv w:val="1"/>
      <w:marLeft w:val="0"/>
      <w:marRight w:val="0"/>
      <w:marTop w:val="0"/>
      <w:marBottom w:val="0"/>
      <w:divBdr>
        <w:top w:val="none" w:sz="0" w:space="0" w:color="auto"/>
        <w:left w:val="none" w:sz="0" w:space="0" w:color="auto"/>
        <w:bottom w:val="none" w:sz="0" w:space="0" w:color="auto"/>
        <w:right w:val="none" w:sz="0" w:space="0" w:color="auto"/>
      </w:divBdr>
    </w:div>
    <w:div w:id="511837725">
      <w:bodyDiv w:val="1"/>
      <w:marLeft w:val="0"/>
      <w:marRight w:val="0"/>
      <w:marTop w:val="0"/>
      <w:marBottom w:val="0"/>
      <w:divBdr>
        <w:top w:val="none" w:sz="0" w:space="0" w:color="auto"/>
        <w:left w:val="none" w:sz="0" w:space="0" w:color="auto"/>
        <w:bottom w:val="none" w:sz="0" w:space="0" w:color="auto"/>
        <w:right w:val="none" w:sz="0" w:space="0" w:color="auto"/>
      </w:divBdr>
    </w:div>
    <w:div w:id="661081574">
      <w:bodyDiv w:val="1"/>
      <w:marLeft w:val="0"/>
      <w:marRight w:val="0"/>
      <w:marTop w:val="0"/>
      <w:marBottom w:val="0"/>
      <w:divBdr>
        <w:top w:val="none" w:sz="0" w:space="0" w:color="auto"/>
        <w:left w:val="none" w:sz="0" w:space="0" w:color="auto"/>
        <w:bottom w:val="none" w:sz="0" w:space="0" w:color="auto"/>
        <w:right w:val="none" w:sz="0" w:space="0" w:color="auto"/>
      </w:divBdr>
    </w:div>
    <w:div w:id="811018749">
      <w:bodyDiv w:val="1"/>
      <w:marLeft w:val="0"/>
      <w:marRight w:val="0"/>
      <w:marTop w:val="0"/>
      <w:marBottom w:val="0"/>
      <w:divBdr>
        <w:top w:val="none" w:sz="0" w:space="0" w:color="auto"/>
        <w:left w:val="none" w:sz="0" w:space="0" w:color="auto"/>
        <w:bottom w:val="none" w:sz="0" w:space="0" w:color="auto"/>
        <w:right w:val="none" w:sz="0" w:space="0" w:color="auto"/>
      </w:divBdr>
      <w:divsChild>
        <w:div w:id="1084573179">
          <w:marLeft w:val="0"/>
          <w:marRight w:val="0"/>
          <w:marTop w:val="0"/>
          <w:marBottom w:val="300"/>
          <w:divBdr>
            <w:top w:val="none" w:sz="0" w:space="0" w:color="auto"/>
            <w:left w:val="none" w:sz="0" w:space="0" w:color="auto"/>
            <w:bottom w:val="none" w:sz="0" w:space="0" w:color="auto"/>
            <w:right w:val="none" w:sz="0" w:space="0" w:color="auto"/>
          </w:divBdr>
          <w:divsChild>
            <w:div w:id="1206988711">
              <w:marLeft w:val="0"/>
              <w:marRight w:val="0"/>
              <w:marTop w:val="0"/>
              <w:marBottom w:val="0"/>
              <w:divBdr>
                <w:top w:val="none" w:sz="0" w:space="0" w:color="auto"/>
                <w:left w:val="none" w:sz="0" w:space="0" w:color="auto"/>
                <w:bottom w:val="none" w:sz="0" w:space="0" w:color="auto"/>
                <w:right w:val="none" w:sz="0" w:space="0" w:color="auto"/>
              </w:divBdr>
              <w:divsChild>
                <w:div w:id="10766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2290">
          <w:marLeft w:val="0"/>
          <w:marRight w:val="0"/>
          <w:marTop w:val="0"/>
          <w:marBottom w:val="0"/>
          <w:divBdr>
            <w:top w:val="none" w:sz="0" w:space="0" w:color="auto"/>
            <w:left w:val="none" w:sz="0" w:space="0" w:color="auto"/>
            <w:bottom w:val="none" w:sz="0" w:space="0" w:color="auto"/>
            <w:right w:val="none" w:sz="0" w:space="0" w:color="auto"/>
          </w:divBdr>
          <w:divsChild>
            <w:div w:id="70067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22160">
      <w:bodyDiv w:val="1"/>
      <w:marLeft w:val="0"/>
      <w:marRight w:val="0"/>
      <w:marTop w:val="0"/>
      <w:marBottom w:val="0"/>
      <w:divBdr>
        <w:top w:val="none" w:sz="0" w:space="0" w:color="auto"/>
        <w:left w:val="none" w:sz="0" w:space="0" w:color="auto"/>
        <w:bottom w:val="none" w:sz="0" w:space="0" w:color="auto"/>
        <w:right w:val="none" w:sz="0" w:space="0" w:color="auto"/>
      </w:divBdr>
    </w:div>
    <w:div w:id="1111120770">
      <w:bodyDiv w:val="1"/>
      <w:marLeft w:val="0"/>
      <w:marRight w:val="0"/>
      <w:marTop w:val="0"/>
      <w:marBottom w:val="0"/>
      <w:divBdr>
        <w:top w:val="none" w:sz="0" w:space="0" w:color="auto"/>
        <w:left w:val="none" w:sz="0" w:space="0" w:color="auto"/>
        <w:bottom w:val="none" w:sz="0" w:space="0" w:color="auto"/>
        <w:right w:val="none" w:sz="0" w:space="0" w:color="auto"/>
      </w:divBdr>
    </w:div>
    <w:div w:id="1180319947">
      <w:bodyDiv w:val="1"/>
      <w:marLeft w:val="0"/>
      <w:marRight w:val="0"/>
      <w:marTop w:val="0"/>
      <w:marBottom w:val="0"/>
      <w:divBdr>
        <w:top w:val="none" w:sz="0" w:space="0" w:color="auto"/>
        <w:left w:val="none" w:sz="0" w:space="0" w:color="auto"/>
        <w:bottom w:val="none" w:sz="0" w:space="0" w:color="auto"/>
        <w:right w:val="none" w:sz="0" w:space="0" w:color="auto"/>
      </w:divBdr>
    </w:div>
    <w:div w:id="1409693683">
      <w:bodyDiv w:val="1"/>
      <w:marLeft w:val="0"/>
      <w:marRight w:val="0"/>
      <w:marTop w:val="0"/>
      <w:marBottom w:val="0"/>
      <w:divBdr>
        <w:top w:val="none" w:sz="0" w:space="0" w:color="auto"/>
        <w:left w:val="none" w:sz="0" w:space="0" w:color="auto"/>
        <w:bottom w:val="none" w:sz="0" w:space="0" w:color="auto"/>
        <w:right w:val="none" w:sz="0" w:space="0" w:color="auto"/>
      </w:divBdr>
    </w:div>
    <w:div w:id="1415542255">
      <w:bodyDiv w:val="1"/>
      <w:marLeft w:val="0"/>
      <w:marRight w:val="0"/>
      <w:marTop w:val="0"/>
      <w:marBottom w:val="0"/>
      <w:divBdr>
        <w:top w:val="none" w:sz="0" w:space="0" w:color="auto"/>
        <w:left w:val="none" w:sz="0" w:space="0" w:color="auto"/>
        <w:bottom w:val="none" w:sz="0" w:space="0" w:color="auto"/>
        <w:right w:val="none" w:sz="0" w:space="0" w:color="auto"/>
      </w:divBdr>
    </w:div>
    <w:div w:id="1486898835">
      <w:bodyDiv w:val="1"/>
      <w:marLeft w:val="0"/>
      <w:marRight w:val="0"/>
      <w:marTop w:val="0"/>
      <w:marBottom w:val="0"/>
      <w:divBdr>
        <w:top w:val="none" w:sz="0" w:space="0" w:color="auto"/>
        <w:left w:val="none" w:sz="0" w:space="0" w:color="auto"/>
        <w:bottom w:val="none" w:sz="0" w:space="0" w:color="auto"/>
        <w:right w:val="none" w:sz="0" w:space="0" w:color="auto"/>
      </w:divBdr>
    </w:div>
    <w:div w:id="1516110287">
      <w:bodyDiv w:val="1"/>
      <w:marLeft w:val="0"/>
      <w:marRight w:val="0"/>
      <w:marTop w:val="0"/>
      <w:marBottom w:val="0"/>
      <w:divBdr>
        <w:top w:val="none" w:sz="0" w:space="0" w:color="auto"/>
        <w:left w:val="none" w:sz="0" w:space="0" w:color="auto"/>
        <w:bottom w:val="none" w:sz="0" w:space="0" w:color="auto"/>
        <w:right w:val="none" w:sz="0" w:space="0" w:color="auto"/>
      </w:divBdr>
    </w:div>
    <w:div w:id="1528716878">
      <w:bodyDiv w:val="1"/>
      <w:marLeft w:val="0"/>
      <w:marRight w:val="0"/>
      <w:marTop w:val="0"/>
      <w:marBottom w:val="0"/>
      <w:divBdr>
        <w:top w:val="none" w:sz="0" w:space="0" w:color="auto"/>
        <w:left w:val="none" w:sz="0" w:space="0" w:color="auto"/>
        <w:bottom w:val="none" w:sz="0" w:space="0" w:color="auto"/>
        <w:right w:val="none" w:sz="0" w:space="0" w:color="auto"/>
      </w:divBdr>
    </w:div>
    <w:div w:id="1603219652">
      <w:bodyDiv w:val="1"/>
      <w:marLeft w:val="0"/>
      <w:marRight w:val="0"/>
      <w:marTop w:val="0"/>
      <w:marBottom w:val="0"/>
      <w:divBdr>
        <w:top w:val="none" w:sz="0" w:space="0" w:color="auto"/>
        <w:left w:val="none" w:sz="0" w:space="0" w:color="auto"/>
        <w:bottom w:val="none" w:sz="0" w:space="0" w:color="auto"/>
        <w:right w:val="none" w:sz="0" w:space="0" w:color="auto"/>
      </w:divBdr>
    </w:div>
    <w:div w:id="1683504532">
      <w:bodyDiv w:val="1"/>
      <w:marLeft w:val="0"/>
      <w:marRight w:val="0"/>
      <w:marTop w:val="0"/>
      <w:marBottom w:val="0"/>
      <w:divBdr>
        <w:top w:val="none" w:sz="0" w:space="0" w:color="auto"/>
        <w:left w:val="none" w:sz="0" w:space="0" w:color="auto"/>
        <w:bottom w:val="none" w:sz="0" w:space="0" w:color="auto"/>
        <w:right w:val="none" w:sz="0" w:space="0" w:color="auto"/>
      </w:divBdr>
    </w:div>
    <w:div w:id="1688940412">
      <w:bodyDiv w:val="1"/>
      <w:marLeft w:val="0"/>
      <w:marRight w:val="0"/>
      <w:marTop w:val="0"/>
      <w:marBottom w:val="0"/>
      <w:divBdr>
        <w:top w:val="none" w:sz="0" w:space="0" w:color="auto"/>
        <w:left w:val="none" w:sz="0" w:space="0" w:color="auto"/>
        <w:bottom w:val="none" w:sz="0" w:space="0" w:color="auto"/>
        <w:right w:val="none" w:sz="0" w:space="0" w:color="auto"/>
      </w:divBdr>
    </w:div>
    <w:div w:id="1718431477">
      <w:bodyDiv w:val="1"/>
      <w:marLeft w:val="0"/>
      <w:marRight w:val="0"/>
      <w:marTop w:val="0"/>
      <w:marBottom w:val="0"/>
      <w:divBdr>
        <w:top w:val="none" w:sz="0" w:space="0" w:color="auto"/>
        <w:left w:val="none" w:sz="0" w:space="0" w:color="auto"/>
        <w:bottom w:val="none" w:sz="0" w:space="0" w:color="auto"/>
        <w:right w:val="none" w:sz="0" w:space="0" w:color="auto"/>
      </w:divBdr>
    </w:div>
    <w:div w:id="1737511045">
      <w:bodyDiv w:val="1"/>
      <w:marLeft w:val="0"/>
      <w:marRight w:val="0"/>
      <w:marTop w:val="0"/>
      <w:marBottom w:val="0"/>
      <w:divBdr>
        <w:top w:val="none" w:sz="0" w:space="0" w:color="auto"/>
        <w:left w:val="none" w:sz="0" w:space="0" w:color="auto"/>
        <w:bottom w:val="none" w:sz="0" w:space="0" w:color="auto"/>
        <w:right w:val="none" w:sz="0" w:space="0" w:color="auto"/>
      </w:divBdr>
    </w:div>
    <w:div w:id="1817457389">
      <w:bodyDiv w:val="1"/>
      <w:marLeft w:val="0"/>
      <w:marRight w:val="0"/>
      <w:marTop w:val="0"/>
      <w:marBottom w:val="0"/>
      <w:divBdr>
        <w:top w:val="none" w:sz="0" w:space="0" w:color="auto"/>
        <w:left w:val="none" w:sz="0" w:space="0" w:color="auto"/>
        <w:bottom w:val="none" w:sz="0" w:space="0" w:color="auto"/>
        <w:right w:val="none" w:sz="0" w:space="0" w:color="auto"/>
      </w:divBdr>
    </w:div>
    <w:div w:id="1839998207">
      <w:bodyDiv w:val="1"/>
      <w:marLeft w:val="0"/>
      <w:marRight w:val="0"/>
      <w:marTop w:val="0"/>
      <w:marBottom w:val="0"/>
      <w:divBdr>
        <w:top w:val="none" w:sz="0" w:space="0" w:color="auto"/>
        <w:left w:val="none" w:sz="0" w:space="0" w:color="auto"/>
        <w:bottom w:val="none" w:sz="0" w:space="0" w:color="auto"/>
        <w:right w:val="none" w:sz="0" w:space="0" w:color="auto"/>
      </w:divBdr>
    </w:div>
    <w:div w:id="1911696531">
      <w:bodyDiv w:val="1"/>
      <w:marLeft w:val="0"/>
      <w:marRight w:val="0"/>
      <w:marTop w:val="0"/>
      <w:marBottom w:val="0"/>
      <w:divBdr>
        <w:top w:val="none" w:sz="0" w:space="0" w:color="auto"/>
        <w:left w:val="none" w:sz="0" w:space="0" w:color="auto"/>
        <w:bottom w:val="none" w:sz="0" w:space="0" w:color="auto"/>
        <w:right w:val="none" w:sz="0" w:space="0" w:color="auto"/>
      </w:divBdr>
    </w:div>
    <w:div w:id="1931504347">
      <w:bodyDiv w:val="1"/>
      <w:marLeft w:val="0"/>
      <w:marRight w:val="0"/>
      <w:marTop w:val="0"/>
      <w:marBottom w:val="0"/>
      <w:divBdr>
        <w:top w:val="none" w:sz="0" w:space="0" w:color="auto"/>
        <w:left w:val="none" w:sz="0" w:space="0" w:color="auto"/>
        <w:bottom w:val="none" w:sz="0" w:space="0" w:color="auto"/>
        <w:right w:val="none" w:sz="0" w:space="0" w:color="auto"/>
      </w:divBdr>
    </w:div>
    <w:div w:id="1961574301">
      <w:bodyDiv w:val="1"/>
      <w:marLeft w:val="0"/>
      <w:marRight w:val="0"/>
      <w:marTop w:val="0"/>
      <w:marBottom w:val="0"/>
      <w:divBdr>
        <w:top w:val="none" w:sz="0" w:space="0" w:color="auto"/>
        <w:left w:val="none" w:sz="0" w:space="0" w:color="auto"/>
        <w:bottom w:val="none" w:sz="0" w:space="0" w:color="auto"/>
        <w:right w:val="none" w:sz="0" w:space="0" w:color="auto"/>
      </w:divBdr>
    </w:div>
    <w:div w:id="2030176990">
      <w:bodyDiv w:val="1"/>
      <w:marLeft w:val="0"/>
      <w:marRight w:val="0"/>
      <w:marTop w:val="0"/>
      <w:marBottom w:val="0"/>
      <w:divBdr>
        <w:top w:val="none" w:sz="0" w:space="0" w:color="auto"/>
        <w:left w:val="none" w:sz="0" w:space="0" w:color="auto"/>
        <w:bottom w:val="none" w:sz="0" w:space="0" w:color="auto"/>
        <w:right w:val="none" w:sz="0" w:space="0" w:color="auto"/>
      </w:divBdr>
    </w:div>
    <w:div w:id="2091854765">
      <w:bodyDiv w:val="1"/>
      <w:marLeft w:val="0"/>
      <w:marRight w:val="0"/>
      <w:marTop w:val="0"/>
      <w:marBottom w:val="0"/>
      <w:divBdr>
        <w:top w:val="none" w:sz="0" w:space="0" w:color="auto"/>
        <w:left w:val="none" w:sz="0" w:space="0" w:color="auto"/>
        <w:bottom w:val="none" w:sz="0" w:space="0" w:color="auto"/>
        <w:right w:val="none" w:sz="0" w:space="0" w:color="auto"/>
      </w:divBdr>
    </w:div>
    <w:div w:id="210714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23410-6F1E-4133-88FA-76A7D7F85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14</Pages>
  <Words>4924</Words>
  <Characters>27082</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CHUCHO</dc:creator>
  <cp:lastModifiedBy>Alejandro Rincón</cp:lastModifiedBy>
  <cp:revision>98</cp:revision>
  <cp:lastPrinted>2019-07-25T16:46:00Z</cp:lastPrinted>
  <dcterms:created xsi:type="dcterms:W3CDTF">2021-08-26T17:55:00Z</dcterms:created>
  <dcterms:modified xsi:type="dcterms:W3CDTF">2022-01-24T17:22:00Z</dcterms:modified>
</cp:coreProperties>
</file>