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v:background id="_x0000_s1025" o:bwmode="white" fillcolor="#ffc">
      <v:fill r:id="rId4" o:title="Diseño de fondo" type="tile"/>
    </v:background>
  </w:background>
  <w:body>
    <w:p w14:paraId="12AA8029" w14:textId="6F5BBDAD" w:rsidR="004A73BF" w:rsidRPr="00761E75" w:rsidRDefault="002264DF" w:rsidP="00B70876">
      <w:pPr>
        <w:tabs>
          <w:tab w:val="left" w:pos="10260"/>
        </w:tabs>
        <w:rPr>
          <w:lang w:val="es-CO"/>
        </w:rPr>
      </w:pPr>
      <w:r>
        <w:rPr>
          <w:noProof/>
          <w:lang w:val="es-CO" w:eastAsia="en-US"/>
        </w:rPr>
        <w:drawing>
          <wp:inline distT="0" distB="0" distL="0" distR="0" wp14:anchorId="250C9C0A" wp14:editId="27FCCF22">
            <wp:extent cx="6514465" cy="6083808"/>
            <wp:effectExtent l="19050" t="19050" r="19685" b="127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9">
                      <a:extLst>
                        <a:ext uri="{28A0092B-C50C-407E-A947-70E740481C1C}">
                          <a14:useLocalDpi xmlns:a14="http://schemas.microsoft.com/office/drawing/2010/main" val="0"/>
                        </a:ext>
                      </a:extLst>
                    </a:blip>
                    <a:stretch>
                      <a:fillRect/>
                    </a:stretch>
                  </pic:blipFill>
                  <pic:spPr>
                    <a:xfrm>
                      <a:off x="0" y="0"/>
                      <a:ext cx="6517347" cy="6086499"/>
                    </a:xfrm>
                    <a:prstGeom prst="rect">
                      <a:avLst/>
                    </a:prstGeom>
                    <a:ln>
                      <a:solidFill>
                        <a:srgbClr val="00B050"/>
                      </a:solidFill>
                    </a:ln>
                  </pic:spPr>
                </pic:pic>
              </a:graphicData>
            </a:graphic>
          </wp:inline>
        </w:drawing>
      </w:r>
      <w:r w:rsidR="00A87BD2" w:rsidRPr="00761E75">
        <w:rPr>
          <w:noProof/>
          <w:lang w:val="es-CO" w:eastAsia="en-US"/>
        </w:rPr>
        <mc:AlternateContent>
          <mc:Choice Requires="wps">
            <w:drawing>
              <wp:anchor distT="0" distB="0" distL="114300" distR="114300" simplePos="0" relativeHeight="251658752" behindDoc="1" locked="0" layoutInCell="1" allowOverlap="1" wp14:anchorId="794AB561" wp14:editId="3D2F1BDF">
                <wp:simplePos x="0" y="0"/>
                <wp:positionH relativeFrom="column">
                  <wp:posOffset>-758825</wp:posOffset>
                </wp:positionH>
                <wp:positionV relativeFrom="paragraph">
                  <wp:posOffset>6738620</wp:posOffset>
                </wp:positionV>
                <wp:extent cx="7991475" cy="2849245"/>
                <wp:effectExtent l="0" t="0" r="9525" b="8255"/>
                <wp:wrapNone/>
                <wp:docPr id="2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849245"/>
                        </a:xfrm>
                        <a:prstGeom prst="rect">
                          <a:avLst/>
                        </a:prstGeom>
                        <a:solidFill>
                          <a:schemeClr val="tx2">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D70FF" id="Rectangle 186" o:spid="_x0000_s1026" style="position:absolute;margin-left:-59.75pt;margin-top:530.6pt;width:629.25pt;height:22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zhEQIAAAIEAAAOAAAAZHJzL2Uyb0RvYy54bWysU9tuEzEQfUfiHyy/k70oaZJVNlWVqgip&#10;QNXCBzheb9bC6zFjJ5vw9Yy9aQjwhnixPJ7x8Zkzx6vbY2/YQaHXYGteTHLOlJXQaLur+dcvD+8W&#10;nPkgbCMMWFXzk/L8dv32zWpwlSqhA9MoZARifTW4mnchuCrLvOxUL/wEnLKUbAF7ESjEXdagGAi9&#10;N1mZ5zfZANg4BKm8p9P7McnXCb9tlQyf29arwEzNiVtIK6Z1G9dsvRLVDoXrtDzTEP/Aohfa0qMX&#10;qHsRBNuj/guq1xLBQxsmEvoM2lZLlXqgbor8j25eOuFU6oXE8e4ik/9/sPLT4QmZbmpeTjmzoqcZ&#10;PZNqwu6MYsXiJio0OF9R4Yt7wtijd48gv3lmYdNRnbpDhKFToiFeRazPfrsQA09X2Xb4CA3hi32A&#10;JNaxxT4CkgzsmGZyusxEHQOTdDhfLovpfMaZpFy5mC7L6Sy9IarX6w59eK+gZ3FTcyT6CV4cHn2I&#10;dET1WpLog9HNgzYmBdFoamOQHQRZJBzLdNXse+I6ns1neZ6MQjjJl7E8ofprJGMjnoWIPD4aT5IU&#10;sftRxS00J1ICYTQifRzadIA/OBvIhDX33/cCFWfmgyU1qfVpdG0KprN5SQFeZ7bXGWElQVETnI3b&#10;TRidvneodx29VKTmLNzRBFqdtInTGVmdyZLRUnPnTxGdfB2nql9fd/0TAAD//wMAUEsDBBQABgAI&#10;AAAAIQDHGJem4QAAAA8BAAAPAAAAZHJzL2Rvd25yZXYueG1sTI9BT4NAEIXvJv6HzZh4Me0uNcWC&#10;LI2xUc8iidcpjEBkdwm7UPrvnZ7sbV7elzfvZfvF9GKm0XfOaojWCgTZytWdbTSUX2+rHQgf0NbY&#10;O0sazuRhn9/eZJjW7mQ/aS5CIzjE+hQ1tCEMqZS+asmgX7uBLHs/bjQYWI6NrEc8cbjp5UapWBrs&#10;LH9ocaDXlqrfYjIa+sO0U805nh/eG8QnKj/KQ/Gt9f3d8vIMItAS/mG41OfqkHOno5ts7UWvYRVF&#10;yZZZdlQcbUBcmOgx4YFHvrYqSUDmmbzekf8BAAD//wMAUEsBAi0AFAAGAAgAAAAhALaDOJL+AAAA&#10;4QEAABMAAAAAAAAAAAAAAAAAAAAAAFtDb250ZW50X1R5cGVzXS54bWxQSwECLQAUAAYACAAAACEA&#10;OP0h/9YAAACUAQAACwAAAAAAAAAAAAAAAAAvAQAAX3JlbHMvLnJlbHNQSwECLQAUAAYACAAAACEA&#10;ihPc4RECAAACBAAADgAAAAAAAAAAAAAAAAAuAgAAZHJzL2Uyb0RvYy54bWxQSwECLQAUAAYACAAA&#10;ACEAxxiXpuEAAAAPAQAADwAAAAAAAAAAAAAAAABrBAAAZHJzL2Rvd25yZXYueG1sUEsFBgAAAAAE&#10;AAQA8wAAAHkFAAAAAA==&#10;" fillcolor="#17365d [2415]" stroked="f"/>
            </w:pict>
          </mc:Fallback>
        </mc:AlternateContent>
      </w:r>
      <w:r w:rsidR="00A87BD2" w:rsidRPr="00761E75">
        <w:rPr>
          <w:noProof/>
          <w:lang w:val="es-CO" w:eastAsia="en-US"/>
        </w:rPr>
        <mc:AlternateContent>
          <mc:Choice Requires="wps">
            <w:drawing>
              <wp:anchor distT="0" distB="0" distL="114300" distR="114300" simplePos="0" relativeHeight="251660800" behindDoc="1" locked="0" layoutInCell="1" allowOverlap="1" wp14:anchorId="78D4A1C3" wp14:editId="18B82034">
                <wp:simplePos x="0" y="0"/>
                <wp:positionH relativeFrom="column">
                  <wp:posOffset>4636770</wp:posOffset>
                </wp:positionH>
                <wp:positionV relativeFrom="paragraph">
                  <wp:posOffset>6738620</wp:posOffset>
                </wp:positionV>
                <wp:extent cx="2529205" cy="2987040"/>
                <wp:effectExtent l="0" t="0" r="4445" b="381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2987040"/>
                        </a:xfrm>
                        <a:prstGeom prst="rect">
                          <a:avLst/>
                        </a:prstGeom>
                        <a:solidFill>
                          <a:srgbClr val="00B0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F273E" id="Rectangle 187" o:spid="_x0000_s1026" style="position:absolute;margin-left:365.1pt;margin-top:530.6pt;width:199.15pt;height:23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kwAAIAAN8DAAAOAAAAZHJzL2Uyb0RvYy54bWysU8uOEzEQvCPxD5bvZB5KNskok9WSVRDS&#10;AisWPsDxeB7C4zZtJ5Pw9bQ9SQhwQ1wst7tdrqpur+6PvWYHha4DU/JsknKmjISqM03Jv37Zvllw&#10;5rwwldBgVMlPyvH79etXq8EWKocWdKWQEYhxxWBL3npviyRxslW9cBOwylCyBuyFpxCbpEIxEHqv&#10;kzxN75IBsLIIUjlHp49jkq8jfl0r6T/VtVOe6ZITNx9XjOsurMl6JYoGhW07eaYh/oFFLzpDj16h&#10;HoUXbI/dX1B9JxEc1H4ioU+grjupogZSk6V/qHlphVVRC5nj7NUm9/9g5cfDM7KuKnl+x5kRPfXo&#10;M7kmTKMVyxbz4NBgXUGFL/YZg0Znn0B+c8zApqU69YAIQ6tERbyyUJ/8diEEjq6y3fABKsIXew/R&#10;rGONfQAkG9gx9uR07Yk6eibpMJ/lyzydcSYply8X83Qau5aI4nLdovPvFPQsbEqORD/Ci8OT84GO&#10;KC4lkT7ortp2WscAm91GIzuIMCDp23R7QXe3ZdqEYgPh2ogYTqLOIG20aAfViWQijFNGv4I2LeAP&#10;zgaasJK773uBijP93pBVy2xKUpiPwXQ2zynA28zuNiOMJKiSe87G7caPY7y32DUtvZRF0QYeyN66&#10;i8KD9SOrM1maoujHeeLDmN7GserXv1z/BAAA//8DAFBLAwQUAAYACAAAACEAnphhjeIAAAAOAQAA&#10;DwAAAGRycy9kb3ducmV2LnhtbEyPwU7DMBBE70j8g7VI3KidlIY2xKkqpIhKHCJKP8CJTRKI1yF2&#10;2vD3bE/lNqt5mp3JtrPt2cmMvnMoIVoIYAZrpztsJBw/ioc1MB8UatU7NBJ+jYdtfnuTqVS7M76b&#10;0yE0jELQp0pCG8KQcu7r1ljlF24wSN6nG60KdI4N16M6U7jteSxEwq3qkD60ajAvram/D5OVMO2H&#10;Qs9f+Fi82bL68Ztyv3stpby/m3fPwIKZwxWGS32qDjl1qtyE2rNewtNSxISSIZKI1AWJ4vUKWEVq&#10;tYwS4HnG/8/I/wAAAP//AwBQSwECLQAUAAYACAAAACEAtoM4kv4AAADhAQAAEwAAAAAAAAAAAAAA&#10;AAAAAAAAW0NvbnRlbnRfVHlwZXNdLnhtbFBLAQItABQABgAIAAAAIQA4/SH/1gAAAJQBAAALAAAA&#10;AAAAAAAAAAAAAC8BAABfcmVscy8ucmVsc1BLAQItABQABgAIAAAAIQCvWPkwAAIAAN8DAAAOAAAA&#10;AAAAAAAAAAAAAC4CAABkcnMvZTJvRG9jLnhtbFBLAQItABQABgAIAAAAIQCemGGN4gAAAA4BAAAP&#10;AAAAAAAAAAAAAAAAAFoEAABkcnMvZG93bnJldi54bWxQSwUGAAAAAAQABADzAAAAaQUAAAAA&#10;" fillcolor="#00b0f0" stroked="f"/>
            </w:pict>
          </mc:Fallback>
        </mc:AlternateContent>
      </w:r>
    </w:p>
    <w:p w14:paraId="32036ABB" w14:textId="77777777" w:rsidR="004A73BF" w:rsidRPr="00761E75" w:rsidRDefault="004A73BF" w:rsidP="00B70876">
      <w:pPr>
        <w:tabs>
          <w:tab w:val="left" w:pos="10260"/>
        </w:tabs>
        <w:rPr>
          <w:lang w:val="es-CO"/>
        </w:rPr>
      </w:pPr>
    </w:p>
    <w:p w14:paraId="48224680" w14:textId="7DAFD520" w:rsidR="004A73BF" w:rsidRPr="00761E75" w:rsidRDefault="004A73BF" w:rsidP="00B70876">
      <w:pPr>
        <w:tabs>
          <w:tab w:val="left" w:pos="10260"/>
        </w:tabs>
        <w:rPr>
          <w:lang w:val="es-CO"/>
        </w:rPr>
      </w:pPr>
    </w:p>
    <w:p w14:paraId="65F769AD" w14:textId="77777777" w:rsidR="004A73BF" w:rsidRPr="00761E75" w:rsidRDefault="004A73BF" w:rsidP="00B70876">
      <w:pPr>
        <w:tabs>
          <w:tab w:val="left" w:pos="10260"/>
        </w:tabs>
        <w:rPr>
          <w:lang w:val="es-CO"/>
        </w:rPr>
      </w:pPr>
    </w:p>
    <w:p w14:paraId="5F9DEF22" w14:textId="5AFAA5E5" w:rsidR="004A73BF" w:rsidRPr="00761E75" w:rsidRDefault="004A73BF" w:rsidP="00B70876">
      <w:pPr>
        <w:tabs>
          <w:tab w:val="left" w:pos="10260"/>
        </w:tabs>
        <w:rPr>
          <w:lang w:val="es-CO"/>
        </w:rPr>
      </w:pPr>
    </w:p>
    <w:p w14:paraId="48EBCAA9" w14:textId="77777777" w:rsidR="004A73BF" w:rsidRPr="00761E75" w:rsidRDefault="004A73BF" w:rsidP="00B70876">
      <w:pPr>
        <w:tabs>
          <w:tab w:val="left" w:pos="10260"/>
        </w:tabs>
        <w:rPr>
          <w:lang w:val="es-CO"/>
        </w:rPr>
      </w:pPr>
    </w:p>
    <w:p w14:paraId="18CA9109" w14:textId="6A0276DD" w:rsidR="004A73BF" w:rsidRPr="00761E75" w:rsidRDefault="004A73BF" w:rsidP="00B70876">
      <w:pPr>
        <w:tabs>
          <w:tab w:val="left" w:pos="10260"/>
        </w:tabs>
        <w:rPr>
          <w:lang w:val="es-CO"/>
        </w:rPr>
      </w:pPr>
    </w:p>
    <w:p w14:paraId="2E2ABF5E" w14:textId="771DF3A2" w:rsidR="004A73BF" w:rsidRPr="00761E75" w:rsidRDefault="004A73BF" w:rsidP="00B70876">
      <w:pPr>
        <w:tabs>
          <w:tab w:val="left" w:pos="10260"/>
        </w:tabs>
        <w:rPr>
          <w:lang w:val="es-CO"/>
        </w:rPr>
      </w:pPr>
    </w:p>
    <w:p w14:paraId="38FC3C5C" w14:textId="1F07F06C" w:rsidR="004A73BF" w:rsidRPr="00761E75" w:rsidRDefault="004A73BF" w:rsidP="00B70876">
      <w:pPr>
        <w:tabs>
          <w:tab w:val="left" w:pos="10260"/>
        </w:tabs>
        <w:rPr>
          <w:lang w:val="es-CO"/>
        </w:rPr>
      </w:pPr>
    </w:p>
    <w:p w14:paraId="3FA46CA4" w14:textId="37A0771B" w:rsidR="004A73BF" w:rsidRPr="00761E75" w:rsidRDefault="004A73BF" w:rsidP="00B70876">
      <w:pPr>
        <w:tabs>
          <w:tab w:val="left" w:pos="10260"/>
        </w:tabs>
        <w:rPr>
          <w:lang w:val="es-CO"/>
        </w:rPr>
      </w:pPr>
    </w:p>
    <w:p w14:paraId="21E8938A" w14:textId="64DCDCBA" w:rsidR="004A73BF" w:rsidRPr="00761E75" w:rsidRDefault="004A73BF" w:rsidP="00B70876">
      <w:pPr>
        <w:tabs>
          <w:tab w:val="left" w:pos="10260"/>
        </w:tabs>
        <w:rPr>
          <w:lang w:val="es-CO"/>
        </w:rPr>
      </w:pPr>
    </w:p>
    <w:p w14:paraId="7270E54E" w14:textId="2AD41732" w:rsidR="004A73BF" w:rsidRPr="00761E75" w:rsidRDefault="002264DF" w:rsidP="00B70876">
      <w:pPr>
        <w:tabs>
          <w:tab w:val="left" w:pos="10260"/>
        </w:tabs>
        <w:rPr>
          <w:lang w:val="es-CO"/>
        </w:rPr>
      </w:pPr>
      <w:r w:rsidRPr="00A45B01">
        <w:rPr>
          <w:rFonts w:ascii="Arial" w:hAnsi="Arial" w:cs="Arial"/>
          <w:noProof/>
          <w:lang w:val="es-CO" w:eastAsia="es-CO"/>
        </w:rPr>
        <w:drawing>
          <wp:anchor distT="0" distB="0" distL="114300" distR="114300" simplePos="0" relativeHeight="251657216" behindDoc="0" locked="0" layoutInCell="1" allowOverlap="1" wp14:anchorId="020CAFBA" wp14:editId="31518F23">
            <wp:simplePos x="0" y="0"/>
            <wp:positionH relativeFrom="column">
              <wp:posOffset>4938141</wp:posOffset>
            </wp:positionH>
            <wp:positionV relativeFrom="margin">
              <wp:posOffset>6809232</wp:posOffset>
            </wp:positionV>
            <wp:extent cx="1849120" cy="156019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
                      <a:extLst>
                        <a:ext uri="{28A0092B-C50C-407E-A947-70E740481C1C}">
                          <a14:useLocalDpi xmlns:a14="http://schemas.microsoft.com/office/drawing/2010/main" val="0"/>
                        </a:ext>
                      </a:extLst>
                    </a:blip>
                    <a:srcRect l="41460" r="41527" b="23273"/>
                    <a:stretch>
                      <a:fillRect/>
                    </a:stretch>
                  </pic:blipFill>
                  <pic:spPr bwMode="auto">
                    <a:xfrm>
                      <a:off x="0" y="0"/>
                      <a:ext cx="1849120"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9C8CF" w14:textId="1CC774AF" w:rsidR="004A73BF" w:rsidRPr="00761E75" w:rsidRDefault="002264DF" w:rsidP="00B70876">
      <w:pPr>
        <w:tabs>
          <w:tab w:val="left" w:pos="10260"/>
        </w:tabs>
        <w:rPr>
          <w:lang w:val="es-CO"/>
        </w:rPr>
      </w:pPr>
      <w:r w:rsidRPr="00761E75">
        <w:rPr>
          <w:noProof/>
          <w:lang w:val="es-CO" w:eastAsia="en-US"/>
        </w:rPr>
        <mc:AlternateContent>
          <mc:Choice Requires="wps">
            <w:drawing>
              <wp:anchor distT="36576" distB="36576" distL="36576" distR="36576" simplePos="0" relativeHeight="251652096" behindDoc="0" locked="0" layoutInCell="1" allowOverlap="1" wp14:anchorId="389E8FC4" wp14:editId="61BDBA79">
                <wp:simplePos x="0" y="0"/>
                <wp:positionH relativeFrom="column">
                  <wp:posOffset>-335280</wp:posOffset>
                </wp:positionH>
                <wp:positionV relativeFrom="page">
                  <wp:posOffset>7460361</wp:posOffset>
                </wp:positionV>
                <wp:extent cx="4524703" cy="2292731"/>
                <wp:effectExtent l="0" t="0" r="952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703" cy="229273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8AF455" w14:textId="69C61E4B" w:rsidR="00016B15" w:rsidRPr="000326C4" w:rsidRDefault="000326C4" w:rsidP="00FD7487">
                            <w:pPr>
                              <w:rPr>
                                <w:rStyle w:val="sowc"/>
                                <w:rFonts w:ascii="Arial" w:hAnsi="Arial" w:cs="Arial"/>
                                <w:b/>
                                <w:color w:val="FFFFFF" w:themeColor="background1"/>
                                <w:sz w:val="40"/>
                                <w:szCs w:val="40"/>
                                <w:lang w:val="es-CO"/>
                              </w:rPr>
                            </w:pPr>
                            <w:r>
                              <w:rPr>
                                <w:rFonts w:ascii="Arial" w:hAnsi="Arial" w:cs="Arial"/>
                                <w:b/>
                                <w:bCs/>
                                <w:color w:val="FFFFFF" w:themeColor="background1"/>
                                <w:sz w:val="72"/>
                                <w:szCs w:val="72"/>
                                <w:lang w:val="es-CO"/>
                              </w:rPr>
                              <w:t>Plan Territorial de Educación Ambiental del municipio de Cajicá</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E8FC4" id="_x0000_t202" coordsize="21600,21600" o:spt="202" path="m,l,21600r21600,l21600,xe">
                <v:stroke joinstyle="miter"/>
                <v:path gradientshapeok="t" o:connecttype="rect"/>
              </v:shapetype>
              <v:shape id="Text Box 4" o:spid="_x0000_s1026" type="#_x0000_t202" style="position:absolute;margin-left:-26.4pt;margin-top:587.45pt;width:356.3pt;height:180.5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Z+AEAANwDAAAOAAAAZHJzL2Uyb0RvYy54bWysU9tu2zAMfR+wfxD0vjhx0nQ14hRdiw4D&#10;ugvQ7gMYWY6F2aJGKbGzrx8lJ1m2vQ17EUSKPOQ5pFa3Q9eKvSZv0JZyNplKoa3CythtKb++PL55&#10;K4UPYCto0epSHrSXt+vXr1a9K3SODbaVJsEg1he9K2UTgiuyzKtGd+An6LTlxxqpg8AmbbOKoGf0&#10;rs3y6XSZ9UiVI1Tae/Y+jI9ynfDrWqvwua69DqItJfcW0knp3MQzW6+g2BK4xqhjG/APXXRgLBc9&#10;Qz1AALEj8xdUZxShxzpMFHYZ1rVROnFgNrPpH2yeG3A6cWFxvDvL5P8frPq0/0LCVKW8kcJCxyN6&#10;0UMQ73AQi6hO73zBQc+Ow8LAbp5yYurdE6pvXli8b8Bu9R0R9o2GirubxczsInXE8RFk03/EisvA&#10;LmACGmrqonQshmB0ntLhPJnYimLn4ipfXE/nUih+y/Ob/Ho+1oDilO7Ih/caOxEvpSQefYKH/ZMP&#10;sR0oTiGxmsVH07Zp/K39zcGBo0en/TlmRzKx/5FJGDZDUi0/abTB6sDsCMcV4y/BlwbphxQ9r1cp&#10;/fcdkJai/WBZofny6nrJ+3hp0KWxuTTAKoYqZZBivN6HcYd3jsy24UrjTCzesaq1SXxjx2NXx1nw&#10;CiUZjused/TSTlG/PuX6JwAAAP//AwBQSwMEFAAGAAgAAAAhABrqVDngAAAADQEAAA8AAABkcnMv&#10;ZG93bnJldi54bWxMj8FOwzAQRO9I/IO1SNxaJ4UEGuJUCAm49ELphZvrLEmUeG3Zbhv+nuVEjzsz&#10;mn1Tb2Y7iROGODhSkC8zEEjGtQN1Cvafr4tHEDFpavXkCBX8YIRNc31V66p1Z/rA0y51gksoVlpB&#10;n5KvpIymR6vj0nkk9r5dsDrxGTrZBn3mcjvJVZaV0uqB+EOvPb70aMbd0SrwbyanNIw+H3A7j2G/&#10;Te9fRqnbm/n5CUTCOf2H4Q+f0aFhpoM7UhvFpGBRrBg9sZE/3K9BcKQs1iwdWCruygxkU8vLFc0v&#10;AAAA//8DAFBLAQItABQABgAIAAAAIQC2gziS/gAAAOEBAAATAAAAAAAAAAAAAAAAAAAAAABbQ29u&#10;dGVudF9UeXBlc10ueG1sUEsBAi0AFAAGAAgAAAAhADj9If/WAAAAlAEAAAsAAAAAAAAAAAAAAAAA&#10;LwEAAF9yZWxzLy5yZWxzUEsBAi0AFAAGAAgAAAAhAHr9mdn4AQAA3AMAAA4AAAAAAAAAAAAAAAAA&#10;LgIAAGRycy9lMm9Eb2MueG1sUEsBAi0AFAAGAAgAAAAhABrqVDngAAAADQEAAA8AAAAAAAAAAAAA&#10;AAAAUgQAAGRycy9kb3ducmV2LnhtbFBLBQYAAAAABAAEAPMAAABfBQAAAAA=&#10;" filled="f" fillcolor="#fffffe" stroked="f" strokecolor="#212120" insetpen="t">
                <v:textbox inset="2.88pt,2.88pt,2.88pt,2.88pt">
                  <w:txbxContent>
                    <w:p w14:paraId="658AF455" w14:textId="69C61E4B" w:rsidR="00016B15" w:rsidRPr="000326C4" w:rsidRDefault="000326C4" w:rsidP="00FD7487">
                      <w:pPr>
                        <w:rPr>
                          <w:rStyle w:val="sowc"/>
                          <w:rFonts w:ascii="Arial" w:hAnsi="Arial" w:cs="Arial"/>
                          <w:b/>
                          <w:color w:val="FFFFFF" w:themeColor="background1"/>
                          <w:sz w:val="40"/>
                          <w:szCs w:val="40"/>
                          <w:lang w:val="es-CO"/>
                        </w:rPr>
                      </w:pPr>
                      <w:r>
                        <w:rPr>
                          <w:rFonts w:ascii="Arial" w:hAnsi="Arial" w:cs="Arial"/>
                          <w:b/>
                          <w:bCs/>
                          <w:color w:val="FFFFFF" w:themeColor="background1"/>
                          <w:sz w:val="72"/>
                          <w:szCs w:val="72"/>
                          <w:lang w:val="es-CO"/>
                        </w:rPr>
                        <w:t>Plan Territorial de Educación Ambiental del municipio de Cajicá</w:t>
                      </w:r>
                    </w:p>
                  </w:txbxContent>
                </v:textbox>
                <w10:wrap anchory="page"/>
              </v:shape>
            </w:pict>
          </mc:Fallback>
        </mc:AlternateContent>
      </w:r>
    </w:p>
    <w:p w14:paraId="2839A78F" w14:textId="77FD6342" w:rsidR="004A73BF" w:rsidRPr="00761E75" w:rsidRDefault="003E5820" w:rsidP="00B70876">
      <w:pPr>
        <w:tabs>
          <w:tab w:val="left" w:pos="10260"/>
        </w:tabs>
        <w:rPr>
          <w:lang w:val="es-CO"/>
        </w:rPr>
      </w:pPr>
      <w:r>
        <w:rPr>
          <w:rFonts w:ascii="Arial" w:hAnsi="Arial" w:cs="Arial"/>
          <w:noProof/>
          <w:lang w:val="es-CO" w:eastAsia="es-CO"/>
        </w:rPr>
        <mc:AlternateContent>
          <mc:Choice Requires="wps">
            <w:drawing>
              <wp:anchor distT="0" distB="0" distL="114300" distR="114300" simplePos="0" relativeHeight="251663360" behindDoc="0" locked="0" layoutInCell="1" allowOverlap="1" wp14:anchorId="5985D7BC" wp14:editId="04AC02E1">
                <wp:simplePos x="0" y="0"/>
                <wp:positionH relativeFrom="column">
                  <wp:posOffset>4796790</wp:posOffset>
                </wp:positionH>
                <wp:positionV relativeFrom="paragraph">
                  <wp:posOffset>243332</wp:posOffset>
                </wp:positionV>
                <wp:extent cx="2133600" cy="854075"/>
                <wp:effectExtent l="0" t="0" r="0" b="3175"/>
                <wp:wrapNone/>
                <wp:docPr id="40" name="Cuadro de texto 40"/>
                <wp:cNvGraphicFramePr/>
                <a:graphic xmlns:a="http://schemas.openxmlformats.org/drawingml/2006/main">
                  <a:graphicData uri="http://schemas.microsoft.com/office/word/2010/wordprocessingShape">
                    <wps:wsp>
                      <wps:cNvSpPr txBox="1"/>
                      <wps:spPr>
                        <a:xfrm>
                          <a:off x="0" y="0"/>
                          <a:ext cx="2133600" cy="854075"/>
                        </a:xfrm>
                        <a:prstGeom prst="rect">
                          <a:avLst/>
                        </a:prstGeom>
                        <a:noFill/>
                        <a:ln w="6350">
                          <a:noFill/>
                        </a:ln>
                      </wps:spPr>
                      <wps:txbx>
                        <w:txbxContent>
                          <w:p w14:paraId="131B487A" w14:textId="78104F1C" w:rsidR="000326C4" w:rsidRPr="00872D59" w:rsidRDefault="000326C4" w:rsidP="00872D59">
                            <w:pPr>
                              <w:jc w:val="center"/>
                              <w:rPr>
                                <w:rFonts w:ascii="Arial" w:hAnsi="Arial" w:cs="Arial"/>
                                <w:color w:val="FFFFFF" w:themeColor="background1"/>
                                <w:sz w:val="28"/>
                                <w:szCs w:val="28"/>
                                <w:lang w:val="es-CO"/>
                              </w:rPr>
                            </w:pPr>
                            <w:r w:rsidRPr="00872D59">
                              <w:rPr>
                                <w:rFonts w:ascii="Arial" w:hAnsi="Arial" w:cs="Arial"/>
                                <w:color w:val="FFFFFF" w:themeColor="background1"/>
                                <w:sz w:val="28"/>
                                <w:szCs w:val="28"/>
                                <w:lang w:val="es-CO"/>
                              </w:rPr>
                              <w:t>Cajicá tejiendo futuro, unidos con toda 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5D7BC" id="Cuadro de texto 40" o:spid="_x0000_s1027" type="#_x0000_t202" style="position:absolute;margin-left:377.7pt;margin-top:19.15pt;width:168pt;height:6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thMgIAAFoEAAAOAAAAZHJzL2Uyb0RvYy54bWysVE1v2zAMvQ/YfxB0X+x8tg3iFFmKDAOK&#10;tkA69KzIUmxAEjVJiZ39+lGykwbdTsMuCqVHP5KPZBb3rVbkKJyvwRR0OMgpEYZDWZt9QX+8br7c&#10;UuIDMyVTYERBT8LT++XnT4vGzsUIKlClcARJjJ83tqBVCHaeZZ5XQjM/ACsMghKcZgGvbp+VjjXI&#10;rlU2yvNZ1oArrQMuvMfXhw6ky8QvpeDhWUovAlEFxdxCOl06d/HMlgs23ztmq5r3abB/yEKz2mDQ&#10;C9UDC4wcXP0Hla65Aw8yDDjoDKSsuUg1YDXD/EM124pZkWpBcby9yOT/Hy1/Or44UpcFnaA8hmns&#10;0frASgekFCSINgBBBGVqrJ+j99aif2i/QovtPr97fIzVt9Lp+It1EcSR8XQRGakIx8fRcDye5Qhx&#10;xG6nk/xmGmmy96+t8+GbAE2iUVCHTUzasuOjD53r2SUGM7CplUqNVIY0BZ2Np3n64IIguTIYI9bQ&#10;5Rqt0O7avrAdlCesy0E3IN7yTY3BH5kPL8zhRGC+OOXhGQ+pAINAb1FSgfv1t/foj41ClJIGJ6yg&#10;/ueBOUGJ+m6whXfDSdQ8pMtkejPCi7tGdteIOeg14BAPcZ8sT2b0D+psSgf6DZdhFaMixAzH2AUN&#10;Z3MdurnHZeJitUpOOISWhUeztTxSRzmjtK/tG3O21z8OwROcZ5HNP7Sh8+0asToEkHXqURS4U7XX&#10;HQc4dblftrgh1/fk9f6XsPwNAAD//wMAUEsDBBQABgAIAAAAIQCjNm3y4gAAAAsBAAAPAAAAZHJz&#10;L2Rvd25yZXYueG1sTI9NT4NAEIbvJv6HzZh4s0upWESWpiFpTIweWnvxNrBbILKzyG5b9Nc7Pelt&#10;Pp6880y+mmwvTmb0nSMF81kEwlDtdEeNgv375i4F4QOSxt6RUfBtPKyK66scM+3OtDWnXWgEh5DP&#10;UEEbwpBJ6evWWPQzNxji3cGNFgO3YyP1iGcOt72Mo+hBWuyIL7Q4mLI19efuaBW8lJs33FaxTX/6&#10;8vn1sB6+9h+JUrc30/oJRDBT+IPhos/qULBT5Y6kvegVLJPknlEFi3QB4gJEj3OeVFwt4xRkkcv/&#10;PxS/AAAA//8DAFBLAQItABQABgAIAAAAIQC2gziS/gAAAOEBAAATAAAAAAAAAAAAAAAAAAAAAABb&#10;Q29udGVudF9UeXBlc10ueG1sUEsBAi0AFAAGAAgAAAAhADj9If/WAAAAlAEAAAsAAAAAAAAAAAAA&#10;AAAALwEAAF9yZWxzLy5yZWxzUEsBAi0AFAAGAAgAAAAhAH2ga2EyAgAAWgQAAA4AAAAAAAAAAAAA&#10;AAAALgIAAGRycy9lMm9Eb2MueG1sUEsBAi0AFAAGAAgAAAAhAKM2bfLiAAAACwEAAA8AAAAAAAAA&#10;AAAAAAAAjAQAAGRycy9kb3ducmV2LnhtbFBLBQYAAAAABAAEAPMAAACbBQAAAAA=&#10;" filled="f" stroked="f" strokeweight=".5pt">
                <v:textbox>
                  <w:txbxContent>
                    <w:p w14:paraId="131B487A" w14:textId="78104F1C" w:rsidR="000326C4" w:rsidRPr="00872D59" w:rsidRDefault="000326C4" w:rsidP="00872D59">
                      <w:pPr>
                        <w:jc w:val="center"/>
                        <w:rPr>
                          <w:rFonts w:ascii="Arial" w:hAnsi="Arial" w:cs="Arial"/>
                          <w:color w:val="FFFFFF" w:themeColor="background1"/>
                          <w:sz w:val="28"/>
                          <w:szCs w:val="28"/>
                          <w:lang w:val="es-CO"/>
                        </w:rPr>
                      </w:pPr>
                      <w:r w:rsidRPr="00872D59">
                        <w:rPr>
                          <w:rFonts w:ascii="Arial" w:hAnsi="Arial" w:cs="Arial"/>
                          <w:color w:val="FFFFFF" w:themeColor="background1"/>
                          <w:sz w:val="28"/>
                          <w:szCs w:val="28"/>
                          <w:lang w:val="es-CO"/>
                        </w:rPr>
                        <w:t>Cajicá tejiendo futuro, unidos con toda seguridad</w:t>
                      </w:r>
                    </w:p>
                  </w:txbxContent>
                </v:textbox>
              </v:shape>
            </w:pict>
          </mc:Fallback>
        </mc:AlternateContent>
      </w:r>
    </w:p>
    <w:p w14:paraId="46DDE441" w14:textId="30B073B7" w:rsidR="004A73BF" w:rsidRPr="00761E75" w:rsidRDefault="004A73BF" w:rsidP="00B70876">
      <w:pPr>
        <w:tabs>
          <w:tab w:val="left" w:pos="10260"/>
        </w:tabs>
        <w:rPr>
          <w:lang w:val="es-CO"/>
        </w:rPr>
      </w:pPr>
    </w:p>
    <w:p w14:paraId="498A5A25" w14:textId="2CAD1C57" w:rsidR="004A73BF" w:rsidRPr="00761E75" w:rsidRDefault="004A73BF" w:rsidP="00B70876">
      <w:pPr>
        <w:tabs>
          <w:tab w:val="left" w:pos="10260"/>
        </w:tabs>
        <w:rPr>
          <w:lang w:val="es-CO"/>
        </w:rPr>
      </w:pPr>
    </w:p>
    <w:p w14:paraId="5BB110AF" w14:textId="3A41279F" w:rsidR="004A73BF" w:rsidRPr="00761E75" w:rsidRDefault="004A73BF" w:rsidP="00B70876">
      <w:pPr>
        <w:tabs>
          <w:tab w:val="left" w:pos="10260"/>
        </w:tabs>
        <w:rPr>
          <w:lang w:val="es-CO"/>
        </w:rPr>
      </w:pPr>
    </w:p>
    <w:p w14:paraId="32DA0236" w14:textId="77777777" w:rsidR="004A73BF" w:rsidRPr="00761E75" w:rsidRDefault="004A73BF" w:rsidP="00B70876">
      <w:pPr>
        <w:tabs>
          <w:tab w:val="left" w:pos="10260"/>
        </w:tabs>
        <w:rPr>
          <w:lang w:val="es-CO"/>
        </w:rPr>
      </w:pPr>
    </w:p>
    <w:p w14:paraId="70939606" w14:textId="2F0F6DF1" w:rsidR="001C3E2F" w:rsidRPr="00761E75" w:rsidRDefault="001C3E2F" w:rsidP="00B70876">
      <w:pPr>
        <w:tabs>
          <w:tab w:val="left" w:pos="10260"/>
        </w:tabs>
        <w:rPr>
          <w:lang w:val="es-CO"/>
        </w:rPr>
      </w:pPr>
    </w:p>
    <w:p w14:paraId="68EF5E29" w14:textId="17F3C9BB" w:rsidR="004A73BF" w:rsidRPr="00761E75" w:rsidRDefault="004A73BF" w:rsidP="00B70876">
      <w:pPr>
        <w:tabs>
          <w:tab w:val="left" w:pos="10260"/>
        </w:tabs>
        <w:rPr>
          <w:lang w:val="es-CO"/>
        </w:rPr>
      </w:pPr>
    </w:p>
    <w:p w14:paraId="7086D72C" w14:textId="77777777" w:rsidR="003E5820" w:rsidRPr="00A45B01" w:rsidRDefault="003E5820" w:rsidP="003E5820">
      <w:pPr>
        <w:tabs>
          <w:tab w:val="left" w:pos="1260"/>
        </w:tabs>
        <w:jc w:val="center"/>
        <w:rPr>
          <w:rFonts w:ascii="Arial" w:eastAsia="Tahoma" w:hAnsi="Arial" w:cs="Arial"/>
          <w:b/>
        </w:rPr>
      </w:pPr>
      <w:r w:rsidRPr="00A45B01">
        <w:rPr>
          <w:rFonts w:ascii="Arial" w:eastAsia="Tahoma" w:hAnsi="Arial" w:cs="Arial"/>
          <w:b/>
        </w:rPr>
        <w:t xml:space="preserve">PLAN TERRITORIAL DE EDUCACIÓN AMBIENTAL </w:t>
      </w:r>
    </w:p>
    <w:p w14:paraId="7FF9B0C9" w14:textId="77777777" w:rsidR="003E5820" w:rsidRPr="00A45B01" w:rsidRDefault="003E5820" w:rsidP="003E5820">
      <w:pPr>
        <w:tabs>
          <w:tab w:val="left" w:pos="1260"/>
        </w:tabs>
        <w:jc w:val="center"/>
        <w:rPr>
          <w:rFonts w:ascii="Arial" w:eastAsia="Tahoma" w:hAnsi="Arial" w:cs="Arial"/>
          <w:b/>
        </w:rPr>
      </w:pPr>
    </w:p>
    <w:p w14:paraId="29000E53" w14:textId="77777777" w:rsidR="003E5820" w:rsidRPr="00A45B01" w:rsidRDefault="003E5820" w:rsidP="003E5820">
      <w:pPr>
        <w:tabs>
          <w:tab w:val="left" w:pos="1260"/>
        </w:tabs>
        <w:jc w:val="center"/>
        <w:rPr>
          <w:rFonts w:ascii="Arial" w:eastAsia="Tahoma" w:hAnsi="Arial" w:cs="Arial"/>
          <w:b/>
        </w:rPr>
      </w:pPr>
      <w:r w:rsidRPr="00A45B01">
        <w:rPr>
          <w:rFonts w:ascii="Arial" w:eastAsia="Tahoma" w:hAnsi="Arial" w:cs="Arial"/>
          <w:b/>
        </w:rPr>
        <w:t>2020-2023</w:t>
      </w:r>
    </w:p>
    <w:p w14:paraId="02325103" w14:textId="77777777" w:rsidR="003E5820" w:rsidRPr="00A45B01" w:rsidRDefault="003E5820" w:rsidP="003E5820">
      <w:pPr>
        <w:ind w:left="720"/>
        <w:jc w:val="center"/>
        <w:rPr>
          <w:rFonts w:ascii="Arial" w:hAnsi="Arial" w:cs="Arial"/>
        </w:rPr>
      </w:pPr>
    </w:p>
    <w:p w14:paraId="5F5A7ECF" w14:textId="35AAD371" w:rsidR="003E5820" w:rsidRPr="00A45B01" w:rsidRDefault="003E5820" w:rsidP="003E5820">
      <w:pPr>
        <w:ind w:left="720"/>
        <w:rPr>
          <w:rFonts w:ascii="Arial" w:hAnsi="Arial" w:cs="Arial"/>
          <w:b/>
        </w:rPr>
      </w:pPr>
    </w:p>
    <w:p w14:paraId="2DBFB72D" w14:textId="77777777" w:rsidR="003E5820" w:rsidRPr="00A45B01" w:rsidRDefault="003E5820" w:rsidP="003E5820">
      <w:pPr>
        <w:ind w:left="720"/>
        <w:rPr>
          <w:rFonts w:ascii="Arial" w:hAnsi="Arial" w:cs="Arial"/>
          <w:b/>
        </w:rPr>
      </w:pPr>
    </w:p>
    <w:p w14:paraId="2EE2FA03" w14:textId="77777777" w:rsidR="003E5820" w:rsidRPr="00A45B01" w:rsidRDefault="003E5820" w:rsidP="003E5820">
      <w:pPr>
        <w:ind w:left="720"/>
        <w:rPr>
          <w:rFonts w:ascii="Arial" w:hAnsi="Arial" w:cs="Arial"/>
          <w:b/>
        </w:rPr>
      </w:pPr>
    </w:p>
    <w:p w14:paraId="549E1590" w14:textId="77777777" w:rsidR="003E5820" w:rsidRPr="00A45B01" w:rsidRDefault="003E5820" w:rsidP="003E5820">
      <w:pPr>
        <w:ind w:left="720"/>
        <w:rPr>
          <w:rFonts w:ascii="Arial" w:hAnsi="Arial" w:cs="Arial"/>
          <w:b/>
        </w:rPr>
      </w:pPr>
    </w:p>
    <w:p w14:paraId="4FAE124C" w14:textId="043FEAF9" w:rsidR="003E5820" w:rsidRPr="00A45B01" w:rsidRDefault="003E5820" w:rsidP="003E5820">
      <w:pPr>
        <w:ind w:left="720"/>
        <w:rPr>
          <w:rFonts w:ascii="Arial" w:hAnsi="Arial" w:cs="Arial"/>
          <w:b/>
        </w:rPr>
      </w:pPr>
    </w:p>
    <w:p w14:paraId="6400D768" w14:textId="757E64A6" w:rsidR="003E5820" w:rsidRPr="00A45B01" w:rsidRDefault="003E5820" w:rsidP="003E5820">
      <w:pPr>
        <w:ind w:left="720"/>
        <w:rPr>
          <w:rFonts w:ascii="Arial" w:hAnsi="Arial" w:cs="Arial"/>
          <w:b/>
        </w:rPr>
      </w:pPr>
      <w:r w:rsidRPr="00A45B01">
        <w:rPr>
          <w:rFonts w:ascii="Arial" w:hAnsi="Arial" w:cs="Arial"/>
          <w:noProof/>
          <w:lang w:val="es-CO" w:eastAsia="es-CO"/>
        </w:rPr>
        <w:drawing>
          <wp:anchor distT="0" distB="0" distL="114300" distR="114300" simplePos="0" relativeHeight="251666432" behindDoc="0" locked="0" layoutInCell="1" allowOverlap="1" wp14:anchorId="4D73AB58" wp14:editId="50CB0D26">
            <wp:simplePos x="0" y="0"/>
            <wp:positionH relativeFrom="column">
              <wp:posOffset>1590926</wp:posOffset>
            </wp:positionH>
            <wp:positionV relativeFrom="margin">
              <wp:posOffset>2741295</wp:posOffset>
            </wp:positionV>
            <wp:extent cx="3249295" cy="254190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
                      <a:extLst>
                        <a:ext uri="{28A0092B-C50C-407E-A947-70E740481C1C}">
                          <a14:useLocalDpi xmlns:a14="http://schemas.microsoft.com/office/drawing/2010/main" val="0"/>
                        </a:ext>
                      </a:extLst>
                    </a:blip>
                    <a:srcRect l="41460" r="41527" b="23273"/>
                    <a:stretch>
                      <a:fillRect/>
                    </a:stretch>
                  </pic:blipFill>
                  <pic:spPr bwMode="auto">
                    <a:xfrm>
                      <a:off x="0" y="0"/>
                      <a:ext cx="3249295" cy="254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49CE8" w14:textId="77777777" w:rsidR="003E5820" w:rsidRPr="00A45B01" w:rsidRDefault="003E5820" w:rsidP="003E5820">
      <w:pPr>
        <w:ind w:left="720"/>
        <w:rPr>
          <w:rFonts w:ascii="Arial" w:hAnsi="Arial" w:cs="Arial"/>
          <w:b/>
        </w:rPr>
      </w:pPr>
    </w:p>
    <w:p w14:paraId="3C1427E1" w14:textId="77777777" w:rsidR="003E5820" w:rsidRPr="00A45B01" w:rsidRDefault="003E5820" w:rsidP="003E5820">
      <w:pPr>
        <w:ind w:left="720"/>
        <w:jc w:val="center"/>
        <w:rPr>
          <w:rFonts w:ascii="Arial" w:hAnsi="Arial" w:cs="Arial"/>
          <w:b/>
        </w:rPr>
      </w:pPr>
    </w:p>
    <w:p w14:paraId="6C4AB408" w14:textId="77777777" w:rsidR="003E5820" w:rsidRPr="00A45B01" w:rsidRDefault="003E5820" w:rsidP="003E5820">
      <w:pPr>
        <w:ind w:left="720"/>
        <w:jc w:val="center"/>
        <w:rPr>
          <w:rFonts w:ascii="Arial" w:hAnsi="Arial" w:cs="Arial"/>
          <w:b/>
        </w:rPr>
      </w:pPr>
    </w:p>
    <w:p w14:paraId="08E99A2F" w14:textId="77777777" w:rsidR="003E5820" w:rsidRPr="00A45B01" w:rsidRDefault="003E5820" w:rsidP="003E5820">
      <w:pPr>
        <w:ind w:left="720"/>
        <w:jc w:val="center"/>
        <w:rPr>
          <w:rFonts w:ascii="Arial" w:hAnsi="Arial" w:cs="Arial"/>
          <w:b/>
        </w:rPr>
      </w:pPr>
    </w:p>
    <w:p w14:paraId="04CCB98C" w14:textId="77777777" w:rsidR="003E5820" w:rsidRPr="00A45B01" w:rsidRDefault="003E5820" w:rsidP="003E5820">
      <w:pPr>
        <w:ind w:left="720"/>
        <w:jc w:val="center"/>
        <w:rPr>
          <w:rFonts w:ascii="Arial" w:hAnsi="Arial" w:cs="Arial"/>
          <w:b/>
        </w:rPr>
      </w:pPr>
    </w:p>
    <w:p w14:paraId="3CF6D360" w14:textId="77777777" w:rsidR="003E5820" w:rsidRPr="00A45B01" w:rsidRDefault="003E5820" w:rsidP="003E5820">
      <w:pPr>
        <w:ind w:left="720"/>
        <w:jc w:val="center"/>
        <w:rPr>
          <w:rFonts w:ascii="Arial" w:hAnsi="Arial" w:cs="Arial"/>
          <w:b/>
        </w:rPr>
      </w:pPr>
    </w:p>
    <w:p w14:paraId="6417E775" w14:textId="77777777" w:rsidR="003E5820" w:rsidRPr="00A45B01" w:rsidRDefault="003E5820" w:rsidP="003E5820">
      <w:pPr>
        <w:ind w:left="720"/>
        <w:jc w:val="center"/>
        <w:rPr>
          <w:rFonts w:ascii="Arial" w:hAnsi="Arial" w:cs="Arial"/>
          <w:b/>
        </w:rPr>
      </w:pPr>
    </w:p>
    <w:p w14:paraId="04176EB1" w14:textId="77777777" w:rsidR="003E5820" w:rsidRPr="00A45B01" w:rsidRDefault="003E5820" w:rsidP="003E5820">
      <w:pPr>
        <w:ind w:left="720"/>
        <w:jc w:val="center"/>
        <w:rPr>
          <w:rFonts w:ascii="Arial" w:hAnsi="Arial" w:cs="Arial"/>
          <w:b/>
        </w:rPr>
      </w:pPr>
    </w:p>
    <w:p w14:paraId="11FE2118" w14:textId="77777777" w:rsidR="003E5820" w:rsidRPr="00A45B01" w:rsidRDefault="003E5820" w:rsidP="003E5820">
      <w:pPr>
        <w:ind w:left="720"/>
        <w:jc w:val="center"/>
        <w:rPr>
          <w:rFonts w:ascii="Arial" w:hAnsi="Arial" w:cs="Arial"/>
          <w:b/>
        </w:rPr>
      </w:pPr>
    </w:p>
    <w:p w14:paraId="5D485050" w14:textId="77777777" w:rsidR="003E5820" w:rsidRPr="00A45B01" w:rsidRDefault="003E5820" w:rsidP="003E5820">
      <w:pPr>
        <w:ind w:left="720"/>
        <w:jc w:val="center"/>
        <w:rPr>
          <w:rFonts w:ascii="Arial" w:hAnsi="Arial" w:cs="Arial"/>
          <w:b/>
        </w:rPr>
      </w:pPr>
    </w:p>
    <w:p w14:paraId="3A3DE88D" w14:textId="77777777" w:rsidR="003E5820" w:rsidRPr="00A45B01" w:rsidRDefault="003E5820" w:rsidP="003E5820">
      <w:pPr>
        <w:ind w:left="720"/>
        <w:jc w:val="center"/>
        <w:rPr>
          <w:rFonts w:ascii="Arial" w:hAnsi="Arial" w:cs="Arial"/>
          <w:b/>
        </w:rPr>
      </w:pPr>
    </w:p>
    <w:p w14:paraId="740F3ABE" w14:textId="77777777" w:rsidR="003E5820" w:rsidRPr="00A45B01" w:rsidRDefault="003E5820" w:rsidP="003E5820">
      <w:pPr>
        <w:ind w:left="720"/>
        <w:jc w:val="center"/>
        <w:rPr>
          <w:rFonts w:ascii="Arial" w:hAnsi="Arial" w:cs="Arial"/>
          <w:b/>
        </w:rPr>
      </w:pPr>
    </w:p>
    <w:p w14:paraId="074D7CD8" w14:textId="77777777" w:rsidR="003E5820" w:rsidRPr="00A45B01" w:rsidRDefault="003E5820" w:rsidP="003E5820">
      <w:pPr>
        <w:rPr>
          <w:rFonts w:ascii="Arial" w:hAnsi="Arial" w:cs="Arial"/>
          <w:b/>
        </w:rPr>
      </w:pPr>
    </w:p>
    <w:p w14:paraId="42BB1AA6" w14:textId="77777777" w:rsidR="003E5820" w:rsidRDefault="003E5820" w:rsidP="003E5820">
      <w:pPr>
        <w:ind w:left="720"/>
        <w:jc w:val="center"/>
        <w:rPr>
          <w:rFonts w:ascii="Arial" w:hAnsi="Arial" w:cs="Arial"/>
          <w:b/>
        </w:rPr>
      </w:pPr>
    </w:p>
    <w:p w14:paraId="1EFA2447" w14:textId="77777777" w:rsidR="003E5820" w:rsidRDefault="003E5820" w:rsidP="003E5820">
      <w:pPr>
        <w:ind w:left="720"/>
        <w:jc w:val="center"/>
        <w:rPr>
          <w:rFonts w:ascii="Arial" w:hAnsi="Arial" w:cs="Arial"/>
          <w:b/>
        </w:rPr>
      </w:pPr>
    </w:p>
    <w:p w14:paraId="7D4E86B0" w14:textId="77777777" w:rsidR="003E5820" w:rsidRDefault="003E5820" w:rsidP="003E5820">
      <w:pPr>
        <w:ind w:left="720"/>
        <w:jc w:val="center"/>
        <w:rPr>
          <w:rFonts w:ascii="Arial" w:hAnsi="Arial" w:cs="Arial"/>
          <w:b/>
        </w:rPr>
      </w:pPr>
    </w:p>
    <w:p w14:paraId="48921868" w14:textId="77777777" w:rsidR="003E5820" w:rsidRDefault="003E5820" w:rsidP="003E5820">
      <w:pPr>
        <w:ind w:left="720"/>
        <w:jc w:val="center"/>
        <w:rPr>
          <w:rFonts w:ascii="Arial" w:hAnsi="Arial" w:cs="Arial"/>
          <w:b/>
        </w:rPr>
      </w:pPr>
    </w:p>
    <w:p w14:paraId="697CE628" w14:textId="77777777" w:rsidR="003E5820" w:rsidRPr="003E5820" w:rsidRDefault="003E5820" w:rsidP="00D919C2">
      <w:pPr>
        <w:ind w:right="479"/>
        <w:rPr>
          <w:rFonts w:ascii="Arial" w:hAnsi="Arial" w:cs="Arial"/>
          <w:b/>
          <w:lang w:val="es-CO"/>
        </w:rPr>
      </w:pPr>
    </w:p>
    <w:p w14:paraId="65D597A4" w14:textId="2BEDDB91" w:rsidR="003E5820" w:rsidRPr="003E5820" w:rsidRDefault="003E5820" w:rsidP="00D919C2">
      <w:pPr>
        <w:ind w:left="720" w:right="479"/>
        <w:jc w:val="center"/>
        <w:rPr>
          <w:rFonts w:ascii="Arial" w:hAnsi="Arial" w:cs="Arial"/>
          <w:b/>
          <w:lang w:val="es-CO"/>
        </w:rPr>
      </w:pPr>
      <w:r w:rsidRPr="003E5820">
        <w:rPr>
          <w:rFonts w:ascii="Arial" w:hAnsi="Arial" w:cs="Arial"/>
          <w:b/>
          <w:lang w:val="es-CO"/>
        </w:rPr>
        <w:t>Municipio de Cajicá</w:t>
      </w:r>
    </w:p>
    <w:p w14:paraId="4E274A84" w14:textId="77777777" w:rsidR="003E5820" w:rsidRPr="003E5820" w:rsidRDefault="003E5820" w:rsidP="00D919C2">
      <w:pPr>
        <w:ind w:left="720" w:right="479"/>
        <w:jc w:val="center"/>
        <w:rPr>
          <w:rFonts w:ascii="Arial" w:hAnsi="Arial" w:cs="Arial"/>
          <w:b/>
          <w:lang w:val="es-CO"/>
        </w:rPr>
      </w:pPr>
    </w:p>
    <w:p w14:paraId="54627EEC" w14:textId="77777777" w:rsidR="003E5820" w:rsidRPr="003E5820" w:rsidRDefault="003E5820" w:rsidP="00D919C2">
      <w:pPr>
        <w:ind w:left="1416" w:right="479" w:hanging="696"/>
        <w:jc w:val="center"/>
        <w:rPr>
          <w:rFonts w:ascii="Arial" w:hAnsi="Arial" w:cs="Arial"/>
          <w:b/>
          <w:lang w:val="es-CO"/>
        </w:rPr>
      </w:pPr>
      <w:r w:rsidRPr="003E5820">
        <w:rPr>
          <w:rFonts w:ascii="Arial" w:hAnsi="Arial" w:cs="Arial"/>
          <w:b/>
          <w:lang w:val="es-CO"/>
        </w:rPr>
        <w:t>Alcalde Municipal: Fabio Hernán Ramírez Rodríguez</w:t>
      </w:r>
    </w:p>
    <w:p w14:paraId="61ABFCD3" w14:textId="77777777" w:rsidR="003E5820" w:rsidRPr="003E5820" w:rsidRDefault="003E5820" w:rsidP="00D919C2">
      <w:pPr>
        <w:ind w:left="1416" w:right="479" w:hanging="696"/>
        <w:jc w:val="center"/>
        <w:rPr>
          <w:rFonts w:ascii="Arial" w:hAnsi="Arial" w:cs="Arial"/>
          <w:b/>
          <w:lang w:val="es-CO"/>
        </w:rPr>
      </w:pPr>
    </w:p>
    <w:p w14:paraId="1E0F035F" w14:textId="77777777" w:rsidR="003E5820" w:rsidRPr="003E5820" w:rsidRDefault="003E5820" w:rsidP="00D919C2">
      <w:pPr>
        <w:ind w:left="720" w:right="479"/>
        <w:jc w:val="center"/>
        <w:rPr>
          <w:rFonts w:ascii="Arial" w:hAnsi="Arial" w:cs="Arial"/>
          <w:b/>
          <w:lang w:val="es-CO"/>
        </w:rPr>
      </w:pPr>
      <w:r w:rsidRPr="003E5820">
        <w:rPr>
          <w:rFonts w:ascii="Arial" w:hAnsi="Arial" w:cs="Arial"/>
          <w:b/>
          <w:lang w:val="es-CO"/>
        </w:rPr>
        <w:t>“Cajicá tejiendo futuro, unidos con toda seguridad”</w:t>
      </w:r>
    </w:p>
    <w:p w14:paraId="41010963" w14:textId="77777777" w:rsidR="003E5820" w:rsidRPr="003E5820" w:rsidRDefault="003E5820" w:rsidP="00D919C2">
      <w:pPr>
        <w:ind w:left="720" w:right="479"/>
        <w:jc w:val="center"/>
        <w:rPr>
          <w:rFonts w:ascii="Arial" w:hAnsi="Arial" w:cs="Arial"/>
          <w:b/>
          <w:lang w:val="es-CO"/>
        </w:rPr>
      </w:pPr>
    </w:p>
    <w:p w14:paraId="5FD1E571" w14:textId="77777777" w:rsidR="003E5820" w:rsidRPr="003E5820" w:rsidRDefault="003E5820" w:rsidP="00D919C2">
      <w:pPr>
        <w:ind w:left="720" w:right="479"/>
        <w:jc w:val="center"/>
        <w:rPr>
          <w:rFonts w:ascii="Arial" w:hAnsi="Arial" w:cs="Arial"/>
          <w:b/>
          <w:lang w:val="es-CO"/>
        </w:rPr>
      </w:pPr>
      <w:r w:rsidRPr="003E5820">
        <w:rPr>
          <w:rFonts w:ascii="Arial" w:hAnsi="Arial" w:cs="Arial"/>
          <w:b/>
          <w:lang w:val="es-CO"/>
        </w:rPr>
        <w:t>2020 -2023</w:t>
      </w:r>
    </w:p>
    <w:p w14:paraId="125C0F06" w14:textId="77777777" w:rsidR="003E5820" w:rsidRPr="00A45B01" w:rsidRDefault="003E5820" w:rsidP="003E5820">
      <w:pPr>
        <w:rPr>
          <w:rFonts w:ascii="Arial" w:hAnsi="Arial" w:cs="Arial"/>
          <w:b/>
        </w:rPr>
      </w:pPr>
    </w:p>
    <w:p w14:paraId="70B90D07" w14:textId="77777777" w:rsidR="003E5820" w:rsidRPr="00A45B01" w:rsidRDefault="003E5820" w:rsidP="003E5820">
      <w:pPr>
        <w:ind w:left="720"/>
        <w:jc w:val="center"/>
        <w:rPr>
          <w:rFonts w:ascii="Arial" w:hAnsi="Arial" w:cs="Arial"/>
          <w:b/>
        </w:rPr>
      </w:pPr>
    </w:p>
    <w:p w14:paraId="0635BA0F" w14:textId="595E9228" w:rsidR="003E5820" w:rsidRDefault="003E5820" w:rsidP="003E5820">
      <w:pPr>
        <w:ind w:left="720"/>
        <w:jc w:val="center"/>
        <w:rPr>
          <w:rFonts w:ascii="Arial" w:hAnsi="Arial" w:cs="Arial"/>
          <w:b/>
        </w:rPr>
      </w:pPr>
    </w:p>
    <w:p w14:paraId="1C19FC39" w14:textId="77777777" w:rsidR="003E5820" w:rsidRPr="00A45B01" w:rsidRDefault="003E5820" w:rsidP="003E5820">
      <w:pPr>
        <w:ind w:left="720"/>
        <w:jc w:val="center"/>
        <w:rPr>
          <w:rFonts w:ascii="Arial" w:hAnsi="Arial" w:cs="Arial"/>
          <w:b/>
        </w:rPr>
      </w:pPr>
    </w:p>
    <w:p w14:paraId="562F964F" w14:textId="77777777" w:rsidR="003E5820" w:rsidRPr="00A45B01" w:rsidRDefault="003E5820" w:rsidP="003E5820">
      <w:pPr>
        <w:ind w:left="720"/>
        <w:jc w:val="center"/>
        <w:rPr>
          <w:rFonts w:ascii="Arial" w:hAnsi="Arial" w:cs="Arial"/>
          <w:b/>
        </w:rPr>
      </w:pPr>
    </w:p>
    <w:p w14:paraId="43F328FF" w14:textId="4A4B82E6" w:rsidR="001351ED" w:rsidRDefault="003E5820" w:rsidP="003E5820">
      <w:pPr>
        <w:ind w:left="720"/>
        <w:rPr>
          <w:rFonts w:ascii="Arial" w:hAnsi="Arial" w:cs="Arial"/>
          <w:b/>
        </w:rPr>
      </w:pPr>
      <w:r w:rsidRPr="00A45B01">
        <w:rPr>
          <w:rFonts w:ascii="Arial" w:hAnsi="Arial" w:cs="Arial"/>
          <w:b/>
        </w:rPr>
        <w:t xml:space="preserve">        </w:t>
      </w:r>
    </w:p>
    <w:p w14:paraId="4DE99D73" w14:textId="77777777" w:rsidR="003E5820" w:rsidRPr="003E5820" w:rsidRDefault="003E5820" w:rsidP="003E5820">
      <w:pPr>
        <w:ind w:left="720"/>
        <w:rPr>
          <w:rFonts w:ascii="Arial" w:hAnsi="Arial" w:cs="Arial"/>
          <w:b/>
        </w:rPr>
      </w:pPr>
    </w:p>
    <w:p w14:paraId="627896FA" w14:textId="307D1768" w:rsidR="00B70876" w:rsidRPr="00761E75" w:rsidRDefault="00B70876" w:rsidP="001351ED">
      <w:pPr>
        <w:tabs>
          <w:tab w:val="left" w:pos="10260"/>
        </w:tabs>
        <w:jc w:val="center"/>
        <w:rPr>
          <w:rFonts w:ascii="Arial" w:hAnsi="Arial" w:cs="Arial"/>
          <w:b/>
          <w:bCs/>
          <w:color w:val="666666" w:themeColor="accent2"/>
          <w:kern w:val="32"/>
          <w:sz w:val="36"/>
          <w:lang w:val="es-CO"/>
        </w:rPr>
      </w:pPr>
      <w:r w:rsidRPr="00761E75">
        <w:rPr>
          <w:rFonts w:ascii="Arial" w:hAnsi="Arial" w:cs="Arial"/>
          <w:b/>
          <w:bCs/>
          <w:color w:val="666666" w:themeColor="accent2"/>
          <w:kern w:val="32"/>
          <w:sz w:val="36"/>
          <w:lang w:val="es-CO"/>
        </w:rPr>
        <w:lastRenderedPageBreak/>
        <w:t>TABL</w:t>
      </w:r>
      <w:r w:rsidR="007A2001" w:rsidRPr="00761E75">
        <w:rPr>
          <w:rFonts w:ascii="Arial" w:hAnsi="Arial" w:cs="Arial"/>
          <w:b/>
          <w:bCs/>
          <w:color w:val="666666" w:themeColor="accent2"/>
          <w:kern w:val="32"/>
          <w:sz w:val="36"/>
          <w:lang w:val="es-CO"/>
        </w:rPr>
        <w:t>A DE CONTENIDO</w:t>
      </w:r>
    </w:p>
    <w:p w14:paraId="4744D494" w14:textId="117C8EB1" w:rsidR="001351ED" w:rsidRDefault="001351ED" w:rsidP="001351ED">
      <w:pPr>
        <w:tabs>
          <w:tab w:val="left" w:pos="10260"/>
        </w:tabs>
        <w:jc w:val="center"/>
        <w:rPr>
          <w:sz w:val="20"/>
          <w:lang w:val="es-CO"/>
        </w:rPr>
      </w:pPr>
    </w:p>
    <w:p w14:paraId="727ADDDC" w14:textId="77777777" w:rsidR="003D2D01" w:rsidRPr="00761E75" w:rsidRDefault="003D2D01" w:rsidP="001351ED">
      <w:pPr>
        <w:tabs>
          <w:tab w:val="left" w:pos="10260"/>
        </w:tabs>
        <w:jc w:val="center"/>
        <w:rPr>
          <w:sz w:val="20"/>
          <w:lang w:val="es-CO"/>
        </w:rPr>
      </w:pPr>
    </w:p>
    <w:p w14:paraId="369C10DA" w14:textId="209724BB" w:rsidR="00B70876" w:rsidRDefault="007A2001" w:rsidP="001351ED">
      <w:pPr>
        <w:pStyle w:val="Prrafodelista"/>
        <w:numPr>
          <w:ilvl w:val="0"/>
          <w:numId w:val="3"/>
        </w:numPr>
        <w:tabs>
          <w:tab w:val="left" w:pos="10260"/>
        </w:tabs>
        <w:spacing w:line="276" w:lineRule="auto"/>
        <w:rPr>
          <w:rFonts w:ascii="Arial" w:hAnsi="Arial" w:cs="Arial"/>
          <w:b/>
          <w:color w:val="669028" w:themeColor="accent1"/>
          <w:sz w:val="28"/>
          <w:lang w:val="es-CO"/>
        </w:rPr>
      </w:pPr>
      <w:r w:rsidRPr="00761E75">
        <w:rPr>
          <w:rFonts w:ascii="Arial" w:hAnsi="Arial" w:cs="Arial"/>
          <w:b/>
          <w:color w:val="669028" w:themeColor="accent1"/>
          <w:sz w:val="28"/>
          <w:lang w:val="es-CO"/>
        </w:rPr>
        <w:t>PRESENTACIÓN</w:t>
      </w:r>
    </w:p>
    <w:p w14:paraId="6168EDED" w14:textId="77777777" w:rsidR="003D2D01" w:rsidRPr="00761E75" w:rsidRDefault="003D2D01" w:rsidP="003D2D01">
      <w:pPr>
        <w:pStyle w:val="Prrafodelista"/>
        <w:tabs>
          <w:tab w:val="left" w:pos="10260"/>
        </w:tabs>
        <w:spacing w:line="276" w:lineRule="auto"/>
        <w:ind w:left="360"/>
        <w:rPr>
          <w:rFonts w:ascii="Arial" w:hAnsi="Arial" w:cs="Arial"/>
          <w:b/>
          <w:color w:val="669028" w:themeColor="accent1"/>
          <w:sz w:val="28"/>
          <w:lang w:val="es-CO"/>
        </w:rPr>
      </w:pPr>
    </w:p>
    <w:p w14:paraId="6742AEE7" w14:textId="56059331" w:rsidR="00A826FE" w:rsidRPr="00761E75" w:rsidRDefault="007A2001" w:rsidP="001351ED">
      <w:pPr>
        <w:pStyle w:val="Prrafodelista"/>
        <w:numPr>
          <w:ilvl w:val="0"/>
          <w:numId w:val="3"/>
        </w:numPr>
        <w:tabs>
          <w:tab w:val="left" w:pos="10260"/>
        </w:tabs>
        <w:spacing w:line="276" w:lineRule="auto"/>
        <w:rPr>
          <w:rFonts w:ascii="Arial" w:hAnsi="Arial" w:cs="Arial"/>
          <w:b/>
          <w:color w:val="669028" w:themeColor="accent1"/>
          <w:sz w:val="28"/>
          <w:lang w:val="es-CO"/>
        </w:rPr>
      </w:pPr>
      <w:r w:rsidRPr="00761E75">
        <w:rPr>
          <w:rFonts w:ascii="Arial" w:hAnsi="Arial" w:cs="Arial"/>
          <w:b/>
          <w:color w:val="669028" w:themeColor="accent1"/>
          <w:sz w:val="28"/>
          <w:lang w:val="es-CO"/>
        </w:rPr>
        <w:t>MARCO GENERAL</w:t>
      </w:r>
    </w:p>
    <w:p w14:paraId="043CB062" w14:textId="64848562" w:rsidR="00A826FE" w:rsidRPr="00761E75" w:rsidRDefault="007A2001" w:rsidP="001351ED">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Generalidades de la Política Nacional de Educación Ambiental</w:t>
      </w:r>
    </w:p>
    <w:p w14:paraId="72B5CB83" w14:textId="4AFDE468" w:rsidR="00B42EED" w:rsidRPr="00761E75" w:rsidRDefault="00B42EED" w:rsidP="00B42EED">
      <w:pPr>
        <w:pStyle w:val="TDC3"/>
        <w:tabs>
          <w:tab w:val="left" w:pos="1320"/>
          <w:tab w:val="right" w:leader="dot" w:pos="8828"/>
        </w:tabs>
        <w:rPr>
          <w:rFonts w:ascii="Arial" w:hAnsi="Arial" w:cs="Arial"/>
          <w:noProof/>
          <w:color w:val="000000" w:themeColor="text1"/>
          <w:lang w:val="es-CO"/>
        </w:rPr>
      </w:pPr>
      <w:r w:rsidRPr="00761E75">
        <w:rPr>
          <w:rFonts w:ascii="Arial" w:hAnsi="Arial" w:cs="Arial"/>
          <w:color w:val="000000" w:themeColor="text1"/>
          <w:lang w:val="es-CO"/>
        </w:rPr>
        <w:t xml:space="preserve">2.1.1  </w:t>
      </w:r>
      <w:hyperlink w:anchor="_Toc56785165" w:history="1">
        <w:r w:rsidRPr="00761E75">
          <w:rPr>
            <w:rStyle w:val="Hipervnculo"/>
            <w:rFonts w:ascii="Arial" w:eastAsia="Tahoma" w:hAnsi="Arial" w:cs="Arial"/>
            <w:noProof/>
            <w:color w:val="000000" w:themeColor="text1"/>
            <w:u w:val="none"/>
            <w:lang w:val="es-CO"/>
          </w:rPr>
          <w:t>Objetivos de la Política</w:t>
        </w:r>
        <w:r w:rsidRPr="00761E75">
          <w:rPr>
            <w:rFonts w:ascii="Arial" w:hAnsi="Arial" w:cs="Arial"/>
            <w:noProof/>
            <w:webHidden/>
            <w:color w:val="000000" w:themeColor="text1"/>
            <w:lang w:val="es-CO"/>
          </w:rPr>
          <w:t xml:space="preserve">   </w:t>
        </w:r>
        <w:r w:rsidR="00DA5976" w:rsidRPr="00761E75">
          <w:rPr>
            <w:rFonts w:ascii="Arial" w:hAnsi="Arial" w:cs="Arial"/>
            <w:noProof/>
            <w:webHidden/>
            <w:color w:val="000000" w:themeColor="text1"/>
            <w:lang w:val="es-CO"/>
          </w:rPr>
          <w:t xml:space="preserve">     </w:t>
        </w:r>
        <w:r w:rsidRPr="00761E75">
          <w:rPr>
            <w:rFonts w:ascii="Arial" w:hAnsi="Arial" w:cs="Arial"/>
            <w:noProof/>
            <w:webHidden/>
            <w:color w:val="000000" w:themeColor="text1"/>
            <w:lang w:val="es-CO"/>
          </w:rPr>
          <w:t xml:space="preserve"> </w:t>
        </w:r>
        <w:r w:rsidR="00DA5976" w:rsidRPr="00761E75">
          <w:rPr>
            <w:rFonts w:ascii="Arial" w:hAnsi="Arial" w:cs="Arial"/>
            <w:noProof/>
            <w:webHidden/>
            <w:color w:val="000000" w:themeColor="text1"/>
            <w:lang w:val="es-CO"/>
          </w:rPr>
          <w:t xml:space="preserve">      </w:t>
        </w:r>
      </w:hyperlink>
    </w:p>
    <w:p w14:paraId="434D55ED" w14:textId="09304187" w:rsidR="00B42EED" w:rsidRPr="00761E75" w:rsidRDefault="00BA79E1" w:rsidP="00B42EED">
      <w:pPr>
        <w:pStyle w:val="TDC3"/>
        <w:tabs>
          <w:tab w:val="left" w:pos="1320"/>
          <w:tab w:val="right" w:leader="dot" w:pos="8828"/>
        </w:tabs>
        <w:rPr>
          <w:rFonts w:ascii="Arial" w:hAnsi="Arial" w:cs="Arial"/>
          <w:noProof/>
          <w:color w:val="000000" w:themeColor="text1"/>
          <w:lang w:val="es-CO"/>
        </w:rPr>
      </w:pPr>
      <w:hyperlink w:anchor="_Toc56785166" w:history="1">
        <w:r w:rsidR="00B42EED" w:rsidRPr="00761E75">
          <w:rPr>
            <w:rStyle w:val="Hipervnculo"/>
            <w:rFonts w:ascii="Arial" w:hAnsi="Arial" w:cs="Arial"/>
            <w:noProof/>
            <w:color w:val="000000" w:themeColor="text1"/>
            <w:u w:val="none"/>
            <w:lang w:val="es-CO"/>
          </w:rPr>
          <w:t>2.1.2.</w:t>
        </w:r>
        <w:r w:rsidR="00B42EED" w:rsidRPr="00761E75">
          <w:rPr>
            <w:rFonts w:ascii="Arial" w:hAnsi="Arial" w:cs="Arial"/>
            <w:noProof/>
            <w:color w:val="000000" w:themeColor="text1"/>
            <w:lang w:val="es-CO"/>
          </w:rPr>
          <w:t xml:space="preserve"> </w:t>
        </w:r>
        <w:r w:rsidR="00B42EED" w:rsidRPr="00761E75">
          <w:rPr>
            <w:rStyle w:val="Hipervnculo"/>
            <w:rFonts w:ascii="Arial" w:hAnsi="Arial" w:cs="Arial"/>
            <w:noProof/>
            <w:color w:val="000000" w:themeColor="text1"/>
            <w:u w:val="none"/>
            <w:lang w:val="es-CO"/>
          </w:rPr>
          <w:t>Visión de la Política</w:t>
        </w:r>
      </w:hyperlink>
    </w:p>
    <w:p w14:paraId="08E65053" w14:textId="1B4E800F" w:rsidR="00B42EED" w:rsidRPr="00761E75" w:rsidRDefault="00BA79E1" w:rsidP="00B42EED">
      <w:pPr>
        <w:pStyle w:val="TDC3"/>
        <w:tabs>
          <w:tab w:val="left" w:pos="1320"/>
          <w:tab w:val="right" w:leader="dot" w:pos="8828"/>
        </w:tabs>
        <w:rPr>
          <w:rFonts w:ascii="Arial" w:hAnsi="Arial" w:cs="Arial"/>
          <w:noProof/>
          <w:color w:val="000000" w:themeColor="text1"/>
          <w:lang w:val="es-CO"/>
        </w:rPr>
      </w:pPr>
      <w:hyperlink w:anchor="_Toc56785167" w:history="1">
        <w:r w:rsidR="00B42EED" w:rsidRPr="00761E75">
          <w:rPr>
            <w:rStyle w:val="Hipervnculo"/>
            <w:rFonts w:ascii="Arial" w:eastAsia="Tahoma" w:hAnsi="Arial" w:cs="Arial"/>
            <w:noProof/>
            <w:color w:val="000000" w:themeColor="text1"/>
            <w:u w:val="none"/>
            <w:lang w:val="es-CO"/>
          </w:rPr>
          <w:t>2.1.3.</w:t>
        </w:r>
        <w:r w:rsidR="00B42EED" w:rsidRPr="00761E75">
          <w:rPr>
            <w:rFonts w:ascii="Arial" w:hAnsi="Arial" w:cs="Arial"/>
            <w:noProof/>
            <w:color w:val="000000" w:themeColor="text1"/>
            <w:lang w:val="es-CO"/>
          </w:rPr>
          <w:t xml:space="preserve"> </w:t>
        </w:r>
        <w:r w:rsidR="00B42EED" w:rsidRPr="00761E75">
          <w:rPr>
            <w:rStyle w:val="Hipervnculo"/>
            <w:rFonts w:ascii="Arial" w:eastAsia="Tahoma" w:hAnsi="Arial" w:cs="Arial"/>
            <w:noProof/>
            <w:color w:val="000000" w:themeColor="text1"/>
            <w:u w:val="none"/>
            <w:lang w:val="es-CO"/>
          </w:rPr>
          <w:t>Principios que orientan la Educación Ambiental</w:t>
        </w:r>
      </w:hyperlink>
    </w:p>
    <w:p w14:paraId="10881188" w14:textId="2D9372C7" w:rsidR="00B42EED" w:rsidRPr="00761E75" w:rsidRDefault="00BA79E1" w:rsidP="00B42EED">
      <w:pPr>
        <w:pStyle w:val="TDC3"/>
        <w:tabs>
          <w:tab w:val="left" w:pos="1320"/>
          <w:tab w:val="right" w:leader="dot" w:pos="8828"/>
        </w:tabs>
        <w:rPr>
          <w:rFonts w:ascii="Arial" w:hAnsi="Arial" w:cs="Arial"/>
          <w:noProof/>
          <w:color w:val="000000" w:themeColor="text1"/>
          <w:lang w:val="es-CO"/>
        </w:rPr>
      </w:pPr>
      <w:hyperlink w:anchor="_Toc56785168" w:history="1">
        <w:r w:rsidR="00B42EED" w:rsidRPr="00761E75">
          <w:rPr>
            <w:rStyle w:val="Hipervnculo"/>
            <w:rFonts w:ascii="Arial" w:eastAsia="Tahoma" w:hAnsi="Arial" w:cs="Arial"/>
            <w:noProof/>
            <w:color w:val="000000" w:themeColor="text1"/>
            <w:u w:val="none"/>
            <w:lang w:val="es-CO"/>
          </w:rPr>
          <w:t>2.1.4.</w:t>
        </w:r>
        <w:r w:rsidR="00B42EED" w:rsidRPr="00761E75">
          <w:rPr>
            <w:rFonts w:ascii="Arial" w:hAnsi="Arial" w:cs="Arial"/>
            <w:noProof/>
            <w:color w:val="000000" w:themeColor="text1"/>
            <w:lang w:val="es-CO"/>
          </w:rPr>
          <w:t xml:space="preserve"> </w:t>
        </w:r>
        <w:r w:rsidR="00B42EED" w:rsidRPr="00761E75">
          <w:rPr>
            <w:rStyle w:val="Hipervnculo"/>
            <w:rFonts w:ascii="Arial" w:eastAsia="Tahoma" w:hAnsi="Arial" w:cs="Arial"/>
            <w:noProof/>
            <w:color w:val="000000" w:themeColor="text1"/>
            <w:u w:val="none"/>
            <w:lang w:val="es-CO"/>
          </w:rPr>
          <w:t>Estrategias y retos de la Política Nacional de Educación Ambiental</w:t>
        </w:r>
      </w:hyperlink>
    </w:p>
    <w:p w14:paraId="274758A0" w14:textId="0CA70008" w:rsidR="00A826FE" w:rsidRPr="00761E75" w:rsidRDefault="00B42EED" w:rsidP="00B42EED">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 xml:space="preserve">Base Legal </w:t>
      </w:r>
    </w:p>
    <w:p w14:paraId="59A13204" w14:textId="277BE74D" w:rsidR="00B42EED" w:rsidRPr="00761E75"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2.2.1. Compromisos Internacionales</w:t>
      </w:r>
    </w:p>
    <w:p w14:paraId="1338F246" w14:textId="2A94641B" w:rsidR="00B42EED" w:rsidRPr="00761E75"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2.2.2. Normativa de Orden Nacional</w:t>
      </w:r>
    </w:p>
    <w:p w14:paraId="19D12BDD" w14:textId="228CED8C" w:rsidR="00B42EED" w:rsidRPr="00761E75"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2.2.3. Normativa de Orden Regional</w:t>
      </w:r>
    </w:p>
    <w:p w14:paraId="771FAE5D" w14:textId="58D4F728" w:rsidR="00A826FE" w:rsidRPr="00761E75" w:rsidRDefault="00B42EED" w:rsidP="001351ED">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Estrategia de articulación</w:t>
      </w:r>
    </w:p>
    <w:p w14:paraId="1571277D" w14:textId="77D02D9E" w:rsidR="00A826FE" w:rsidRPr="00761E75" w:rsidRDefault="00B42EED" w:rsidP="001351ED">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Marco Institucional</w:t>
      </w:r>
    </w:p>
    <w:p w14:paraId="08730B8D" w14:textId="7FEAE653" w:rsidR="00B42EED" w:rsidRPr="00761E75"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2.4.1. Objeto</w:t>
      </w:r>
    </w:p>
    <w:p w14:paraId="7193071E" w14:textId="39273713" w:rsidR="00B42EED"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2.4.2. Comité Interinstitucional de Educación Ambiental CIDEA</w:t>
      </w:r>
    </w:p>
    <w:p w14:paraId="3078AD25" w14:textId="77777777" w:rsidR="003D2D01" w:rsidRPr="00761E75" w:rsidRDefault="003D2D01" w:rsidP="00B42EED">
      <w:pPr>
        <w:tabs>
          <w:tab w:val="left" w:pos="10260"/>
        </w:tabs>
        <w:spacing w:line="276" w:lineRule="auto"/>
        <w:ind w:left="360"/>
        <w:rPr>
          <w:rFonts w:ascii="Arial" w:hAnsi="Arial" w:cs="Arial"/>
          <w:lang w:val="es-CO"/>
        </w:rPr>
      </w:pPr>
    </w:p>
    <w:p w14:paraId="1AFD4F34" w14:textId="098E4096" w:rsidR="00A826FE" w:rsidRPr="00761E75" w:rsidRDefault="00B42EED" w:rsidP="001351ED">
      <w:pPr>
        <w:pStyle w:val="Prrafodelista"/>
        <w:numPr>
          <w:ilvl w:val="0"/>
          <w:numId w:val="3"/>
        </w:numPr>
        <w:tabs>
          <w:tab w:val="left" w:pos="10260"/>
        </w:tabs>
        <w:spacing w:line="276" w:lineRule="auto"/>
        <w:rPr>
          <w:rFonts w:ascii="Arial" w:hAnsi="Arial" w:cs="Arial"/>
          <w:b/>
          <w:color w:val="669028" w:themeColor="accent1"/>
          <w:sz w:val="28"/>
          <w:lang w:val="es-CO"/>
        </w:rPr>
      </w:pPr>
      <w:r w:rsidRPr="00761E75">
        <w:rPr>
          <w:rFonts w:ascii="Arial" w:hAnsi="Arial" w:cs="Arial"/>
          <w:b/>
          <w:color w:val="669028" w:themeColor="accent1"/>
          <w:sz w:val="28"/>
          <w:lang w:val="es-CO"/>
        </w:rPr>
        <w:t>LINEA BASE AMBIENTAL PARA LA FORMULACIÓN DEL PLAN DE ACCIÓN</w:t>
      </w:r>
    </w:p>
    <w:p w14:paraId="02D44F7E" w14:textId="085C5395" w:rsidR="00A826FE" w:rsidRPr="00761E75" w:rsidRDefault="00B42EED" w:rsidP="001351ED">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Aspectos Generales del Municipio</w:t>
      </w:r>
    </w:p>
    <w:p w14:paraId="58FF2ADB" w14:textId="6582BABD" w:rsidR="00B42EED" w:rsidRPr="00761E75"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3.1.1. Descripción General</w:t>
      </w:r>
    </w:p>
    <w:p w14:paraId="6342DC65" w14:textId="7C2DB752" w:rsidR="00B42EED" w:rsidRPr="00761E75"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3.1.2. División Político Administrativa</w:t>
      </w:r>
    </w:p>
    <w:p w14:paraId="00DEBE8D" w14:textId="177D8C40" w:rsidR="00B42EED" w:rsidRPr="00761E75"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3.1.3. Sistema Natural</w:t>
      </w:r>
    </w:p>
    <w:p w14:paraId="467A2B72" w14:textId="1D892337" w:rsidR="00B42EED" w:rsidRPr="00761E75"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3.1.4. Sistema de infraestructura y servicios</w:t>
      </w:r>
    </w:p>
    <w:p w14:paraId="25FA40D5" w14:textId="26432AF6" w:rsidR="00A826FE" w:rsidRPr="00761E75" w:rsidRDefault="00B42EED" w:rsidP="001351ED">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Estado actual de la educación ambiental</w:t>
      </w:r>
    </w:p>
    <w:p w14:paraId="79D3D862" w14:textId="6C271E5A" w:rsidR="00B42EED" w:rsidRPr="00761E75"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3.2.1. Potencialidades</w:t>
      </w:r>
    </w:p>
    <w:p w14:paraId="33C45509" w14:textId="1651B100" w:rsidR="00B42EED" w:rsidRDefault="00B42EED" w:rsidP="00B42EED">
      <w:pPr>
        <w:tabs>
          <w:tab w:val="left" w:pos="10260"/>
        </w:tabs>
        <w:spacing w:line="276" w:lineRule="auto"/>
        <w:ind w:left="360"/>
        <w:rPr>
          <w:rFonts w:ascii="Arial" w:hAnsi="Arial" w:cs="Arial"/>
          <w:lang w:val="es-CO"/>
        </w:rPr>
      </w:pPr>
      <w:r w:rsidRPr="00761E75">
        <w:rPr>
          <w:rFonts w:ascii="Arial" w:hAnsi="Arial" w:cs="Arial"/>
          <w:lang w:val="es-CO"/>
        </w:rPr>
        <w:t xml:space="preserve">  3.2.2. Problemáticas</w:t>
      </w:r>
    </w:p>
    <w:p w14:paraId="570014B5" w14:textId="77777777" w:rsidR="003D2D01" w:rsidRPr="00761E75" w:rsidRDefault="003D2D01" w:rsidP="00B42EED">
      <w:pPr>
        <w:tabs>
          <w:tab w:val="left" w:pos="10260"/>
        </w:tabs>
        <w:spacing w:line="276" w:lineRule="auto"/>
        <w:ind w:left="360"/>
        <w:rPr>
          <w:rFonts w:ascii="Arial" w:hAnsi="Arial" w:cs="Arial"/>
          <w:lang w:val="es-CO"/>
        </w:rPr>
      </w:pPr>
    </w:p>
    <w:p w14:paraId="239826C5" w14:textId="10CE8BC9" w:rsidR="00A826FE" w:rsidRPr="00761E75" w:rsidRDefault="00B42EED" w:rsidP="001351ED">
      <w:pPr>
        <w:pStyle w:val="Prrafodelista"/>
        <w:numPr>
          <w:ilvl w:val="0"/>
          <w:numId w:val="3"/>
        </w:numPr>
        <w:tabs>
          <w:tab w:val="left" w:pos="10260"/>
        </w:tabs>
        <w:spacing w:line="276" w:lineRule="auto"/>
        <w:rPr>
          <w:rFonts w:ascii="Arial" w:hAnsi="Arial" w:cs="Arial"/>
          <w:b/>
          <w:color w:val="669028" w:themeColor="accent1"/>
          <w:sz w:val="28"/>
          <w:lang w:val="es-CO"/>
        </w:rPr>
      </w:pPr>
      <w:r w:rsidRPr="00761E75">
        <w:rPr>
          <w:rFonts w:ascii="Arial" w:hAnsi="Arial" w:cs="Arial"/>
          <w:b/>
          <w:color w:val="669028" w:themeColor="accent1"/>
          <w:sz w:val="28"/>
          <w:lang w:val="es-CO"/>
        </w:rPr>
        <w:t>METODOLOGÍA PARA LA FORMULACIÓN DEL PTEA</w:t>
      </w:r>
    </w:p>
    <w:p w14:paraId="5F56378B" w14:textId="357B40F7" w:rsidR="00A826FE" w:rsidRPr="003D2D01" w:rsidRDefault="006B7C4A" w:rsidP="001351ED">
      <w:pPr>
        <w:pStyle w:val="Prrafodelista"/>
        <w:numPr>
          <w:ilvl w:val="1"/>
          <w:numId w:val="3"/>
        </w:numPr>
        <w:tabs>
          <w:tab w:val="left" w:pos="10260"/>
        </w:tabs>
        <w:spacing w:line="276" w:lineRule="auto"/>
        <w:rPr>
          <w:rFonts w:ascii="Arial" w:hAnsi="Arial" w:cs="Arial"/>
          <w:lang w:val="es-CO"/>
        </w:rPr>
      </w:pPr>
      <w:r w:rsidRPr="003D2D01">
        <w:rPr>
          <w:rFonts w:ascii="Arial" w:hAnsi="Arial" w:cs="Arial"/>
          <w:bCs/>
          <w:lang w:val="es-CO"/>
        </w:rPr>
        <w:t>Revisión de la memoria técnica del Plan Territorial de Educación Ambiental</w:t>
      </w:r>
      <w:r w:rsidRPr="003D2D01">
        <w:rPr>
          <w:rFonts w:ascii="Arial" w:hAnsi="Arial" w:cs="Arial"/>
          <w:lang w:val="es-CO"/>
        </w:rPr>
        <w:t xml:space="preserve"> </w:t>
      </w:r>
    </w:p>
    <w:p w14:paraId="075C3F28" w14:textId="31CE395B" w:rsidR="00511F0A" w:rsidRPr="003D2D01" w:rsidRDefault="003D2D01" w:rsidP="003D2D01">
      <w:pPr>
        <w:tabs>
          <w:tab w:val="left" w:pos="10260"/>
        </w:tabs>
        <w:spacing w:line="276" w:lineRule="auto"/>
        <w:ind w:left="360"/>
        <w:rPr>
          <w:rFonts w:ascii="Arial" w:hAnsi="Arial" w:cs="Arial"/>
          <w:lang w:val="es-CO"/>
        </w:rPr>
      </w:pPr>
      <w:r w:rsidRPr="003D2D01">
        <w:rPr>
          <w:rFonts w:ascii="Arial" w:hAnsi="Arial" w:cs="Arial"/>
          <w:lang w:val="es-CO"/>
        </w:rPr>
        <w:t xml:space="preserve">4.1.1 </w:t>
      </w:r>
      <w:r w:rsidR="006B7C4A" w:rsidRPr="003D2D01">
        <w:rPr>
          <w:rFonts w:ascii="Arial" w:hAnsi="Arial" w:cs="Arial"/>
          <w:lang w:val="es-CO"/>
        </w:rPr>
        <w:t>Primer Comité Interinstitucional de Educación Ambiental CIDEA</w:t>
      </w:r>
    </w:p>
    <w:p w14:paraId="04C5E842" w14:textId="4976F0A3" w:rsidR="00A826FE" w:rsidRDefault="003D2D01" w:rsidP="003D2D01">
      <w:pPr>
        <w:tabs>
          <w:tab w:val="left" w:pos="10260"/>
        </w:tabs>
        <w:spacing w:line="276" w:lineRule="auto"/>
        <w:ind w:left="360"/>
        <w:rPr>
          <w:rFonts w:ascii="Arial" w:hAnsi="Arial" w:cs="Arial"/>
          <w:lang w:val="es-CO"/>
        </w:rPr>
      </w:pPr>
      <w:r w:rsidRPr="003D2D01">
        <w:rPr>
          <w:rFonts w:ascii="Arial" w:hAnsi="Arial" w:cs="Arial"/>
          <w:lang w:val="es-CO"/>
        </w:rPr>
        <w:t>4.1.2.</w:t>
      </w:r>
      <w:r w:rsidR="006B7C4A" w:rsidRPr="003D2D01">
        <w:rPr>
          <w:rFonts w:ascii="Arial" w:hAnsi="Arial" w:cs="Arial"/>
          <w:lang w:val="es-CO"/>
        </w:rPr>
        <w:t xml:space="preserve"> </w:t>
      </w:r>
      <w:r w:rsidRPr="003D2D01">
        <w:rPr>
          <w:rFonts w:ascii="Arial" w:hAnsi="Arial" w:cs="Arial"/>
          <w:lang w:val="es-CO"/>
        </w:rPr>
        <w:t>Matriz de armonización del Plan Nacional de Educación Ambiental PNEA</w:t>
      </w:r>
    </w:p>
    <w:p w14:paraId="72FA7195" w14:textId="77777777" w:rsidR="003D2D01" w:rsidRPr="003D2D01" w:rsidRDefault="003D2D01" w:rsidP="003D2D01">
      <w:pPr>
        <w:tabs>
          <w:tab w:val="left" w:pos="10260"/>
        </w:tabs>
        <w:spacing w:line="276" w:lineRule="auto"/>
        <w:ind w:left="360"/>
        <w:rPr>
          <w:rFonts w:ascii="Arial" w:hAnsi="Arial" w:cs="Arial"/>
          <w:highlight w:val="yellow"/>
          <w:lang w:val="es-CO"/>
        </w:rPr>
      </w:pPr>
    </w:p>
    <w:p w14:paraId="376BD56A" w14:textId="296F8954" w:rsidR="00A826FE" w:rsidRPr="00761E75" w:rsidRDefault="00DA5976" w:rsidP="001351ED">
      <w:pPr>
        <w:pStyle w:val="Prrafodelista"/>
        <w:numPr>
          <w:ilvl w:val="0"/>
          <w:numId w:val="3"/>
        </w:numPr>
        <w:tabs>
          <w:tab w:val="left" w:pos="10260"/>
        </w:tabs>
        <w:spacing w:line="276" w:lineRule="auto"/>
        <w:rPr>
          <w:rFonts w:ascii="Arial" w:hAnsi="Arial" w:cs="Arial"/>
          <w:b/>
          <w:color w:val="669028" w:themeColor="accent1"/>
          <w:sz w:val="28"/>
          <w:lang w:val="es-CO"/>
        </w:rPr>
      </w:pPr>
      <w:r w:rsidRPr="00761E75">
        <w:rPr>
          <w:rFonts w:ascii="Arial" w:hAnsi="Arial" w:cs="Arial"/>
          <w:b/>
          <w:color w:val="669028" w:themeColor="accent1"/>
          <w:sz w:val="28"/>
          <w:lang w:val="es-CO"/>
        </w:rPr>
        <w:t>PLAN TERRITORIAL DE EDUCACIÓN AMBIENTAL</w:t>
      </w:r>
    </w:p>
    <w:p w14:paraId="3EE70824" w14:textId="7D7A8A8D" w:rsidR="00A826FE" w:rsidRPr="00761E75" w:rsidRDefault="00DA5976" w:rsidP="001351ED">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Objetivo General</w:t>
      </w:r>
    </w:p>
    <w:p w14:paraId="4030359A" w14:textId="067DC53F" w:rsidR="00A826FE" w:rsidRPr="00761E75" w:rsidRDefault="00DA5976" w:rsidP="001351ED">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Objetivos Específicos</w:t>
      </w:r>
    </w:p>
    <w:p w14:paraId="14853DB3" w14:textId="4D9C667F" w:rsidR="00A826FE" w:rsidRPr="00761E75" w:rsidRDefault="00DA5976" w:rsidP="001351ED">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Articulación Estructura Programática – PTEA</w:t>
      </w:r>
    </w:p>
    <w:p w14:paraId="6500A267" w14:textId="270AFB42" w:rsidR="00DA5976" w:rsidRPr="00761E75" w:rsidRDefault="00DA5976" w:rsidP="00DA5976">
      <w:pPr>
        <w:tabs>
          <w:tab w:val="left" w:pos="10260"/>
        </w:tabs>
        <w:spacing w:line="276" w:lineRule="auto"/>
        <w:ind w:left="360"/>
        <w:rPr>
          <w:rFonts w:ascii="Arial" w:hAnsi="Arial" w:cs="Arial"/>
          <w:lang w:val="es-CO"/>
        </w:rPr>
      </w:pPr>
      <w:r w:rsidRPr="00761E75">
        <w:rPr>
          <w:rFonts w:ascii="Arial" w:hAnsi="Arial" w:cs="Arial"/>
          <w:lang w:val="es-CO"/>
        </w:rPr>
        <w:lastRenderedPageBreak/>
        <w:t xml:space="preserve">  5.3.1. Programa 1: Gestión integral de recurso hídrico</w:t>
      </w:r>
    </w:p>
    <w:p w14:paraId="6B55DFED" w14:textId="7E9243C2" w:rsidR="00DA5976" w:rsidRPr="00761E75" w:rsidRDefault="00DA5976" w:rsidP="00DA5976">
      <w:pPr>
        <w:tabs>
          <w:tab w:val="left" w:pos="10260"/>
        </w:tabs>
        <w:spacing w:line="276" w:lineRule="auto"/>
        <w:ind w:left="360"/>
        <w:rPr>
          <w:rFonts w:ascii="Arial" w:hAnsi="Arial" w:cs="Arial"/>
          <w:lang w:val="es-CO"/>
        </w:rPr>
      </w:pPr>
      <w:r w:rsidRPr="00761E75">
        <w:rPr>
          <w:rFonts w:ascii="Arial" w:hAnsi="Arial" w:cs="Arial"/>
          <w:lang w:val="es-CO"/>
        </w:rPr>
        <w:t xml:space="preserve">  5.3.2. Programa 2: Gestión integral de residuos sólidos</w:t>
      </w:r>
    </w:p>
    <w:p w14:paraId="4C3E5F30" w14:textId="4BF9A4B6" w:rsidR="00DA5976" w:rsidRPr="00761E75" w:rsidRDefault="00DA5976" w:rsidP="00DA5976">
      <w:pPr>
        <w:tabs>
          <w:tab w:val="left" w:pos="10260"/>
        </w:tabs>
        <w:spacing w:line="276" w:lineRule="auto"/>
        <w:ind w:left="360"/>
        <w:rPr>
          <w:rFonts w:ascii="Arial" w:hAnsi="Arial" w:cs="Arial"/>
          <w:lang w:val="es-CO"/>
        </w:rPr>
      </w:pPr>
      <w:r w:rsidRPr="00761E75">
        <w:rPr>
          <w:rFonts w:ascii="Arial" w:hAnsi="Arial" w:cs="Arial"/>
          <w:lang w:val="es-CO"/>
        </w:rPr>
        <w:t xml:space="preserve">  5.3.3. Programa 3: Gestión del cambio climático para un desarrollo bajo en carbono y resiliente al clima</w:t>
      </w:r>
    </w:p>
    <w:p w14:paraId="4330BFF2" w14:textId="232F50C9" w:rsidR="00DA5976" w:rsidRPr="00761E75" w:rsidRDefault="00DA5976" w:rsidP="00DA5976">
      <w:pPr>
        <w:tabs>
          <w:tab w:val="left" w:pos="10260"/>
        </w:tabs>
        <w:spacing w:line="276" w:lineRule="auto"/>
        <w:ind w:left="567" w:hanging="207"/>
        <w:rPr>
          <w:rFonts w:ascii="Arial" w:hAnsi="Arial" w:cs="Arial"/>
          <w:lang w:val="es-CO"/>
        </w:rPr>
      </w:pPr>
      <w:r w:rsidRPr="00761E75">
        <w:rPr>
          <w:rFonts w:ascii="Arial" w:hAnsi="Arial" w:cs="Arial"/>
          <w:lang w:val="es-CO"/>
        </w:rPr>
        <w:t xml:space="preserve">  5.3.4. Programa 4: Turismo Sostenible</w:t>
      </w:r>
    </w:p>
    <w:p w14:paraId="33767DFD" w14:textId="693AEB2F" w:rsidR="00DA5976" w:rsidRPr="00761E75" w:rsidRDefault="00DA5976" w:rsidP="00DA5976">
      <w:pPr>
        <w:tabs>
          <w:tab w:val="left" w:pos="10260"/>
        </w:tabs>
        <w:spacing w:line="276" w:lineRule="auto"/>
        <w:ind w:left="567" w:hanging="207"/>
        <w:rPr>
          <w:rFonts w:ascii="Arial" w:hAnsi="Arial" w:cs="Arial"/>
          <w:lang w:val="es-CO"/>
        </w:rPr>
      </w:pPr>
      <w:r w:rsidRPr="00761E75">
        <w:rPr>
          <w:rFonts w:ascii="Arial" w:hAnsi="Arial" w:cs="Arial"/>
          <w:lang w:val="es-CO"/>
        </w:rPr>
        <w:t xml:space="preserve">  5.3.5. Programa 5. Cajicá Sostenible</w:t>
      </w:r>
    </w:p>
    <w:p w14:paraId="58811849" w14:textId="626A3B0A" w:rsidR="00DA5976" w:rsidRDefault="00DA5976" w:rsidP="003D2D01">
      <w:pPr>
        <w:tabs>
          <w:tab w:val="left" w:pos="10260"/>
        </w:tabs>
        <w:spacing w:line="276" w:lineRule="auto"/>
        <w:ind w:left="567" w:hanging="207"/>
        <w:rPr>
          <w:rFonts w:ascii="Arial" w:hAnsi="Arial" w:cs="Arial"/>
          <w:lang w:val="es-CO"/>
        </w:rPr>
      </w:pPr>
      <w:r w:rsidRPr="00761E75">
        <w:rPr>
          <w:rFonts w:ascii="Arial" w:hAnsi="Arial" w:cs="Arial"/>
          <w:lang w:val="es-CO"/>
        </w:rPr>
        <w:t xml:space="preserve">  5.3.6. Programa 6. Restauración de coberturas permanentes en ecosistemas estratégicos y con altos valores de fragmentación</w:t>
      </w:r>
    </w:p>
    <w:p w14:paraId="2067CED8" w14:textId="77777777" w:rsidR="003D2D01" w:rsidRPr="00761E75" w:rsidRDefault="003D2D01" w:rsidP="003D2D01">
      <w:pPr>
        <w:tabs>
          <w:tab w:val="left" w:pos="10260"/>
        </w:tabs>
        <w:spacing w:line="276" w:lineRule="auto"/>
        <w:ind w:left="567" w:hanging="207"/>
        <w:rPr>
          <w:rFonts w:ascii="Arial" w:hAnsi="Arial" w:cs="Arial"/>
          <w:lang w:val="es-CO"/>
        </w:rPr>
      </w:pPr>
    </w:p>
    <w:p w14:paraId="53A3FDEE" w14:textId="017BF634" w:rsidR="00A826FE" w:rsidRPr="00761E75" w:rsidRDefault="00DA5976" w:rsidP="001351ED">
      <w:pPr>
        <w:pStyle w:val="Prrafodelista"/>
        <w:numPr>
          <w:ilvl w:val="0"/>
          <w:numId w:val="3"/>
        </w:numPr>
        <w:tabs>
          <w:tab w:val="left" w:pos="10260"/>
        </w:tabs>
        <w:spacing w:line="276" w:lineRule="auto"/>
        <w:rPr>
          <w:rFonts w:ascii="Arial" w:hAnsi="Arial" w:cs="Arial"/>
          <w:b/>
          <w:color w:val="669028" w:themeColor="accent1"/>
          <w:sz w:val="28"/>
          <w:lang w:val="es-CO"/>
        </w:rPr>
      </w:pPr>
      <w:r w:rsidRPr="00761E75">
        <w:rPr>
          <w:rFonts w:ascii="Arial" w:hAnsi="Arial" w:cs="Arial"/>
          <w:b/>
          <w:color w:val="669028" w:themeColor="accent1"/>
          <w:sz w:val="28"/>
          <w:lang w:val="es-CO"/>
        </w:rPr>
        <w:t>EVALUACIÓN Y SEGUIMIENTO</w:t>
      </w:r>
    </w:p>
    <w:p w14:paraId="76F07079" w14:textId="7A811B38" w:rsidR="00DA5976" w:rsidRPr="00761E75" w:rsidRDefault="00DA5976" w:rsidP="00DA5976">
      <w:pPr>
        <w:pStyle w:val="Prrafodelista"/>
        <w:numPr>
          <w:ilvl w:val="1"/>
          <w:numId w:val="3"/>
        </w:numPr>
        <w:tabs>
          <w:tab w:val="left" w:pos="10260"/>
        </w:tabs>
        <w:spacing w:line="276" w:lineRule="auto"/>
        <w:rPr>
          <w:rFonts w:ascii="Arial" w:hAnsi="Arial" w:cs="Arial"/>
          <w:lang w:val="es-CO"/>
        </w:rPr>
      </w:pPr>
      <w:r w:rsidRPr="00761E75">
        <w:rPr>
          <w:rFonts w:ascii="Arial" w:hAnsi="Arial" w:cs="Arial"/>
          <w:lang w:val="es-CO"/>
        </w:rPr>
        <w:t>Fichas de evaluación y seguimiento</w:t>
      </w:r>
    </w:p>
    <w:p w14:paraId="63319800" w14:textId="2812B288" w:rsidR="00DA5976" w:rsidRPr="00761E75" w:rsidRDefault="00DA5976" w:rsidP="00DA5976">
      <w:pPr>
        <w:tabs>
          <w:tab w:val="left" w:pos="10260"/>
        </w:tabs>
        <w:spacing w:line="276" w:lineRule="auto"/>
        <w:ind w:left="360"/>
        <w:rPr>
          <w:rFonts w:ascii="Arial" w:hAnsi="Arial" w:cs="Arial"/>
          <w:lang w:val="es-CO"/>
        </w:rPr>
      </w:pPr>
      <w:r w:rsidRPr="00761E75">
        <w:rPr>
          <w:rFonts w:ascii="Arial" w:hAnsi="Arial" w:cs="Arial"/>
          <w:lang w:val="es-CO"/>
        </w:rPr>
        <w:t xml:space="preserve">  6.1.1. Programa 1: Gestión integral de recurso hídrico</w:t>
      </w:r>
    </w:p>
    <w:p w14:paraId="00A11B19" w14:textId="4DD6FAFC" w:rsidR="00DA5976" w:rsidRPr="00761E75" w:rsidRDefault="00DA5976" w:rsidP="00DA5976">
      <w:pPr>
        <w:tabs>
          <w:tab w:val="left" w:pos="10260"/>
        </w:tabs>
        <w:spacing w:line="276" w:lineRule="auto"/>
        <w:ind w:left="360"/>
        <w:rPr>
          <w:rFonts w:ascii="Arial" w:hAnsi="Arial" w:cs="Arial"/>
          <w:lang w:val="es-CO"/>
        </w:rPr>
      </w:pPr>
      <w:r w:rsidRPr="00761E75">
        <w:rPr>
          <w:rFonts w:ascii="Arial" w:hAnsi="Arial" w:cs="Arial"/>
          <w:lang w:val="es-CO"/>
        </w:rPr>
        <w:t xml:space="preserve">  6.1.2. Programa 2: Gestión integral de residuos sólidos</w:t>
      </w:r>
    </w:p>
    <w:p w14:paraId="3F9936D8" w14:textId="5C92FED5" w:rsidR="00DA5976" w:rsidRPr="00761E75" w:rsidRDefault="00DA5976" w:rsidP="00DA5976">
      <w:pPr>
        <w:tabs>
          <w:tab w:val="left" w:pos="10260"/>
        </w:tabs>
        <w:spacing w:line="276" w:lineRule="auto"/>
        <w:ind w:left="360"/>
        <w:rPr>
          <w:rFonts w:ascii="Arial" w:hAnsi="Arial" w:cs="Arial"/>
          <w:lang w:val="es-CO"/>
        </w:rPr>
      </w:pPr>
      <w:r w:rsidRPr="00761E75">
        <w:rPr>
          <w:rFonts w:ascii="Arial" w:hAnsi="Arial" w:cs="Arial"/>
          <w:lang w:val="es-CO"/>
        </w:rPr>
        <w:t xml:space="preserve">  6.1.3. Programa 3: Gestión del cambio climático para un desarrollo bajo en carbono y resiliente al clima</w:t>
      </w:r>
    </w:p>
    <w:p w14:paraId="73D9CF1D" w14:textId="4816F88B" w:rsidR="00DA5976" w:rsidRPr="00761E75" w:rsidRDefault="00DA5976" w:rsidP="00DA5976">
      <w:pPr>
        <w:tabs>
          <w:tab w:val="left" w:pos="10260"/>
        </w:tabs>
        <w:spacing w:line="276" w:lineRule="auto"/>
        <w:ind w:left="567" w:hanging="207"/>
        <w:rPr>
          <w:rFonts w:ascii="Arial" w:hAnsi="Arial" w:cs="Arial"/>
          <w:lang w:val="es-CO"/>
        </w:rPr>
      </w:pPr>
      <w:r w:rsidRPr="00761E75">
        <w:rPr>
          <w:rFonts w:ascii="Arial" w:hAnsi="Arial" w:cs="Arial"/>
          <w:lang w:val="es-CO"/>
        </w:rPr>
        <w:t xml:space="preserve">  6.1.4. Programa 4: Turismo Sostenible</w:t>
      </w:r>
    </w:p>
    <w:p w14:paraId="05EB7E41" w14:textId="65DC3A3A" w:rsidR="00DA5976" w:rsidRPr="00761E75" w:rsidRDefault="00DA5976" w:rsidP="00DA5976">
      <w:pPr>
        <w:tabs>
          <w:tab w:val="left" w:pos="10260"/>
        </w:tabs>
        <w:spacing w:line="276" w:lineRule="auto"/>
        <w:ind w:left="567" w:hanging="207"/>
        <w:rPr>
          <w:rFonts w:ascii="Arial" w:hAnsi="Arial" w:cs="Arial"/>
          <w:lang w:val="es-CO"/>
        </w:rPr>
      </w:pPr>
      <w:r w:rsidRPr="00761E75">
        <w:rPr>
          <w:rFonts w:ascii="Arial" w:hAnsi="Arial" w:cs="Arial"/>
          <w:lang w:val="es-CO"/>
        </w:rPr>
        <w:t xml:space="preserve">  6.1.5. Programa 5. Cajicá Sostenible</w:t>
      </w:r>
    </w:p>
    <w:p w14:paraId="36573AB0" w14:textId="0E36E226" w:rsidR="00DA5976" w:rsidRPr="00761E75" w:rsidRDefault="00DA5976" w:rsidP="00DA5976">
      <w:pPr>
        <w:tabs>
          <w:tab w:val="left" w:pos="10260"/>
        </w:tabs>
        <w:spacing w:line="276" w:lineRule="auto"/>
        <w:ind w:left="567" w:hanging="207"/>
        <w:rPr>
          <w:rFonts w:ascii="Arial" w:hAnsi="Arial" w:cs="Arial"/>
          <w:lang w:val="es-CO"/>
        </w:rPr>
      </w:pPr>
      <w:r w:rsidRPr="00761E75">
        <w:rPr>
          <w:rFonts w:ascii="Arial" w:hAnsi="Arial" w:cs="Arial"/>
          <w:lang w:val="es-CO"/>
        </w:rPr>
        <w:t xml:space="preserve">  6.1.6. Programa 6. Restauración de coberturas permanentes en ecosistemas estratégicos y con altos valores de fragmentación</w:t>
      </w:r>
    </w:p>
    <w:p w14:paraId="0BA0C91D" w14:textId="77777777" w:rsidR="00DA5976" w:rsidRPr="00761E75" w:rsidRDefault="00DA5976" w:rsidP="00DA5976">
      <w:pPr>
        <w:pStyle w:val="Prrafodelista"/>
        <w:tabs>
          <w:tab w:val="left" w:pos="10260"/>
        </w:tabs>
        <w:spacing w:line="276" w:lineRule="auto"/>
        <w:ind w:left="360"/>
        <w:rPr>
          <w:rFonts w:ascii="Arial" w:hAnsi="Arial" w:cs="Arial"/>
          <w:b/>
          <w:color w:val="669028" w:themeColor="accent1"/>
          <w:sz w:val="28"/>
          <w:lang w:val="es-CO"/>
        </w:rPr>
      </w:pPr>
    </w:p>
    <w:p w14:paraId="555185E0" w14:textId="3AE1A2D7" w:rsidR="001351ED" w:rsidRPr="00761E75" w:rsidRDefault="00DA5976" w:rsidP="001351ED">
      <w:pPr>
        <w:pStyle w:val="Prrafodelista"/>
        <w:numPr>
          <w:ilvl w:val="0"/>
          <w:numId w:val="3"/>
        </w:numPr>
        <w:tabs>
          <w:tab w:val="left" w:pos="10260"/>
        </w:tabs>
        <w:spacing w:line="276" w:lineRule="auto"/>
        <w:rPr>
          <w:rFonts w:ascii="Arial" w:hAnsi="Arial" w:cs="Arial"/>
          <w:b/>
          <w:color w:val="669028" w:themeColor="accent1"/>
          <w:sz w:val="28"/>
          <w:lang w:val="es-CO"/>
        </w:rPr>
      </w:pPr>
      <w:r w:rsidRPr="00761E75">
        <w:rPr>
          <w:rFonts w:ascii="Arial" w:hAnsi="Arial" w:cs="Arial"/>
          <w:b/>
          <w:color w:val="669028" w:themeColor="accent1"/>
          <w:sz w:val="28"/>
          <w:lang w:val="es-CO"/>
        </w:rPr>
        <w:t>BIBLIOGRAFÍA</w:t>
      </w:r>
    </w:p>
    <w:p w14:paraId="405E6A9A" w14:textId="77777777" w:rsidR="001C3E2F" w:rsidRPr="00761E75" w:rsidRDefault="001C3E2F" w:rsidP="001351ED">
      <w:pPr>
        <w:tabs>
          <w:tab w:val="left" w:pos="10260"/>
        </w:tabs>
        <w:spacing w:line="276" w:lineRule="auto"/>
        <w:rPr>
          <w:lang w:val="es-CO"/>
        </w:rPr>
      </w:pPr>
      <w:r w:rsidRPr="00761E75">
        <w:rPr>
          <w:lang w:val="es-CO"/>
        </w:rPr>
        <w:br w:type="page"/>
      </w:r>
    </w:p>
    <w:p w14:paraId="012C776E" w14:textId="77777777" w:rsidR="004A73BF" w:rsidRPr="00761E75" w:rsidRDefault="007C61A8" w:rsidP="00B70876">
      <w:pPr>
        <w:tabs>
          <w:tab w:val="left" w:pos="10260"/>
        </w:tabs>
        <w:rPr>
          <w:lang w:val="es-CO"/>
        </w:rPr>
      </w:pPr>
      <w:r w:rsidRPr="00761E75">
        <w:rPr>
          <w:noProof/>
          <w:lang w:val="es-CO" w:eastAsia="en-US"/>
        </w:rPr>
        <w:lastRenderedPageBreak/>
        <mc:AlternateContent>
          <mc:Choice Requires="wps">
            <w:drawing>
              <wp:anchor distT="0" distB="0" distL="114300" distR="114300" simplePos="0" relativeHeight="251642368" behindDoc="0" locked="0" layoutInCell="1" allowOverlap="1" wp14:anchorId="7074101E" wp14:editId="024C45AE">
                <wp:simplePos x="0" y="0"/>
                <wp:positionH relativeFrom="column">
                  <wp:posOffset>-314325</wp:posOffset>
                </wp:positionH>
                <wp:positionV relativeFrom="paragraph">
                  <wp:posOffset>-146685</wp:posOffset>
                </wp:positionV>
                <wp:extent cx="7646035" cy="548640"/>
                <wp:effectExtent l="0" t="0" r="0" b="3810"/>
                <wp:wrapNone/>
                <wp:docPr id="11"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8CC9E" w14:textId="650263C6" w:rsidR="00016B15" w:rsidRPr="003A78C1" w:rsidRDefault="00016B15" w:rsidP="007C61A8">
                            <w:pPr>
                              <w:pStyle w:val="Prrafodelista"/>
                              <w:numPr>
                                <w:ilvl w:val="0"/>
                                <w:numId w:val="4"/>
                              </w:numPr>
                              <w:rPr>
                                <w:rFonts w:ascii="Arial" w:hAnsi="Arial" w:cs="Arial"/>
                                <w:b/>
                                <w:color w:val="FFFFFF" w:themeColor="background1"/>
                                <w:sz w:val="56"/>
                                <w:szCs w:val="56"/>
                              </w:rPr>
                            </w:pPr>
                            <w:r>
                              <w:rPr>
                                <w:rFonts w:ascii="Arial" w:hAnsi="Arial" w:cs="Arial"/>
                                <w:b/>
                                <w:color w:val="FFFFFF" w:themeColor="background1"/>
                                <w:sz w:val="56"/>
                                <w:szCs w:val="56"/>
                                <w:lang w:val="es-CO"/>
                              </w:rPr>
                              <w:t>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101E" id="Rectangle 11" o:spid="_x0000_s1028" style="position:absolute;margin-left:-24.75pt;margin-top:-11.55pt;width:602.05pt;height:4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GdlgIAAJwFAAAOAAAAZHJzL2Uyb0RvYy54bWysVNtOGzEQfa/Uf7D8XnYTkgARGxSBqCoh&#10;QEDFs+O1syvZHtd2spt+fcfeCxRQK1XNw8bjuR+fmfOLViuyF87XYAo6OcopEYZDWZttQb8/XX85&#10;pcQHZkqmwIiCHoSnF6vPn84buxRTqECVwhEMYvyysQWtQrDLLPO8Epr5I7DCoFKC0yyg6LZZ6ViD&#10;0bXKpnm+yBpwpXXAhfd4e9Up6SrFl1LwcCelF4GogmJtIX1d+m7iN1uds+XWMVvVvC+D/UMVmtUG&#10;k46hrlhgZOfqd6F0zR14kOGIg85AypqL1AN2M8nfdPNYMStSLwiOtyNM/v+F5bf7e0fqEt9uQolh&#10;Gt/oAVFjZqsEwTsEqLF+iXaP9t71ksdj7LaVTsd/7IO0CdTDCKpoA+F4ebKYLfLjOSUcdfPZ6WKW&#10;UM9evK3z4asATeKhoA7TJyzZ/sYHzIimg0lM5kHV5XWtVBIiUcSlcmTP8IkZ58KEVDV6/WapTLQ3&#10;ED27oPEmi8117aRTOCgR7ZR5EBJxwQamqZjEyPeJUg0VK0WXf57jL2IWsw+lJSkFjNYS84+xJ3+K&#10;3YXp7aOrSIQenfO/O48eKTOYMDrr2oD7KIAa4ZOd/QBSB01EKbSbNnHmeKDHBsoD8shBN2De8usa&#10;H/OG+XDPHE4Uzh5uiXCHH6mgKSj0J0oqcD8/uo/2SHTUUtLghBbU/9gxJyhR3wyOwNlkhlQiIQmz&#10;+ckUBfdas3mtMTt9CcgQZDlWl47RPqjhKB3oZ1wm65gVVcxwzF1QHtwgXIZuc+A64mK9TmY4xpaF&#10;G/NoeQwecY5kfWqfmbM9owPOwi0M08yWb4jd2UZPA+tdAFkn1kekO1z7F8AVkKjUr6u4Y17Lyepl&#10;qa5+AQAA//8DAFBLAwQUAAYACAAAACEA1iG29uEAAAALAQAADwAAAGRycy9kb3ducmV2LnhtbEyP&#10;wU7DMAyG70i8Q2Qkblvada2gNJ0AiZ1hTAhuWeM1FY0TNena8fRkJ7jZ8qff319tZtOzEw6+syQg&#10;XSbAkBqrOmoF7N9fFnfAfJCkZG8JBZzRw6a+vqpkqexEb3jahZbFEPKlFKBDcCXnvtFopF9ahxRv&#10;RzsYGeI6tFwNcorhpuerJCm4kR3FD1o6fNbYfO9GI8Bt969fR/3kpuL8kW/ndvz86UYhbm/mxwdg&#10;AefwB8NFP6pDHZ0OdiTlWS9gsb7PIxqHVZYCuxBpvi6AHQQUWQa8rvj/DvUvAAAA//8DAFBLAQIt&#10;ABQABgAIAAAAIQC2gziS/gAAAOEBAAATAAAAAAAAAAAAAAAAAAAAAABbQ29udGVudF9UeXBlc10u&#10;eG1sUEsBAi0AFAAGAAgAAAAhADj9If/WAAAAlAEAAAsAAAAAAAAAAAAAAAAALwEAAF9yZWxzLy5y&#10;ZWxzUEsBAi0AFAAGAAgAAAAhAPGscZ2WAgAAnAUAAA4AAAAAAAAAAAAAAAAALgIAAGRycy9lMm9E&#10;b2MueG1sUEsBAi0AFAAGAAgAAAAhANYhtvbhAAAACwEAAA8AAAAAAAAAAAAAAAAA8AQAAGRycy9k&#10;b3ducmV2LnhtbFBLBQYAAAAABAAEAPMAAAD+BQAAAAA=&#10;" fillcolor="#669028 [3204]" stroked="f" strokeweight="2pt">
                <v:textbox>
                  <w:txbxContent>
                    <w:p w14:paraId="1F98CC9E" w14:textId="650263C6" w:rsidR="00016B15" w:rsidRPr="003A78C1" w:rsidRDefault="00016B15" w:rsidP="007C61A8">
                      <w:pPr>
                        <w:pStyle w:val="Prrafodelista"/>
                        <w:numPr>
                          <w:ilvl w:val="0"/>
                          <w:numId w:val="4"/>
                        </w:numPr>
                        <w:rPr>
                          <w:rFonts w:ascii="Arial" w:hAnsi="Arial" w:cs="Arial"/>
                          <w:b/>
                          <w:color w:val="FFFFFF" w:themeColor="background1"/>
                          <w:sz w:val="56"/>
                          <w:szCs w:val="56"/>
                        </w:rPr>
                      </w:pPr>
                      <w:r>
                        <w:rPr>
                          <w:rFonts w:ascii="Arial" w:hAnsi="Arial" w:cs="Arial"/>
                          <w:b/>
                          <w:color w:val="FFFFFF" w:themeColor="background1"/>
                          <w:sz w:val="56"/>
                          <w:szCs w:val="56"/>
                          <w:lang w:val="es-CO"/>
                        </w:rPr>
                        <w:t>PRESENTACIÓN</w:t>
                      </w:r>
                    </w:p>
                  </w:txbxContent>
                </v:textbox>
              </v:rect>
            </w:pict>
          </mc:Fallback>
        </mc:AlternateContent>
      </w:r>
    </w:p>
    <w:p w14:paraId="21EE7681" w14:textId="77777777" w:rsidR="004A73BF" w:rsidRPr="00761E75" w:rsidRDefault="004A73BF" w:rsidP="00B70876">
      <w:pPr>
        <w:tabs>
          <w:tab w:val="left" w:pos="360"/>
          <w:tab w:val="left" w:pos="10260"/>
          <w:tab w:val="left" w:pos="11520"/>
          <w:tab w:val="left" w:pos="12060"/>
        </w:tabs>
        <w:rPr>
          <w:lang w:val="es-CO"/>
        </w:rPr>
      </w:pPr>
    </w:p>
    <w:p w14:paraId="5444E78A" w14:textId="77777777" w:rsidR="004A73BF" w:rsidRPr="00761E75" w:rsidRDefault="004A73BF" w:rsidP="00B70876">
      <w:pPr>
        <w:tabs>
          <w:tab w:val="left" w:pos="10260"/>
        </w:tabs>
        <w:rPr>
          <w:lang w:val="es-CO"/>
        </w:rPr>
      </w:pPr>
    </w:p>
    <w:p w14:paraId="727372B5" w14:textId="77777777" w:rsidR="00F0441F" w:rsidRPr="00761E75" w:rsidRDefault="00F0441F" w:rsidP="00B70876">
      <w:pPr>
        <w:tabs>
          <w:tab w:val="left" w:pos="10260"/>
        </w:tabs>
        <w:rPr>
          <w:lang w:val="es-CO"/>
        </w:rPr>
      </w:pPr>
    </w:p>
    <w:p w14:paraId="52047C8B" w14:textId="77777777" w:rsidR="00A87BD2" w:rsidRPr="00761E75" w:rsidRDefault="00A87BD2" w:rsidP="00A87BD2">
      <w:pPr>
        <w:pStyle w:val="MyHeadtitle"/>
        <w:spacing w:before="0" w:after="0" w:line="276" w:lineRule="auto"/>
        <w:jc w:val="both"/>
        <w:rPr>
          <w:rFonts w:ascii="Arial" w:hAnsi="Arial"/>
          <w:color w:val="666666" w:themeColor="accent2"/>
          <w:sz w:val="40"/>
          <w:szCs w:val="24"/>
          <w:lang w:val="es-CO"/>
        </w:rPr>
        <w:sectPr w:rsidR="00A87BD2" w:rsidRPr="00761E75" w:rsidSect="00A87BD2">
          <w:footerReference w:type="default" r:id="rId11"/>
          <w:pgSz w:w="12240" w:h="15840" w:code="1"/>
          <w:pgMar w:top="810" w:right="990" w:bottom="1620" w:left="990" w:header="360" w:footer="371" w:gutter="0"/>
          <w:cols w:space="708"/>
          <w:docGrid w:linePitch="360"/>
        </w:sectPr>
      </w:pPr>
    </w:p>
    <w:p w14:paraId="1FE9F989" w14:textId="3B9F8F19" w:rsidR="00761E75" w:rsidRPr="00761E75" w:rsidRDefault="00761E75" w:rsidP="005D500F">
      <w:pPr>
        <w:spacing w:line="276" w:lineRule="auto"/>
        <w:jc w:val="both"/>
        <w:rPr>
          <w:rFonts w:ascii="Arial" w:hAnsi="Arial" w:cs="Arial"/>
          <w:lang w:val="es-CO"/>
        </w:rPr>
      </w:pPr>
      <w:r w:rsidRPr="00761E75">
        <w:rPr>
          <w:noProof/>
          <w:lang w:val="es-CO" w:eastAsia="en-US"/>
        </w:rPr>
        <w:drawing>
          <wp:anchor distT="0" distB="0" distL="114300" distR="114300" simplePos="0" relativeHeight="251646464" behindDoc="0" locked="0" layoutInCell="1" allowOverlap="1" wp14:anchorId="37F37E95" wp14:editId="4319DB0F">
            <wp:simplePos x="0" y="0"/>
            <wp:positionH relativeFrom="column">
              <wp:posOffset>5080</wp:posOffset>
            </wp:positionH>
            <wp:positionV relativeFrom="paragraph">
              <wp:posOffset>893445</wp:posOffset>
            </wp:positionV>
            <wp:extent cx="1450340" cy="138938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0340" cy="1389380"/>
                    </a:xfrm>
                    <a:prstGeom prst="rect">
                      <a:avLst/>
                    </a:prstGeom>
                  </pic:spPr>
                </pic:pic>
              </a:graphicData>
            </a:graphic>
            <wp14:sizeRelH relativeFrom="page">
              <wp14:pctWidth>0</wp14:pctWidth>
            </wp14:sizeRelH>
            <wp14:sizeRelV relativeFrom="page">
              <wp14:pctHeight>0</wp14:pctHeight>
            </wp14:sizeRelV>
          </wp:anchor>
        </w:drawing>
      </w:r>
      <w:r w:rsidRPr="00761E75">
        <w:rPr>
          <w:rFonts w:ascii="Arial" w:hAnsi="Arial" w:cs="Arial"/>
          <w:lang w:val="es-CO"/>
        </w:rPr>
        <w:t>La construcción del Plan Territorial de Educación Ambiental del Municipio de Cajicá está enmarcada en el artículo 5 de la Ley 1549 de 2012 el cual indica la responsabilidad de las entidades territoriales y de las Corporaciones Autónomas Regionales y de Desarrollo Sostenible a desarrollar instrumentos técnico políticos, que permitan ajustar la política a las necesidades manifestadas por las comunidades, partiendo de la importancia de la participación ciudadana en la construcción de una cultura ambiental. Así como fomentar la gestión de recursos tanto económicos, físicos, humanos y demás que fortalezcan los procesos de educación ambiental en el municipio. Finalmente, establecer mecanismos que faciliten realizar el seguimiento y control, conforme a las acciones señaladas.</w:t>
      </w:r>
    </w:p>
    <w:p w14:paraId="6E16D09D" w14:textId="7FAA1975" w:rsidR="00761E75" w:rsidRPr="00761E75" w:rsidRDefault="00761E75" w:rsidP="005D500F">
      <w:pPr>
        <w:spacing w:line="276" w:lineRule="auto"/>
        <w:jc w:val="both"/>
        <w:rPr>
          <w:rFonts w:ascii="Arial" w:hAnsi="Arial" w:cs="Arial"/>
          <w:lang w:val="es-CO"/>
        </w:rPr>
      </w:pPr>
      <w:r w:rsidRPr="00761E75">
        <w:rPr>
          <w:rFonts w:ascii="Arial" w:hAnsi="Arial" w:cs="Arial"/>
          <w:lang w:val="es-CO"/>
        </w:rPr>
        <w:t xml:space="preserve">Lo anterior articulado a los Planes de Desarrollo nacional, departamental y municipal buscando lineamientos estratégicos que permitan una gestión permanente en el componente en el cual se han obtenido importantes avances, haciendo referencia a la educación ambiental en el municipio de Cajicá. Acciones lideradas por la Secretaría de Ambiente y Desarrollo Rural como Secretaría técnica del Comité Interinstitucional de Educación Ambiental (CIDEA) y desde el cual se da lugar a la construcción del presente documento. Dicho </w:t>
      </w:r>
      <w:r w:rsidRPr="00761E75">
        <w:rPr>
          <w:rFonts w:ascii="Arial" w:hAnsi="Arial" w:cs="Arial"/>
          <w:lang w:val="es-CO"/>
        </w:rPr>
        <w:t xml:space="preserve">comité promueve el apoyo a las iniciativas, propuestas y proyectos ambientales, que fortalezcan la cultura ambiental sostenible del municipio, a través de la educación como elemento clave en la transformación ética de las personas, y bajo un enfoque ambiental el cual atraviesa los diversos campos y formas del conocimiento de manera holística. </w:t>
      </w:r>
    </w:p>
    <w:p w14:paraId="7C4DFAB0" w14:textId="77777777" w:rsidR="00761E75" w:rsidRPr="00761E75" w:rsidRDefault="00761E75" w:rsidP="005D500F">
      <w:pPr>
        <w:spacing w:line="276" w:lineRule="auto"/>
        <w:jc w:val="both"/>
        <w:rPr>
          <w:rFonts w:ascii="Arial" w:hAnsi="Arial" w:cs="Arial"/>
          <w:lang w:val="es-CO"/>
        </w:rPr>
      </w:pPr>
      <w:r w:rsidRPr="00761E75">
        <w:rPr>
          <w:rFonts w:ascii="Arial" w:hAnsi="Arial" w:cs="Arial"/>
          <w:lang w:val="es-CO"/>
        </w:rPr>
        <w:t>Por lo tanto, se acoge a la estrategia de formulación e implementación de programas y proyectos de Educación Ambiental formal e informal, que faciliten la satisfacción de necesidades ambientales identificadas, abordada desde la Política Nacional de Educación Ambiental. Es importante tener en cuenta los aspectos en común de los proyectos, en virtud de la mitigación de problemáticas que pueden estar relacionadas entre sí, y generen un potencial de afectación a varios actores.</w:t>
      </w:r>
    </w:p>
    <w:p w14:paraId="56972241" w14:textId="4C7B9F9C" w:rsidR="00761E75" w:rsidRPr="00761E75" w:rsidRDefault="00761E75" w:rsidP="005D500F">
      <w:pPr>
        <w:spacing w:line="276" w:lineRule="auto"/>
        <w:jc w:val="both"/>
        <w:rPr>
          <w:rFonts w:ascii="Arial" w:hAnsi="Arial" w:cs="Arial"/>
          <w:lang w:val="es-CO"/>
        </w:rPr>
      </w:pPr>
      <w:r w:rsidRPr="00761E75">
        <w:rPr>
          <w:rFonts w:ascii="Arial" w:hAnsi="Arial" w:cs="Arial"/>
          <w:lang w:val="es-CO"/>
        </w:rPr>
        <w:t xml:space="preserve">Así las cosas, los Proyectos Ambientales Escolares (PRAES) y los Proyectos Ciudadanos de Educación Ambiental (PROCEDAS) son estrategias fundamentales para la implementación de procesos pedagógicos que involucren de manera integral la visión ambiental. Hasta la fecha el municipio de Cajicá ha adelantado la formulación e implementación de PRAES, y de PROCEDAS. </w:t>
      </w:r>
    </w:p>
    <w:p w14:paraId="7F09FC3D" w14:textId="6BBB8A02" w:rsidR="00761E75" w:rsidRPr="00761E75" w:rsidRDefault="00761E75" w:rsidP="005D500F">
      <w:pPr>
        <w:spacing w:line="276" w:lineRule="auto"/>
        <w:jc w:val="both"/>
        <w:rPr>
          <w:rFonts w:ascii="Arial" w:hAnsi="Arial" w:cs="Arial"/>
          <w:lang w:val="es-CO"/>
        </w:rPr>
      </w:pPr>
      <w:r w:rsidRPr="00761E75">
        <w:rPr>
          <w:rFonts w:ascii="Arial" w:hAnsi="Arial" w:cs="Arial"/>
          <w:lang w:val="es-CO"/>
        </w:rPr>
        <w:t xml:space="preserve">Ahora bien, se ha trabajado de manera tal que las Instituciones Educativas y las comunidades desarrollen de manera autónoma el proceso de implementación, posterior a recibir el apoyo técnico por parte de la Secretaría de Ambiente y Desarrollo Rural; lo anterior a fin de fomentar la autonomía y liderazgo en la consecución de </w:t>
      </w:r>
      <w:r w:rsidRPr="00761E75">
        <w:rPr>
          <w:rFonts w:ascii="Arial" w:hAnsi="Arial" w:cs="Arial"/>
          <w:lang w:val="es-CO"/>
        </w:rPr>
        <w:lastRenderedPageBreak/>
        <w:t>actividades planteadas bajo cada una de las problemáticas definidas.</w:t>
      </w:r>
    </w:p>
    <w:p w14:paraId="3D1EAE31" w14:textId="4E84C31B" w:rsidR="00761E75" w:rsidRPr="00761E75" w:rsidRDefault="00761E75" w:rsidP="005D500F">
      <w:pPr>
        <w:spacing w:line="276" w:lineRule="auto"/>
        <w:jc w:val="both"/>
        <w:rPr>
          <w:rFonts w:ascii="Arial" w:hAnsi="Arial" w:cs="Arial"/>
          <w:lang w:val="es-CO"/>
        </w:rPr>
      </w:pPr>
      <w:r w:rsidRPr="00761E75">
        <w:rPr>
          <w:rFonts w:ascii="Arial" w:hAnsi="Arial" w:cs="Arial"/>
          <w:lang w:val="es-CO"/>
        </w:rPr>
        <w:t xml:space="preserve">De igual forma con la consecución y trabajo adelantado ha sido con la finalidad de motivar la participación de todos los actores del municipio: sector oficial, residencial, institucional, comercial, industrial, de servicios, agropecuario, entre otros. Para que a partir del desarrollo de sus actividades fortalezcan los procesos de educación ambiental adelantados en el municipio. </w:t>
      </w:r>
    </w:p>
    <w:p w14:paraId="5D0D555B" w14:textId="01D850A2" w:rsidR="00761E75" w:rsidRDefault="00761E75" w:rsidP="005D500F">
      <w:pPr>
        <w:spacing w:line="276" w:lineRule="auto"/>
        <w:jc w:val="both"/>
        <w:rPr>
          <w:rFonts w:ascii="Arial" w:hAnsi="Arial" w:cs="Arial"/>
          <w:lang w:val="es-CO"/>
        </w:rPr>
      </w:pPr>
      <w:r w:rsidRPr="00761E75">
        <w:rPr>
          <w:rFonts w:ascii="Arial" w:hAnsi="Arial" w:cs="Arial"/>
          <w:lang w:val="es-CO"/>
        </w:rPr>
        <w:t xml:space="preserve">Finalmente, indicar que el propósito del presente documento consiste en </w:t>
      </w:r>
      <w:r w:rsidRPr="00761E75">
        <w:rPr>
          <w:rFonts w:ascii="Arial" w:hAnsi="Arial" w:cs="Arial"/>
          <w:lang w:val="es-CO"/>
        </w:rPr>
        <w:t xml:space="preserve">contextualizar y presentar la evolución en materia de educación ambiental, que permitan ilustrar las actividades u oportunidades de mejora con el fin de promover la continuidad y avance de los programas y proyectos aquí contenidos. </w:t>
      </w:r>
    </w:p>
    <w:p w14:paraId="629A0ADA" w14:textId="77777777" w:rsidR="003B2F65" w:rsidRPr="00761E75" w:rsidRDefault="003B2F65" w:rsidP="00761E75">
      <w:pPr>
        <w:spacing w:line="360" w:lineRule="auto"/>
        <w:jc w:val="both"/>
        <w:rPr>
          <w:rFonts w:ascii="Arial" w:hAnsi="Arial" w:cs="Arial"/>
          <w:lang w:val="es-CO"/>
        </w:rPr>
      </w:pPr>
    </w:p>
    <w:p w14:paraId="30CDB4CF" w14:textId="7581633C" w:rsidR="00A87BD2" w:rsidRPr="00761E75" w:rsidRDefault="00751400" w:rsidP="005F5AE4">
      <w:pPr>
        <w:pStyle w:val="My"/>
        <w:spacing w:line="276" w:lineRule="auto"/>
        <w:jc w:val="both"/>
        <w:rPr>
          <w:rFonts w:ascii="Arial" w:hAnsi="Arial"/>
          <w:b/>
          <w:lang w:val="es-CO"/>
        </w:rPr>
      </w:pPr>
      <w:r w:rsidRPr="00761E75">
        <w:rPr>
          <w:rFonts w:ascii="Arial" w:hAnsi="Arial"/>
          <w:lang w:val="es-CO"/>
        </w:rPr>
        <w:t xml:space="preserve"> </w:t>
      </w:r>
    </w:p>
    <w:p w14:paraId="5E9E4117" w14:textId="77777777" w:rsidR="007C61A8" w:rsidRPr="00761E75" w:rsidRDefault="007C61A8" w:rsidP="005F5AE4">
      <w:pPr>
        <w:pStyle w:val="My"/>
        <w:spacing w:line="276" w:lineRule="auto"/>
        <w:jc w:val="both"/>
        <w:rPr>
          <w:rFonts w:ascii="Arial" w:hAnsi="Arial"/>
          <w:b/>
          <w:color w:val="666666" w:themeColor="accent2"/>
          <w:lang w:val="es-CO"/>
        </w:rPr>
      </w:pPr>
    </w:p>
    <w:p w14:paraId="37223599" w14:textId="77777777" w:rsidR="00A87BD2" w:rsidRPr="00761E75" w:rsidRDefault="00A87BD2" w:rsidP="005F5AE4">
      <w:pPr>
        <w:pStyle w:val="My"/>
        <w:spacing w:line="276" w:lineRule="auto"/>
        <w:ind w:firstLine="360"/>
        <w:jc w:val="both"/>
        <w:rPr>
          <w:rFonts w:ascii="Arial" w:hAnsi="Arial"/>
          <w:color w:val="666666" w:themeColor="accent2"/>
          <w:lang w:val="es-CO"/>
        </w:rPr>
      </w:pPr>
    </w:p>
    <w:p w14:paraId="0349DC2A" w14:textId="77777777" w:rsidR="00A87BD2" w:rsidRPr="00761E75" w:rsidRDefault="00A87BD2" w:rsidP="005F5AE4">
      <w:pPr>
        <w:tabs>
          <w:tab w:val="left" w:pos="10260"/>
        </w:tabs>
        <w:spacing w:line="276" w:lineRule="auto"/>
        <w:rPr>
          <w:lang w:val="es-CO"/>
        </w:rPr>
        <w:sectPr w:rsidR="00A87BD2" w:rsidRPr="00761E75" w:rsidSect="00A87BD2">
          <w:type w:val="continuous"/>
          <w:pgSz w:w="12240" w:h="15840" w:code="1"/>
          <w:pgMar w:top="630" w:right="990" w:bottom="1620" w:left="990" w:header="360" w:footer="371" w:gutter="0"/>
          <w:cols w:num="2" w:space="708"/>
          <w:docGrid w:linePitch="360"/>
        </w:sectPr>
      </w:pPr>
    </w:p>
    <w:p w14:paraId="438FDB86" w14:textId="77777777" w:rsidR="00D348B0" w:rsidRPr="00761E75" w:rsidRDefault="00D348B0" w:rsidP="005F5AE4">
      <w:pPr>
        <w:pStyle w:val="My"/>
        <w:spacing w:line="276" w:lineRule="auto"/>
        <w:ind w:firstLine="360"/>
        <w:jc w:val="both"/>
        <w:rPr>
          <w:rFonts w:ascii="Arial" w:hAnsi="Arial"/>
          <w:color w:val="666666" w:themeColor="accent2"/>
          <w:lang w:val="es-CO"/>
        </w:rPr>
      </w:pPr>
    </w:p>
    <w:p w14:paraId="636E90D7" w14:textId="77777777" w:rsidR="00761E75" w:rsidRDefault="00761E75" w:rsidP="00B70876">
      <w:pPr>
        <w:tabs>
          <w:tab w:val="left" w:pos="10260"/>
        </w:tabs>
        <w:rPr>
          <w:lang w:val="es-CO"/>
        </w:rPr>
      </w:pPr>
    </w:p>
    <w:p w14:paraId="455AB3B4" w14:textId="77777777" w:rsidR="00761E75" w:rsidRDefault="00761E75" w:rsidP="00B70876">
      <w:pPr>
        <w:tabs>
          <w:tab w:val="left" w:pos="10260"/>
        </w:tabs>
        <w:rPr>
          <w:lang w:val="es-CO"/>
        </w:rPr>
      </w:pPr>
    </w:p>
    <w:p w14:paraId="7E4E0961" w14:textId="43ACE851" w:rsidR="00A87BD2" w:rsidRPr="00761E75" w:rsidRDefault="00A87BD2" w:rsidP="00B70876">
      <w:pPr>
        <w:tabs>
          <w:tab w:val="left" w:pos="10260"/>
        </w:tabs>
        <w:rPr>
          <w:lang w:val="es-CO"/>
        </w:rPr>
      </w:pPr>
    </w:p>
    <w:p w14:paraId="12CACBAC" w14:textId="77777777" w:rsidR="001C3E2F" w:rsidRPr="00761E75" w:rsidRDefault="001C3E2F" w:rsidP="00B70876">
      <w:pPr>
        <w:tabs>
          <w:tab w:val="left" w:pos="10260"/>
        </w:tabs>
        <w:rPr>
          <w:lang w:val="es-CO"/>
        </w:rPr>
      </w:pPr>
      <w:r w:rsidRPr="00761E75">
        <w:rPr>
          <w:lang w:val="es-CO"/>
        </w:rPr>
        <w:br w:type="page"/>
      </w:r>
    </w:p>
    <w:p w14:paraId="08F4470D" w14:textId="77777777" w:rsidR="00BE34C5" w:rsidRPr="00761E75" w:rsidRDefault="003A78C1" w:rsidP="00B70876">
      <w:pPr>
        <w:tabs>
          <w:tab w:val="left" w:pos="10260"/>
        </w:tabs>
        <w:rPr>
          <w:lang w:val="es-CO"/>
        </w:rPr>
      </w:pPr>
      <w:r w:rsidRPr="00761E75">
        <w:rPr>
          <w:noProof/>
          <w:lang w:val="es-CO" w:eastAsia="en-US"/>
        </w:rPr>
        <w:lastRenderedPageBreak/>
        <mc:AlternateContent>
          <mc:Choice Requires="wps">
            <w:drawing>
              <wp:anchor distT="0" distB="0" distL="114300" distR="114300" simplePos="0" relativeHeight="251643392" behindDoc="0" locked="0" layoutInCell="1" allowOverlap="1" wp14:anchorId="209704AE" wp14:editId="580C8A25">
                <wp:simplePos x="0" y="0"/>
                <wp:positionH relativeFrom="column">
                  <wp:posOffset>-326916</wp:posOffset>
                </wp:positionH>
                <wp:positionV relativeFrom="paragraph">
                  <wp:posOffset>-313055</wp:posOffset>
                </wp:positionV>
                <wp:extent cx="7644384" cy="548640"/>
                <wp:effectExtent l="0" t="0" r="0" b="3810"/>
                <wp:wrapNone/>
                <wp:docPr id="199" name="Rectangle 199"/>
                <wp:cNvGraphicFramePr/>
                <a:graphic xmlns:a="http://schemas.openxmlformats.org/drawingml/2006/main">
                  <a:graphicData uri="http://schemas.microsoft.com/office/word/2010/wordprocessingShape">
                    <wps:wsp>
                      <wps:cNvSpPr/>
                      <wps:spPr>
                        <a:xfrm>
                          <a:off x="0" y="0"/>
                          <a:ext cx="7644384"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1C8A4" w14:textId="18EE57FF" w:rsidR="00016B15" w:rsidRPr="003A78C1" w:rsidRDefault="00016B15" w:rsidP="003A78C1">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MARCO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704AE" id="Rectangle 199" o:spid="_x0000_s1029" style="position:absolute;margin-left:-25.75pt;margin-top:-24.65pt;width:601.9pt;height:43.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CYmAIAAJ4FAAAOAAAAZHJzL2Uyb0RvYy54bWysVNtqGzEQfS/0H4Tem7XdzcXG62ASUgoh&#10;CUlKnmWt5F2QNKoke9f9+o60l1xpodQPa43mzO1oZpbnrVZkL5yvwRR0ejShRBgOZW22Bf3xePXl&#10;jBIfmCmZAiMKehCenq8+f1o2diFmUIEqhSPoxPhFYwtahWAXWeZ5JTTzR2CFQaUEp1lA0W2z0rEG&#10;vWuVzSaTk6wBV1oHXHiPt5edkq6SfykFD7dSehGIKijmFtLXpe8mfrPVki22jtmq5n0a7B+y0Kw2&#10;GHR0dckCIztXv3Ola+7AgwxHHHQGUtZcpBqwmunkTTUPFbMi1YLkeDvS5P+fW36zv3OkLvHt5nNK&#10;DNP4SPdIGzNbJUi8RIoa6xeIfLB3rpc8HmO9rXQ6/mMlpE20HkZaRRsIx8vTkzz/epZTwlF3nJ+d&#10;5In37NnaOh++CdAkHgrqMH5ik+2vfcCICB0gMZgHVZdXtVJJiK0iLpQje4aPzDgXJkxj1mj1CqlM&#10;xBuIlp063mSxuK6cdAoHJSJOmXshkRksYJaSST35PlDKoWKl6OIfT/A3RB9SS7kkhxEtMf7oe/on&#10;312WPT6aitTSo/Hk78ajRYoMJozGujbgPnKgRvpkhx9I6qiJLIV206auyYf22EB5wE5y0I2Yt/yq&#10;xse8Zj7cMYczhdOHeyLc4kcqaAoK/YmSCtyvj+4jHlsdtZQ0OKMF9T93zAlK1HeDQzCf5thKJCQh&#10;Pz6doeBeajYvNWanLwA7ZIobyfJ0jPighqN0oJ9wnaxjVFQxwzF2QXlwg3ARut2BC4mL9TrBcJAt&#10;C9fmwfLoPPIcm/WxfWLO9h0dcBZuYJhntnjT2B02WhpY7wLIOnV9ZLrjtX8BXAKplfqFFbfMSzmh&#10;ntfq6jcAAAD//wMAUEsDBBQABgAIAAAAIQC8nvFa4AAAAAsBAAAPAAAAZHJzL2Rvd25yZXYueG1s&#10;TI/BTsMwDIbvSLxDZCRuW9qNDihNJ0BiZxgTglvWeE1F41RNunY8Pd4Jbr/lT78/F+vJteKIfWg8&#10;KUjnCQikypuGagW795fZHYgQNRndekIFJwywLi8vCp0bP9IbHrexFlxCIdcKbIxdLmWoLDod5r5D&#10;4t3B905HHvtaml6PXO5auUiSlXS6Ib5gdYfPFqvv7eAUdJvd69fBPnXj6vSRbaZ6+PxpBqWur6bH&#10;BxARp/gHw1mf1aFkp70fyATRKphlacYoh5v7JYgzkWYLTnsFy9sUZFnI/z+UvwAAAP//AwBQSwEC&#10;LQAUAAYACAAAACEAtoM4kv4AAADhAQAAEwAAAAAAAAAAAAAAAAAAAAAAW0NvbnRlbnRfVHlwZXNd&#10;LnhtbFBLAQItABQABgAIAAAAIQA4/SH/1gAAAJQBAAALAAAAAAAAAAAAAAAAAC8BAABfcmVscy8u&#10;cmVsc1BLAQItABQABgAIAAAAIQBUmVCYmAIAAJ4FAAAOAAAAAAAAAAAAAAAAAC4CAABkcnMvZTJv&#10;RG9jLnhtbFBLAQItABQABgAIAAAAIQC8nvFa4AAAAAsBAAAPAAAAAAAAAAAAAAAAAPIEAABkcnMv&#10;ZG93bnJldi54bWxQSwUGAAAAAAQABADzAAAA/wUAAAAA&#10;" fillcolor="#669028 [3204]" stroked="f" strokeweight="2pt">
                <v:textbox>
                  <w:txbxContent>
                    <w:p w14:paraId="2591C8A4" w14:textId="18EE57FF" w:rsidR="00016B15" w:rsidRPr="003A78C1" w:rsidRDefault="00016B15" w:rsidP="003A78C1">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MARCO LEGAL</w:t>
                      </w:r>
                    </w:p>
                  </w:txbxContent>
                </v:textbox>
              </v:rect>
            </w:pict>
          </mc:Fallback>
        </mc:AlternateContent>
      </w:r>
    </w:p>
    <w:p w14:paraId="1E566EBA" w14:textId="77777777" w:rsidR="00F0441F" w:rsidRPr="00761E75" w:rsidRDefault="00F0441F" w:rsidP="00B70876">
      <w:pPr>
        <w:tabs>
          <w:tab w:val="left" w:pos="10260"/>
        </w:tabs>
        <w:rPr>
          <w:lang w:val="es-CO"/>
        </w:rPr>
      </w:pPr>
    </w:p>
    <w:p w14:paraId="74E2A777" w14:textId="77777777" w:rsidR="00664743" w:rsidRPr="00761E75" w:rsidRDefault="009D3274" w:rsidP="009D3274">
      <w:pPr>
        <w:tabs>
          <w:tab w:val="left" w:pos="10260"/>
        </w:tabs>
        <w:jc w:val="both"/>
        <w:rPr>
          <w:rFonts w:ascii="Arial" w:hAnsi="Arial" w:cs="Arial"/>
          <w:lang w:val="es-CO"/>
        </w:rPr>
      </w:pPr>
      <w:r w:rsidRPr="00761E75">
        <w:rPr>
          <w:rFonts w:ascii="Arial" w:hAnsi="Arial" w:cs="Arial"/>
          <w:noProof/>
          <w:lang w:val="es-CO" w:eastAsia="en-US"/>
        </w:rPr>
        <mc:AlternateContent>
          <mc:Choice Requires="wps">
            <w:drawing>
              <wp:anchor distT="0" distB="0" distL="114300" distR="114300" simplePos="0" relativeHeight="251644416" behindDoc="0" locked="0" layoutInCell="1" allowOverlap="1" wp14:anchorId="4C6349E0" wp14:editId="741C8375">
                <wp:simplePos x="0" y="0"/>
                <wp:positionH relativeFrom="column">
                  <wp:posOffset>3638550</wp:posOffset>
                </wp:positionH>
                <wp:positionV relativeFrom="paragraph">
                  <wp:posOffset>154305</wp:posOffset>
                </wp:positionV>
                <wp:extent cx="2963545" cy="7839075"/>
                <wp:effectExtent l="0" t="0" r="8255" b="9525"/>
                <wp:wrapSquare wrapText="bothSides"/>
                <wp:docPr id="202" name="Rectangle 202"/>
                <wp:cNvGraphicFramePr/>
                <a:graphic xmlns:a="http://schemas.openxmlformats.org/drawingml/2006/main">
                  <a:graphicData uri="http://schemas.microsoft.com/office/word/2010/wordprocessingShape">
                    <wps:wsp>
                      <wps:cNvSpPr/>
                      <wps:spPr>
                        <a:xfrm>
                          <a:off x="0" y="0"/>
                          <a:ext cx="2963545" cy="7839075"/>
                        </a:xfrm>
                        <a:prstGeom prst="rect">
                          <a:avLst/>
                        </a:prstGeom>
                        <a:solidFill>
                          <a:schemeClr val="accent1">
                            <a:alpha val="19000"/>
                          </a:schemeClr>
                        </a:solidFill>
                        <a:ln>
                          <a:noFill/>
                        </a:ln>
                      </wps:spPr>
                      <wps:style>
                        <a:lnRef idx="2">
                          <a:schemeClr val="accent1"/>
                        </a:lnRef>
                        <a:fillRef idx="1">
                          <a:schemeClr val="lt1"/>
                        </a:fillRef>
                        <a:effectRef idx="0">
                          <a:schemeClr val="accent1"/>
                        </a:effectRef>
                        <a:fontRef idx="minor">
                          <a:schemeClr val="dk1"/>
                        </a:fontRef>
                      </wps:style>
                      <wps:txbx>
                        <w:txbxContent>
                          <w:p w14:paraId="5C60AE4B" w14:textId="711214C4" w:rsidR="00016B15" w:rsidRDefault="00016B15" w:rsidP="009D3274">
                            <w:pPr>
                              <w:jc w:val="both"/>
                              <w:rPr>
                                <w:rFonts w:ascii="Arial" w:hAnsi="Arial" w:cs="Arial"/>
                                <w:b/>
                                <w:color w:val="666666" w:themeColor="accent2"/>
                                <w:sz w:val="36"/>
                              </w:rPr>
                            </w:pPr>
                            <w:r>
                              <w:rPr>
                                <w:rFonts w:ascii="Arial" w:hAnsi="Arial" w:cs="Arial"/>
                                <w:b/>
                                <w:color w:val="666666" w:themeColor="accent2"/>
                                <w:sz w:val="36"/>
                              </w:rPr>
                              <w:t>EDUCACIÓN AMBIENTAL</w:t>
                            </w:r>
                          </w:p>
                          <w:p w14:paraId="5DB3A7E7" w14:textId="77777777" w:rsidR="006F315F" w:rsidRDefault="006F315F" w:rsidP="009D3274">
                            <w:pPr>
                              <w:jc w:val="both"/>
                              <w:rPr>
                                <w:rFonts w:ascii="Arial" w:hAnsi="Arial" w:cs="Arial"/>
                                <w:b/>
                                <w:color w:val="666666" w:themeColor="accent2"/>
                                <w:sz w:val="36"/>
                              </w:rPr>
                            </w:pPr>
                          </w:p>
                          <w:p w14:paraId="040B62BE" w14:textId="48531542" w:rsidR="00016B15" w:rsidRDefault="00FF14B1" w:rsidP="006F315F">
                            <w:pPr>
                              <w:jc w:val="both"/>
                              <w:rPr>
                                <w:rFonts w:ascii="Arial" w:hAnsi="Arial" w:cs="Arial"/>
                              </w:rPr>
                            </w:pPr>
                            <w:r w:rsidRPr="006F315F">
                              <w:rPr>
                                <w:rFonts w:ascii="Arial" w:hAnsi="Arial" w:cs="Arial"/>
                                <w:lang w:val="es-CO"/>
                              </w:rPr>
                              <w:t>Proceso permanente de carácter interdisciplinario, destinado a la formación, cuyas principales características</w:t>
                            </w:r>
                            <w:r w:rsidR="006F315F">
                              <w:rPr>
                                <w:rFonts w:ascii="Arial" w:hAnsi="Arial" w:cs="Arial"/>
                                <w:lang w:val="es-CO"/>
                              </w:rPr>
                              <w:t xml:space="preserve"> </w:t>
                            </w:r>
                            <w:r w:rsidRPr="006F315F">
                              <w:rPr>
                                <w:rFonts w:ascii="Arial" w:hAnsi="Arial" w:cs="Arial"/>
                                <w:lang w:val="es-CO"/>
                              </w:rPr>
                              <w:t>son</w:t>
                            </w:r>
                            <w:r w:rsidR="006F315F">
                              <w:rPr>
                                <w:rFonts w:ascii="Arial" w:hAnsi="Arial" w:cs="Arial"/>
                                <w:lang w:val="es-CO"/>
                              </w:rPr>
                              <w:t xml:space="preserve"> </w:t>
                            </w:r>
                            <w:r w:rsidRPr="006F315F">
                              <w:rPr>
                                <w:rFonts w:ascii="Arial" w:hAnsi="Arial" w:cs="Arial"/>
                                <w:lang w:val="es-CO"/>
                              </w:rPr>
                              <w:t>el reconocimiento de los valores, desarrollo de conceptos, habilidades y actitudes necesarias para una convivencia armónica entre seres humanos, su cultura y su medio biofísico circundante</w:t>
                            </w:r>
                            <w:r w:rsidR="00016B15" w:rsidRPr="009D3274">
                              <w:rPr>
                                <w:rFonts w:ascii="Arial" w:hAnsi="Arial" w:cs="Arial"/>
                              </w:rPr>
                              <w:t>.</w:t>
                            </w:r>
                            <w:r w:rsidR="006F315F">
                              <w:rPr>
                                <w:rFonts w:ascii="Arial" w:hAnsi="Arial" w:cs="Arial"/>
                              </w:rPr>
                              <w:t xml:space="preserve"> </w:t>
                            </w:r>
                            <w:r w:rsidR="006F315F" w:rsidRPr="006F315F">
                              <w:rPr>
                                <w:rFonts w:ascii="Arial" w:hAnsi="Arial" w:cs="Arial"/>
                              </w:rPr>
                              <w:t>Valera y Silva, 2012, p. 196</w:t>
                            </w:r>
                          </w:p>
                          <w:p w14:paraId="366364A9" w14:textId="77777777" w:rsidR="001B3322" w:rsidRDefault="001B3322" w:rsidP="006F315F">
                            <w:pPr>
                              <w:jc w:val="both"/>
                              <w:rPr>
                                <w:rFonts w:ascii="Arial" w:hAnsi="Arial" w:cs="Arial"/>
                              </w:rPr>
                            </w:pPr>
                          </w:p>
                          <w:p w14:paraId="43D7D14A" w14:textId="77777777" w:rsidR="00016B15" w:rsidRDefault="00016B15" w:rsidP="009D3274">
                            <w:pPr>
                              <w:jc w:val="both"/>
                              <w:rPr>
                                <w:rFonts w:ascii="Arial" w:hAnsi="Arial" w:cs="Arial"/>
                              </w:rPr>
                            </w:pPr>
                          </w:p>
                          <w:p w14:paraId="4984DB8C" w14:textId="37436DF1" w:rsidR="00016B15" w:rsidRDefault="006F315F" w:rsidP="009D3274">
                            <w:pPr>
                              <w:jc w:val="both"/>
                              <w:rPr>
                                <w:rFonts w:ascii="Arial" w:hAnsi="Arial" w:cs="Arial"/>
                                <w:b/>
                                <w:color w:val="666666" w:themeColor="accent2"/>
                                <w:sz w:val="36"/>
                              </w:rPr>
                            </w:pPr>
                            <w:r>
                              <w:rPr>
                                <w:rFonts w:ascii="Arial" w:hAnsi="Arial" w:cs="Arial"/>
                                <w:b/>
                                <w:color w:val="666666" w:themeColor="accent2"/>
                                <w:sz w:val="36"/>
                              </w:rPr>
                              <w:t>DIMENSIÓN AMBIENTAL</w:t>
                            </w:r>
                          </w:p>
                          <w:p w14:paraId="560EEB44" w14:textId="77777777" w:rsidR="006F315F" w:rsidRPr="009D3274" w:rsidRDefault="006F315F" w:rsidP="009D3274">
                            <w:pPr>
                              <w:jc w:val="both"/>
                              <w:rPr>
                                <w:rFonts w:ascii="Arial" w:hAnsi="Arial" w:cs="Arial"/>
                                <w:b/>
                                <w:sz w:val="36"/>
                              </w:rPr>
                            </w:pPr>
                          </w:p>
                          <w:p w14:paraId="32E5394D" w14:textId="621BF5E3" w:rsidR="00016B15" w:rsidRPr="001B3322" w:rsidRDefault="006F315F" w:rsidP="001B3322">
                            <w:pPr>
                              <w:jc w:val="both"/>
                              <w:rPr>
                                <w:rFonts w:ascii="Arial" w:hAnsi="Arial" w:cs="Arial"/>
                                <w:lang w:val="es-CO"/>
                              </w:rPr>
                            </w:pPr>
                            <w:r w:rsidRPr="001B3322">
                              <w:rPr>
                                <w:rFonts w:ascii="Arial" w:hAnsi="Arial" w:cs="Arial"/>
                                <w:lang w:val="es-CO"/>
                              </w:rPr>
                              <w:t>conjunto de valores,</w:t>
                            </w:r>
                            <w:r w:rsidR="001B3322" w:rsidRPr="001B3322">
                              <w:rPr>
                                <w:rFonts w:ascii="Arial" w:hAnsi="Arial" w:cs="Arial"/>
                                <w:lang w:val="es-CO"/>
                              </w:rPr>
                              <w:t xml:space="preserve"> </w:t>
                            </w:r>
                            <w:r w:rsidRPr="001B3322">
                              <w:rPr>
                                <w:rFonts w:ascii="Arial" w:hAnsi="Arial" w:cs="Arial"/>
                                <w:lang w:val="es-CO"/>
                              </w:rPr>
                              <w:t>actitudes y motivaciones que rijan las</w:t>
                            </w:r>
                            <w:r w:rsidR="001B3322">
                              <w:rPr>
                                <w:rFonts w:ascii="Arial" w:hAnsi="Arial" w:cs="Arial"/>
                                <w:lang w:val="es-CO"/>
                              </w:rPr>
                              <w:t xml:space="preserve"> </w:t>
                            </w:r>
                            <w:r w:rsidRPr="001B3322">
                              <w:rPr>
                                <w:rFonts w:ascii="Arial" w:hAnsi="Arial" w:cs="Arial"/>
                                <w:lang w:val="es-CO"/>
                              </w:rPr>
                              <w:t>relaciones entre la sociedad y la naturaleza y que conlleven a diseñar sistemas de producción, apropiación y</w:t>
                            </w:r>
                            <w:r w:rsidR="001B3322">
                              <w:rPr>
                                <w:rFonts w:ascii="Arial" w:hAnsi="Arial" w:cs="Arial"/>
                                <w:lang w:val="es-CO"/>
                              </w:rPr>
                              <w:t xml:space="preserve"> </w:t>
                            </w:r>
                            <w:r w:rsidRPr="001B3322">
                              <w:rPr>
                                <w:rFonts w:ascii="Arial" w:hAnsi="Arial" w:cs="Arial"/>
                                <w:lang w:val="es-CO"/>
                              </w:rPr>
                              <w:t>manejo de recursos naturales preservando el medio ambiente y la calidad</w:t>
                            </w:r>
                            <w:r w:rsidR="001B3322">
                              <w:rPr>
                                <w:rFonts w:ascii="Arial" w:hAnsi="Arial" w:cs="Arial"/>
                                <w:lang w:val="es-CO"/>
                              </w:rPr>
                              <w:t xml:space="preserve"> </w:t>
                            </w:r>
                            <w:r w:rsidRPr="001B3322">
                              <w:rPr>
                                <w:rFonts w:ascii="Arial" w:hAnsi="Arial" w:cs="Arial"/>
                                <w:lang w:val="es-CO"/>
                              </w:rPr>
                              <w:t>de la vida</w:t>
                            </w:r>
                          </w:p>
                          <w:p w14:paraId="1ED40256" w14:textId="22F0B660" w:rsidR="00016B15" w:rsidRDefault="00016B15" w:rsidP="009D3274">
                            <w:pPr>
                              <w:jc w:val="both"/>
                              <w:rPr>
                                <w:rFonts w:ascii="Arial" w:hAnsi="Arial" w:cs="Arial"/>
                              </w:rPr>
                            </w:pPr>
                          </w:p>
                          <w:p w14:paraId="191B6A54" w14:textId="25872D7F" w:rsidR="001B3322" w:rsidRDefault="001B3322" w:rsidP="001B3322">
                            <w:pPr>
                              <w:jc w:val="both"/>
                              <w:rPr>
                                <w:rFonts w:ascii="Arial" w:hAnsi="Arial" w:cs="Arial"/>
                                <w:b/>
                                <w:color w:val="666666" w:themeColor="accent2"/>
                                <w:sz w:val="36"/>
                              </w:rPr>
                            </w:pPr>
                            <w:r>
                              <w:rPr>
                                <w:rFonts w:ascii="Arial" w:hAnsi="Arial" w:cs="Arial"/>
                                <w:b/>
                                <w:color w:val="666666" w:themeColor="accent2"/>
                                <w:sz w:val="36"/>
                              </w:rPr>
                              <w:t>DESARROLLO SOSTENIBLE</w:t>
                            </w:r>
                          </w:p>
                          <w:p w14:paraId="4DE91E81" w14:textId="77777777" w:rsidR="00331A8C" w:rsidRDefault="00331A8C" w:rsidP="001B3322">
                            <w:pPr>
                              <w:jc w:val="both"/>
                              <w:rPr>
                                <w:rFonts w:ascii="Arial" w:hAnsi="Arial" w:cs="Arial"/>
                                <w:b/>
                                <w:color w:val="666666" w:themeColor="accent2"/>
                                <w:sz w:val="36"/>
                              </w:rPr>
                            </w:pPr>
                          </w:p>
                          <w:p w14:paraId="75726AFC" w14:textId="612A4E4D" w:rsidR="001B3322" w:rsidRPr="00331A8C" w:rsidRDefault="00331A8C" w:rsidP="001B3322">
                            <w:pPr>
                              <w:jc w:val="both"/>
                              <w:rPr>
                                <w:rFonts w:ascii="Arial" w:hAnsi="Arial" w:cs="Arial"/>
                                <w:bCs/>
                                <w:color w:val="000000" w:themeColor="text1"/>
                                <w:sz w:val="36"/>
                                <w:lang w:val="es-CO"/>
                              </w:rPr>
                            </w:pPr>
                            <w:r w:rsidRPr="00331A8C">
                              <w:rPr>
                                <w:rFonts w:ascii="Arial" w:hAnsi="Arial" w:cs="Arial"/>
                                <w:bCs/>
                                <w:color w:val="000000" w:themeColor="text1"/>
                                <w:lang w:val="es-CO"/>
                              </w:rPr>
                              <w:t>T</w:t>
                            </w:r>
                            <w:r w:rsidR="001B3322" w:rsidRPr="00331A8C">
                              <w:rPr>
                                <w:rFonts w:ascii="Arial" w:hAnsi="Arial" w:cs="Arial"/>
                                <w:bCs/>
                                <w:color w:val="000000" w:themeColor="text1"/>
                                <w:lang w:val="es-CO"/>
                              </w:rPr>
                              <w:t>odo aquello que satisface las necesidades del presente sin</w:t>
                            </w:r>
                            <w:r w:rsidR="001B3322" w:rsidRPr="00331A8C">
                              <w:rPr>
                                <w:rFonts w:ascii="Arial" w:hAnsi="Arial" w:cs="Arial"/>
                                <w:bCs/>
                                <w:color w:val="000000" w:themeColor="text1"/>
                                <w:sz w:val="36"/>
                                <w:lang w:val="es-CO"/>
                              </w:rPr>
                              <w:t xml:space="preserve"> </w:t>
                            </w:r>
                            <w:r w:rsidR="001B3322" w:rsidRPr="00331A8C">
                              <w:rPr>
                                <w:rFonts w:ascii="Arial" w:hAnsi="Arial" w:cs="Arial"/>
                                <w:bCs/>
                                <w:color w:val="000000" w:themeColor="text1"/>
                                <w:lang w:val="es-CO"/>
                              </w:rPr>
                              <w:t>comprometer la capacidad de las generaciones futuras</w:t>
                            </w:r>
                            <w:r w:rsidR="001B3322" w:rsidRPr="00331A8C">
                              <w:rPr>
                                <w:rFonts w:ascii="Arial" w:hAnsi="Arial" w:cs="Arial"/>
                                <w:bCs/>
                                <w:color w:val="000000" w:themeColor="text1"/>
                                <w:sz w:val="36"/>
                                <w:lang w:val="es-CO"/>
                              </w:rPr>
                              <w:t xml:space="preserve"> </w:t>
                            </w:r>
                            <w:r w:rsidR="001B3322" w:rsidRPr="00331A8C">
                              <w:rPr>
                                <w:rFonts w:ascii="Arial" w:hAnsi="Arial" w:cs="Arial"/>
                                <w:bCs/>
                                <w:color w:val="000000" w:themeColor="text1"/>
                                <w:lang w:val="es-CO"/>
                              </w:rPr>
                              <w:t>para satisfacer sus</w:t>
                            </w:r>
                            <w:r w:rsidR="001B3322" w:rsidRPr="00331A8C">
                              <w:rPr>
                                <w:rFonts w:ascii="Arial" w:hAnsi="Arial" w:cs="Arial"/>
                                <w:bCs/>
                                <w:color w:val="000000" w:themeColor="text1"/>
                                <w:sz w:val="36"/>
                                <w:lang w:val="es-CO"/>
                              </w:rPr>
                              <w:t xml:space="preserve"> </w:t>
                            </w:r>
                            <w:r w:rsidR="001B3322" w:rsidRPr="00331A8C">
                              <w:rPr>
                                <w:rFonts w:ascii="Arial" w:hAnsi="Arial" w:cs="Arial"/>
                                <w:bCs/>
                                <w:color w:val="000000" w:themeColor="text1"/>
                                <w:lang w:val="es-CO"/>
                              </w:rPr>
                              <w:t>propias necesidades</w:t>
                            </w:r>
                            <w:r>
                              <w:rPr>
                                <w:rFonts w:ascii="Arial" w:hAnsi="Arial" w:cs="Arial"/>
                                <w:bCs/>
                                <w:color w:val="000000" w:themeColor="text1"/>
                                <w:lang w:val="es-CO"/>
                              </w:rPr>
                              <w:t>.</w:t>
                            </w:r>
                          </w:p>
                          <w:p w14:paraId="3F4B3213" w14:textId="5A7520F2" w:rsidR="001B3322" w:rsidRDefault="001B3322" w:rsidP="001B3322">
                            <w:pPr>
                              <w:jc w:val="both"/>
                              <w:rPr>
                                <w:rFonts w:ascii="Arial" w:hAnsi="Arial" w:cs="Arial"/>
                                <w:b/>
                                <w:color w:val="666666" w:themeColor="accent2"/>
                                <w:sz w:val="36"/>
                              </w:rPr>
                            </w:pPr>
                          </w:p>
                          <w:p w14:paraId="5A7DCDC9" w14:textId="77777777" w:rsidR="001B3322" w:rsidRDefault="001B3322" w:rsidP="001B3322">
                            <w:pPr>
                              <w:jc w:val="both"/>
                              <w:rPr>
                                <w:rFonts w:ascii="Arial" w:hAnsi="Arial" w:cs="Arial"/>
                                <w:b/>
                                <w:color w:val="666666" w:themeColor="accent2"/>
                                <w:sz w:val="36"/>
                              </w:rPr>
                            </w:pPr>
                          </w:p>
                          <w:p w14:paraId="07914151" w14:textId="5D82BB23" w:rsidR="001B3322" w:rsidRDefault="001B3322" w:rsidP="009D3274">
                            <w:pPr>
                              <w:jc w:val="both"/>
                              <w:rPr>
                                <w:rFonts w:ascii="Arial" w:hAnsi="Arial" w:cs="Arial"/>
                              </w:rPr>
                            </w:pPr>
                          </w:p>
                          <w:p w14:paraId="7B521FC1" w14:textId="77777777" w:rsidR="001B3322" w:rsidRPr="009D3274" w:rsidRDefault="001B3322" w:rsidP="009D3274">
                            <w:pPr>
                              <w:jc w:val="both"/>
                              <w:rPr>
                                <w:rFonts w:ascii="Arial" w:hAnsi="Arial" w:cs="Arial"/>
                              </w:rPr>
                            </w:pP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349E0" id="Rectangle 202" o:spid="_x0000_s1030" style="position:absolute;left:0;text-align:left;margin-left:286.5pt;margin-top:12.15pt;width:233.35pt;height:61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CHmAIAAJ8FAAAOAAAAZHJzL2Uyb0RvYy54bWysVNtu2zAMfR+wfxD0vtpx70GdImjRYUDR&#10;Fm2HPiuyFBuTRY1S4mRfP0p23KYrMGDYiy1SPIcXkby43LSGrRX6BmzJJwc5Z8pKqBq7LPn355sv&#10;Z5z5IGwlDFhV8q3y/HL2+dNF56aqgBpMpZARifXTzpW8DsFNs8zLWrXCH4BTli41YCsCibjMKhQd&#10;sbcmK/L8JOsAK4cglfekve4v+Szxa61kuNfaq8BMySm2kL6Yvov4zWYXYrpE4epGDmGIf4iiFY0l&#10;pyPVtQiCrbD5g6ptJIIHHQ4ktBlo3UiVcqBsJvm7bJ5q4VTKhYrj3Vgm//9o5d36AVlTlbzIC86s&#10;aOmRHqlswi6NYlFJJeqcn5Llk3vAQfJ0jPluNLbxT5mwTSrrdiyr2gQmSVmcnxweHx1zJunu9Ozw&#10;PD89jqzZK9yhD18VtCweSo4UQCqnWN/60JvuTKI3D6apbhpjkhB7RV0ZZGtBryykVDZMerhxtejV&#10;k/M8T89NXlN3RUSKYY/M2EhpIZL3fqMmiwXoU06nsDUq2hn7qDRVLyaZHI7M+7HsmMg6wjSRj8A+&#10;0ndAQwn0oME2wlTq5xGY/93jiEhewYYR3DYW8COC6sfoubffZd/nHNMPm8UmtUx6xahZQLWlNkLo&#10;58s7edPQQ94KHx4E0kDR6NGSCPf00Qa6ksNw4qwG/PWRPtpTn9MtZx0NaMn9z5VAxZn5ZmkCitOj&#10;wyKO9J6Ee9JiT7Kr9gqoQya0kpxMR8JjMLujRmhfaJ/Mo2e6ElaS/5LLgDvhKvTLgzaSVPN5MqNJ&#10;diLc2icnI3msdWzW582LQDd0dKBhuIPdQIvpu8bubSPSwnwVQDep619rO7wCbYHUs8PGimvmrZys&#10;Xvfq7DcAAAD//wMAUEsDBBQABgAIAAAAIQDW8lVG4wAAAAwBAAAPAAAAZHJzL2Rvd25yZXYueG1s&#10;TI/BTsMwEETvSPyDtUjcqN2ENmmIUwFSDyiHQumlNzdektB4HcVuGv4e9wS3He1o5k2+nkzHRhxc&#10;a0nCfCaAIVVWt1RL2H9uHlJgzivSqrOEEn7Qwbq4vclVpu2FPnDc+ZqFEHKZktB432ecu6pBo9zM&#10;9kjh92UHo3yQQ831oC4h3HQ8EmLJjWopNDSqx9cGq9PubEJJeTKHEofkxZWb/febGOfvy62U93fT&#10;8xMwj5P/M8MVP6BDEZiO9kzasU7CIonDFi8heoyBXQ0iXiXAjuGKFmkKvMj5/xHFLwAAAP//AwBQ&#10;SwECLQAUAAYACAAAACEAtoM4kv4AAADhAQAAEwAAAAAAAAAAAAAAAAAAAAAAW0NvbnRlbnRfVHlw&#10;ZXNdLnhtbFBLAQItABQABgAIAAAAIQA4/SH/1gAAAJQBAAALAAAAAAAAAAAAAAAAAC8BAABfcmVs&#10;cy8ucmVsc1BLAQItABQABgAIAAAAIQBTL3CHmAIAAJ8FAAAOAAAAAAAAAAAAAAAAAC4CAABkcnMv&#10;ZTJvRG9jLnhtbFBLAQItABQABgAIAAAAIQDW8lVG4wAAAAwBAAAPAAAAAAAAAAAAAAAAAPIEAABk&#10;cnMvZG93bnJldi54bWxQSwUGAAAAAAQABADzAAAAAgYAAAAA&#10;" fillcolor="#669028 [3204]" stroked="f" strokeweight="2pt">
                <v:fill opacity="12336f"/>
                <v:textbox inset="21.6pt,21.6pt,21.6pt,21.6pt">
                  <w:txbxContent>
                    <w:p w14:paraId="5C60AE4B" w14:textId="711214C4" w:rsidR="00016B15" w:rsidRDefault="00016B15" w:rsidP="009D3274">
                      <w:pPr>
                        <w:jc w:val="both"/>
                        <w:rPr>
                          <w:rFonts w:ascii="Arial" w:hAnsi="Arial" w:cs="Arial"/>
                          <w:b/>
                          <w:color w:val="666666" w:themeColor="accent2"/>
                          <w:sz w:val="36"/>
                        </w:rPr>
                      </w:pPr>
                      <w:r>
                        <w:rPr>
                          <w:rFonts w:ascii="Arial" w:hAnsi="Arial" w:cs="Arial"/>
                          <w:b/>
                          <w:color w:val="666666" w:themeColor="accent2"/>
                          <w:sz w:val="36"/>
                        </w:rPr>
                        <w:t>EDUCACIÓN AMBIENTAL</w:t>
                      </w:r>
                    </w:p>
                    <w:p w14:paraId="5DB3A7E7" w14:textId="77777777" w:rsidR="006F315F" w:rsidRDefault="006F315F" w:rsidP="009D3274">
                      <w:pPr>
                        <w:jc w:val="both"/>
                        <w:rPr>
                          <w:rFonts w:ascii="Arial" w:hAnsi="Arial" w:cs="Arial"/>
                          <w:b/>
                          <w:color w:val="666666" w:themeColor="accent2"/>
                          <w:sz w:val="36"/>
                        </w:rPr>
                      </w:pPr>
                    </w:p>
                    <w:p w14:paraId="040B62BE" w14:textId="48531542" w:rsidR="00016B15" w:rsidRDefault="00FF14B1" w:rsidP="006F315F">
                      <w:pPr>
                        <w:jc w:val="both"/>
                        <w:rPr>
                          <w:rFonts w:ascii="Arial" w:hAnsi="Arial" w:cs="Arial"/>
                        </w:rPr>
                      </w:pPr>
                      <w:r w:rsidRPr="006F315F">
                        <w:rPr>
                          <w:rFonts w:ascii="Arial" w:hAnsi="Arial" w:cs="Arial"/>
                          <w:lang w:val="es-CO"/>
                        </w:rPr>
                        <w:t>P</w:t>
                      </w:r>
                      <w:r w:rsidRPr="006F315F">
                        <w:rPr>
                          <w:rFonts w:ascii="Arial" w:hAnsi="Arial" w:cs="Arial"/>
                          <w:lang w:val="es-CO"/>
                        </w:rPr>
                        <w:t>roceso permanente de carácter interdisciplinario, destinado a la formación, cuyas principales características</w:t>
                      </w:r>
                      <w:r w:rsidR="006F315F">
                        <w:rPr>
                          <w:rFonts w:ascii="Arial" w:hAnsi="Arial" w:cs="Arial"/>
                          <w:lang w:val="es-CO"/>
                        </w:rPr>
                        <w:t xml:space="preserve"> </w:t>
                      </w:r>
                      <w:r w:rsidRPr="006F315F">
                        <w:rPr>
                          <w:rFonts w:ascii="Arial" w:hAnsi="Arial" w:cs="Arial"/>
                          <w:lang w:val="es-CO"/>
                        </w:rPr>
                        <w:t>son</w:t>
                      </w:r>
                      <w:r w:rsidR="006F315F">
                        <w:rPr>
                          <w:rFonts w:ascii="Arial" w:hAnsi="Arial" w:cs="Arial"/>
                          <w:lang w:val="es-CO"/>
                        </w:rPr>
                        <w:t xml:space="preserve"> </w:t>
                      </w:r>
                      <w:r w:rsidRPr="006F315F">
                        <w:rPr>
                          <w:rFonts w:ascii="Arial" w:hAnsi="Arial" w:cs="Arial"/>
                          <w:lang w:val="es-CO"/>
                        </w:rPr>
                        <w:t>el reconocimiento de los valores, desarrollo de conceptos, habilidades y actitudes necesarias para una convivencia armónica entre seres humanos, su cultura y su medio biofísico circundante</w:t>
                      </w:r>
                      <w:r w:rsidR="00016B15" w:rsidRPr="009D3274">
                        <w:rPr>
                          <w:rFonts w:ascii="Arial" w:hAnsi="Arial" w:cs="Arial"/>
                        </w:rPr>
                        <w:t>.</w:t>
                      </w:r>
                      <w:r w:rsidR="006F315F">
                        <w:rPr>
                          <w:rFonts w:ascii="Arial" w:hAnsi="Arial" w:cs="Arial"/>
                        </w:rPr>
                        <w:t xml:space="preserve"> </w:t>
                      </w:r>
                      <w:r w:rsidR="006F315F" w:rsidRPr="006F315F">
                        <w:rPr>
                          <w:rFonts w:ascii="Arial" w:hAnsi="Arial" w:cs="Arial"/>
                        </w:rPr>
                        <w:t>Valera y Silva, 2012, p. 196</w:t>
                      </w:r>
                    </w:p>
                    <w:p w14:paraId="366364A9" w14:textId="77777777" w:rsidR="001B3322" w:rsidRDefault="001B3322" w:rsidP="006F315F">
                      <w:pPr>
                        <w:jc w:val="both"/>
                        <w:rPr>
                          <w:rFonts w:ascii="Arial" w:hAnsi="Arial" w:cs="Arial"/>
                        </w:rPr>
                      </w:pPr>
                    </w:p>
                    <w:p w14:paraId="43D7D14A" w14:textId="77777777" w:rsidR="00016B15" w:rsidRDefault="00016B15" w:rsidP="009D3274">
                      <w:pPr>
                        <w:jc w:val="both"/>
                        <w:rPr>
                          <w:rFonts w:ascii="Arial" w:hAnsi="Arial" w:cs="Arial"/>
                        </w:rPr>
                      </w:pPr>
                    </w:p>
                    <w:p w14:paraId="4984DB8C" w14:textId="37436DF1" w:rsidR="00016B15" w:rsidRDefault="006F315F" w:rsidP="009D3274">
                      <w:pPr>
                        <w:jc w:val="both"/>
                        <w:rPr>
                          <w:rFonts w:ascii="Arial" w:hAnsi="Arial" w:cs="Arial"/>
                          <w:b/>
                          <w:color w:val="666666" w:themeColor="accent2"/>
                          <w:sz w:val="36"/>
                        </w:rPr>
                      </w:pPr>
                      <w:r>
                        <w:rPr>
                          <w:rFonts w:ascii="Arial" w:hAnsi="Arial" w:cs="Arial"/>
                          <w:b/>
                          <w:color w:val="666666" w:themeColor="accent2"/>
                          <w:sz w:val="36"/>
                        </w:rPr>
                        <w:t>DIMENSIÓN AMBIENTAL</w:t>
                      </w:r>
                    </w:p>
                    <w:p w14:paraId="560EEB44" w14:textId="77777777" w:rsidR="006F315F" w:rsidRPr="009D3274" w:rsidRDefault="006F315F" w:rsidP="009D3274">
                      <w:pPr>
                        <w:jc w:val="both"/>
                        <w:rPr>
                          <w:rFonts w:ascii="Arial" w:hAnsi="Arial" w:cs="Arial"/>
                          <w:b/>
                          <w:sz w:val="36"/>
                        </w:rPr>
                      </w:pPr>
                    </w:p>
                    <w:p w14:paraId="32E5394D" w14:textId="621BF5E3" w:rsidR="00016B15" w:rsidRPr="001B3322" w:rsidRDefault="006F315F" w:rsidP="001B3322">
                      <w:pPr>
                        <w:jc w:val="both"/>
                        <w:rPr>
                          <w:rFonts w:ascii="Arial" w:hAnsi="Arial" w:cs="Arial"/>
                          <w:lang w:val="es-CO"/>
                        </w:rPr>
                      </w:pPr>
                      <w:r w:rsidRPr="001B3322">
                        <w:rPr>
                          <w:rFonts w:ascii="Arial" w:hAnsi="Arial" w:cs="Arial"/>
                          <w:lang w:val="es-CO"/>
                        </w:rPr>
                        <w:t>conjunto de valores,</w:t>
                      </w:r>
                      <w:r w:rsidR="001B3322" w:rsidRPr="001B3322">
                        <w:rPr>
                          <w:rFonts w:ascii="Arial" w:hAnsi="Arial" w:cs="Arial"/>
                          <w:lang w:val="es-CO"/>
                        </w:rPr>
                        <w:t xml:space="preserve"> </w:t>
                      </w:r>
                      <w:r w:rsidRPr="001B3322">
                        <w:rPr>
                          <w:rFonts w:ascii="Arial" w:hAnsi="Arial" w:cs="Arial"/>
                          <w:lang w:val="es-CO"/>
                        </w:rPr>
                        <w:t>actitudes y motivaciones que rijan las</w:t>
                      </w:r>
                      <w:r w:rsidR="001B3322">
                        <w:rPr>
                          <w:rFonts w:ascii="Arial" w:hAnsi="Arial" w:cs="Arial"/>
                          <w:lang w:val="es-CO"/>
                        </w:rPr>
                        <w:t xml:space="preserve"> </w:t>
                      </w:r>
                      <w:r w:rsidRPr="001B3322">
                        <w:rPr>
                          <w:rFonts w:ascii="Arial" w:hAnsi="Arial" w:cs="Arial"/>
                          <w:lang w:val="es-CO"/>
                        </w:rPr>
                        <w:t>relaciones entre la sociedad y la naturaleza y que conlleven a diseñar sistemas de producción, apropiación y</w:t>
                      </w:r>
                      <w:r w:rsidR="001B3322">
                        <w:rPr>
                          <w:rFonts w:ascii="Arial" w:hAnsi="Arial" w:cs="Arial"/>
                          <w:lang w:val="es-CO"/>
                        </w:rPr>
                        <w:t xml:space="preserve"> </w:t>
                      </w:r>
                      <w:r w:rsidRPr="001B3322">
                        <w:rPr>
                          <w:rFonts w:ascii="Arial" w:hAnsi="Arial" w:cs="Arial"/>
                          <w:lang w:val="es-CO"/>
                        </w:rPr>
                        <w:t>manejo de recursos naturales preservando el medio ambiente y la calidad</w:t>
                      </w:r>
                      <w:r w:rsidR="001B3322">
                        <w:rPr>
                          <w:rFonts w:ascii="Arial" w:hAnsi="Arial" w:cs="Arial"/>
                          <w:lang w:val="es-CO"/>
                        </w:rPr>
                        <w:t xml:space="preserve"> </w:t>
                      </w:r>
                      <w:r w:rsidRPr="001B3322">
                        <w:rPr>
                          <w:rFonts w:ascii="Arial" w:hAnsi="Arial" w:cs="Arial"/>
                          <w:lang w:val="es-CO"/>
                        </w:rPr>
                        <w:t>de la vida</w:t>
                      </w:r>
                    </w:p>
                    <w:p w14:paraId="1ED40256" w14:textId="22F0B660" w:rsidR="00016B15" w:rsidRDefault="00016B15" w:rsidP="009D3274">
                      <w:pPr>
                        <w:jc w:val="both"/>
                        <w:rPr>
                          <w:rFonts w:ascii="Arial" w:hAnsi="Arial" w:cs="Arial"/>
                        </w:rPr>
                      </w:pPr>
                    </w:p>
                    <w:p w14:paraId="191B6A54" w14:textId="25872D7F" w:rsidR="001B3322" w:rsidRDefault="001B3322" w:rsidP="001B3322">
                      <w:pPr>
                        <w:jc w:val="both"/>
                        <w:rPr>
                          <w:rFonts w:ascii="Arial" w:hAnsi="Arial" w:cs="Arial"/>
                          <w:b/>
                          <w:color w:val="666666" w:themeColor="accent2"/>
                          <w:sz w:val="36"/>
                        </w:rPr>
                      </w:pPr>
                      <w:r>
                        <w:rPr>
                          <w:rFonts w:ascii="Arial" w:hAnsi="Arial" w:cs="Arial"/>
                          <w:b/>
                          <w:color w:val="666666" w:themeColor="accent2"/>
                          <w:sz w:val="36"/>
                        </w:rPr>
                        <w:t>DESARROLLO SOSTENIBLE</w:t>
                      </w:r>
                    </w:p>
                    <w:p w14:paraId="4DE91E81" w14:textId="77777777" w:rsidR="00331A8C" w:rsidRDefault="00331A8C" w:rsidP="001B3322">
                      <w:pPr>
                        <w:jc w:val="both"/>
                        <w:rPr>
                          <w:rFonts w:ascii="Arial" w:hAnsi="Arial" w:cs="Arial"/>
                          <w:b/>
                          <w:color w:val="666666" w:themeColor="accent2"/>
                          <w:sz w:val="36"/>
                        </w:rPr>
                      </w:pPr>
                    </w:p>
                    <w:p w14:paraId="75726AFC" w14:textId="612A4E4D" w:rsidR="001B3322" w:rsidRPr="00331A8C" w:rsidRDefault="00331A8C" w:rsidP="001B3322">
                      <w:pPr>
                        <w:jc w:val="both"/>
                        <w:rPr>
                          <w:rFonts w:ascii="Arial" w:hAnsi="Arial" w:cs="Arial"/>
                          <w:bCs/>
                          <w:color w:val="000000" w:themeColor="text1"/>
                          <w:sz w:val="36"/>
                          <w:lang w:val="es-CO"/>
                        </w:rPr>
                      </w:pPr>
                      <w:r w:rsidRPr="00331A8C">
                        <w:rPr>
                          <w:rFonts w:ascii="Arial" w:hAnsi="Arial" w:cs="Arial"/>
                          <w:bCs/>
                          <w:color w:val="000000" w:themeColor="text1"/>
                          <w:lang w:val="es-CO"/>
                        </w:rPr>
                        <w:t>T</w:t>
                      </w:r>
                      <w:r w:rsidR="001B3322" w:rsidRPr="00331A8C">
                        <w:rPr>
                          <w:rFonts w:ascii="Arial" w:hAnsi="Arial" w:cs="Arial"/>
                          <w:bCs/>
                          <w:color w:val="000000" w:themeColor="text1"/>
                          <w:lang w:val="es-CO"/>
                        </w:rPr>
                        <w:t>odo aquello que satisface las necesidades del presente sin</w:t>
                      </w:r>
                      <w:r w:rsidR="001B3322" w:rsidRPr="00331A8C">
                        <w:rPr>
                          <w:rFonts w:ascii="Arial" w:hAnsi="Arial" w:cs="Arial"/>
                          <w:bCs/>
                          <w:color w:val="000000" w:themeColor="text1"/>
                          <w:sz w:val="36"/>
                          <w:lang w:val="es-CO"/>
                        </w:rPr>
                        <w:t xml:space="preserve"> </w:t>
                      </w:r>
                      <w:r w:rsidR="001B3322" w:rsidRPr="00331A8C">
                        <w:rPr>
                          <w:rFonts w:ascii="Arial" w:hAnsi="Arial" w:cs="Arial"/>
                          <w:bCs/>
                          <w:color w:val="000000" w:themeColor="text1"/>
                          <w:lang w:val="es-CO"/>
                        </w:rPr>
                        <w:t>comprometer la capacidad de las generaciones futuras</w:t>
                      </w:r>
                      <w:r w:rsidR="001B3322" w:rsidRPr="00331A8C">
                        <w:rPr>
                          <w:rFonts w:ascii="Arial" w:hAnsi="Arial" w:cs="Arial"/>
                          <w:bCs/>
                          <w:color w:val="000000" w:themeColor="text1"/>
                          <w:sz w:val="36"/>
                          <w:lang w:val="es-CO"/>
                        </w:rPr>
                        <w:t xml:space="preserve"> </w:t>
                      </w:r>
                      <w:r w:rsidR="001B3322" w:rsidRPr="00331A8C">
                        <w:rPr>
                          <w:rFonts w:ascii="Arial" w:hAnsi="Arial" w:cs="Arial"/>
                          <w:bCs/>
                          <w:color w:val="000000" w:themeColor="text1"/>
                          <w:lang w:val="es-CO"/>
                        </w:rPr>
                        <w:t>para satisfacer sus</w:t>
                      </w:r>
                      <w:r w:rsidR="001B3322" w:rsidRPr="00331A8C">
                        <w:rPr>
                          <w:rFonts w:ascii="Arial" w:hAnsi="Arial" w:cs="Arial"/>
                          <w:bCs/>
                          <w:color w:val="000000" w:themeColor="text1"/>
                          <w:sz w:val="36"/>
                          <w:lang w:val="es-CO"/>
                        </w:rPr>
                        <w:t xml:space="preserve"> </w:t>
                      </w:r>
                      <w:r w:rsidR="001B3322" w:rsidRPr="00331A8C">
                        <w:rPr>
                          <w:rFonts w:ascii="Arial" w:hAnsi="Arial" w:cs="Arial"/>
                          <w:bCs/>
                          <w:color w:val="000000" w:themeColor="text1"/>
                          <w:lang w:val="es-CO"/>
                        </w:rPr>
                        <w:t>propias necesidades</w:t>
                      </w:r>
                      <w:r>
                        <w:rPr>
                          <w:rFonts w:ascii="Arial" w:hAnsi="Arial" w:cs="Arial"/>
                          <w:bCs/>
                          <w:color w:val="000000" w:themeColor="text1"/>
                          <w:lang w:val="es-CO"/>
                        </w:rPr>
                        <w:t>.</w:t>
                      </w:r>
                    </w:p>
                    <w:p w14:paraId="3F4B3213" w14:textId="5A7520F2" w:rsidR="001B3322" w:rsidRDefault="001B3322" w:rsidP="001B3322">
                      <w:pPr>
                        <w:jc w:val="both"/>
                        <w:rPr>
                          <w:rFonts w:ascii="Arial" w:hAnsi="Arial" w:cs="Arial"/>
                          <w:b/>
                          <w:color w:val="666666" w:themeColor="accent2"/>
                          <w:sz w:val="36"/>
                        </w:rPr>
                      </w:pPr>
                    </w:p>
                    <w:p w14:paraId="5A7DCDC9" w14:textId="77777777" w:rsidR="001B3322" w:rsidRDefault="001B3322" w:rsidP="001B3322">
                      <w:pPr>
                        <w:jc w:val="both"/>
                        <w:rPr>
                          <w:rFonts w:ascii="Arial" w:hAnsi="Arial" w:cs="Arial"/>
                          <w:b/>
                          <w:color w:val="666666" w:themeColor="accent2"/>
                          <w:sz w:val="36"/>
                        </w:rPr>
                      </w:pPr>
                    </w:p>
                    <w:p w14:paraId="07914151" w14:textId="5D82BB23" w:rsidR="001B3322" w:rsidRDefault="001B3322" w:rsidP="009D3274">
                      <w:pPr>
                        <w:jc w:val="both"/>
                        <w:rPr>
                          <w:rFonts w:ascii="Arial" w:hAnsi="Arial" w:cs="Arial"/>
                        </w:rPr>
                      </w:pPr>
                    </w:p>
                    <w:p w14:paraId="7B521FC1" w14:textId="77777777" w:rsidR="001B3322" w:rsidRPr="009D3274" w:rsidRDefault="001B3322" w:rsidP="009D3274">
                      <w:pPr>
                        <w:jc w:val="both"/>
                        <w:rPr>
                          <w:rFonts w:ascii="Arial" w:hAnsi="Arial" w:cs="Arial"/>
                        </w:rPr>
                      </w:pPr>
                    </w:p>
                  </w:txbxContent>
                </v:textbox>
                <w10:wrap type="square"/>
              </v:rect>
            </w:pict>
          </mc:Fallback>
        </mc:AlternateContent>
      </w:r>
    </w:p>
    <w:p w14:paraId="363F6E87" w14:textId="2FDA342D" w:rsidR="009D3274" w:rsidRDefault="00832378" w:rsidP="009D3274">
      <w:pPr>
        <w:spacing w:line="276" w:lineRule="auto"/>
        <w:jc w:val="both"/>
        <w:rPr>
          <w:rFonts w:ascii="Arial" w:hAnsi="Arial" w:cs="Arial"/>
          <w:b/>
          <w:color w:val="666666" w:themeColor="accent2"/>
          <w:sz w:val="32"/>
          <w:szCs w:val="32"/>
          <w:lang w:val="es-CO"/>
        </w:rPr>
      </w:pPr>
      <w:r w:rsidRPr="00761E75">
        <w:rPr>
          <w:rFonts w:ascii="Arial" w:hAnsi="Arial" w:cs="Arial"/>
          <w:b/>
          <w:color w:val="666666" w:themeColor="accent2"/>
          <w:sz w:val="32"/>
          <w:lang w:val="es-CO"/>
        </w:rPr>
        <w:t xml:space="preserve">2.1. </w:t>
      </w:r>
      <w:r w:rsidR="00D65B9D" w:rsidRPr="00B52EB6">
        <w:rPr>
          <w:rFonts w:ascii="Arial" w:hAnsi="Arial" w:cs="Arial"/>
          <w:b/>
          <w:color w:val="666666" w:themeColor="accent2"/>
          <w:sz w:val="32"/>
          <w:szCs w:val="32"/>
          <w:lang w:val="es-CO"/>
        </w:rPr>
        <w:t>Generalidades de la Política Nacional de Educación Ambiental</w:t>
      </w:r>
    </w:p>
    <w:p w14:paraId="6110694E" w14:textId="77777777" w:rsidR="005D500F" w:rsidRPr="00761E75" w:rsidRDefault="005D500F" w:rsidP="009D3274">
      <w:pPr>
        <w:spacing w:line="276" w:lineRule="auto"/>
        <w:jc w:val="both"/>
        <w:rPr>
          <w:rFonts w:ascii="Arial" w:hAnsi="Arial" w:cs="Arial"/>
          <w:b/>
          <w:color w:val="666666" w:themeColor="accent2"/>
          <w:sz w:val="32"/>
          <w:lang w:val="es-CO"/>
        </w:rPr>
      </w:pPr>
    </w:p>
    <w:p w14:paraId="3A7FF2E8" w14:textId="4C641BEB" w:rsidR="009D3274" w:rsidRPr="00761E75" w:rsidRDefault="00D65B9D" w:rsidP="005D500F">
      <w:pPr>
        <w:tabs>
          <w:tab w:val="left" w:pos="10260"/>
        </w:tabs>
        <w:spacing w:line="276" w:lineRule="auto"/>
        <w:ind w:firstLine="360"/>
        <w:jc w:val="both"/>
        <w:rPr>
          <w:rFonts w:ascii="Arial" w:hAnsi="Arial" w:cs="Arial"/>
          <w:lang w:val="es-CO"/>
        </w:rPr>
      </w:pPr>
      <w:r w:rsidRPr="00D65B9D">
        <w:rPr>
          <w:rFonts w:ascii="Arial" w:hAnsi="Arial" w:cs="Arial"/>
          <w:lang w:val="es-CO"/>
        </w:rPr>
        <w:t>Esta Política es el resultado del esfuerzo conjunto de los ministerios de Ambiente, Vivienda y Desarrollo Territorial, y de Educación Nacional, en el proceso de construcción de una Propuesta Nacional de Educación Ambiental, no solo para el sector formal sino para el no formal e informal, en el marco del fortalecimiento del Sistema Nacional Ambiental –SINA.</w:t>
      </w:r>
    </w:p>
    <w:p w14:paraId="385982AD" w14:textId="77777777" w:rsidR="00D65B9D" w:rsidRPr="00D65B9D" w:rsidRDefault="00D65B9D" w:rsidP="005D500F">
      <w:pPr>
        <w:tabs>
          <w:tab w:val="left" w:pos="10260"/>
        </w:tabs>
        <w:spacing w:line="276" w:lineRule="auto"/>
        <w:jc w:val="both"/>
        <w:rPr>
          <w:rFonts w:ascii="Arial" w:hAnsi="Arial" w:cs="Arial"/>
          <w:lang w:val="es-CO"/>
        </w:rPr>
      </w:pPr>
      <w:r w:rsidRPr="00D65B9D">
        <w:rPr>
          <w:rFonts w:ascii="Arial" w:hAnsi="Arial" w:cs="Arial"/>
          <w:lang w:val="es-CO"/>
        </w:rPr>
        <w:t>Esta Política es el resultado del esfuerzo conjunto de los ministerios de Ambiente, Vivienda y Desarrollo Territorial, y de Educación Nacional, en el proceso de construcción de una Propuesta Nacional de Educación Ambiental, no solo para el sector formal sino para el no formal e informal, en el marco del fortalecimiento del Sistema Nacional Ambiental –SINA.</w:t>
      </w:r>
    </w:p>
    <w:p w14:paraId="5CF6F91E" w14:textId="77777777" w:rsidR="00D65B9D" w:rsidRPr="00D65B9D" w:rsidRDefault="00D65B9D" w:rsidP="005D500F">
      <w:pPr>
        <w:tabs>
          <w:tab w:val="left" w:pos="10260"/>
        </w:tabs>
        <w:spacing w:line="276" w:lineRule="auto"/>
        <w:jc w:val="both"/>
        <w:rPr>
          <w:rFonts w:ascii="Arial" w:hAnsi="Arial" w:cs="Arial"/>
          <w:lang w:val="es-CO"/>
        </w:rPr>
      </w:pPr>
      <w:r w:rsidRPr="00D65B9D">
        <w:rPr>
          <w:rFonts w:ascii="Arial" w:hAnsi="Arial" w:cs="Arial"/>
          <w:lang w:val="es-CO"/>
        </w:rPr>
        <w:t>El documento recoge los desarrollos tanto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la “Proporcionar un marco conceptual y metodológico básico, que desde la visión sistémica de ambiente y la formación integral del ser humano, oriente la acciones que en materia de educación ambiental se adelanten en el país, en los sectores formal, no formal e informal.”</w:t>
      </w:r>
    </w:p>
    <w:p w14:paraId="37CDB61E" w14:textId="3624CECB" w:rsidR="00D65B9D" w:rsidRPr="005D500F" w:rsidRDefault="00D65B9D" w:rsidP="005D500F">
      <w:pPr>
        <w:tabs>
          <w:tab w:val="left" w:pos="10260"/>
        </w:tabs>
        <w:spacing w:line="276" w:lineRule="auto"/>
        <w:jc w:val="both"/>
        <w:rPr>
          <w:rFonts w:ascii="Arial" w:hAnsi="Arial" w:cs="Arial"/>
          <w:lang w:val="es-CO"/>
        </w:rPr>
      </w:pPr>
      <w:r w:rsidRPr="00D65B9D">
        <w:rPr>
          <w:rFonts w:ascii="Arial" w:hAnsi="Arial" w:cs="Arial"/>
          <w:lang w:val="es-CO"/>
        </w:rPr>
        <w:t xml:space="preserve">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w:t>
      </w:r>
      <w:r w:rsidRPr="00D65B9D">
        <w:rPr>
          <w:rFonts w:ascii="Arial" w:hAnsi="Arial" w:cs="Arial"/>
          <w:lang w:val="es-CO"/>
        </w:rPr>
        <w:lastRenderedPageBreak/>
        <w:t>igualmente toma como referentes las políticas que en este sentido se han formulado, tanto a nivel internacional como nacional, dado que la problemática ambiental rebasa las fronteras locales y nacionales y se sustenta en una concepción del mundo como sistema.</w:t>
      </w:r>
      <w:r>
        <w:rPr>
          <w:rFonts w:ascii="Arial" w:hAnsi="Arial" w:cs="Arial"/>
          <w:lang w:val="es-CO"/>
        </w:rPr>
        <w:t xml:space="preserve"> </w:t>
      </w:r>
      <w:r w:rsidRPr="00D65B9D">
        <w:rPr>
          <w:rFonts w:ascii="Arial" w:hAnsi="Arial" w:cs="Arial"/>
          <w:lang w:val="es-CO"/>
        </w:rPr>
        <w:t>La Educación Ambiental se posiciona, así como la instancia que permite una construcción colectiva de nuevos valores y garantiza un cambio a largo plazo, frente al estado actual de los ámbitos social, económico y ambiental.</w:t>
      </w:r>
      <w:r>
        <w:rPr>
          <w:rFonts w:ascii="Arial" w:hAnsi="Arial" w:cs="Arial"/>
          <w:lang w:val="es-CO"/>
        </w:rPr>
        <w:t xml:space="preserve"> </w:t>
      </w:r>
      <w:r w:rsidRPr="00D65B9D">
        <w:rPr>
          <w:rFonts w:ascii="Arial" w:hAnsi="Arial" w:cs="Arial"/>
          <w:lang w:val="es-CO"/>
        </w:rPr>
        <w:t>Dicho plan precisa que, para obtener un nuevo pensamiento de la ciudadanía, se requiere de la construcción de un proceso de sensibilización, concientización y participación; mediante la educación. De manera que el ser humano mejore su actuación sobre la naturaleza, haciendo un aprovechamiento sustentable del patrimonio natural. De esta manera, La Política Nacional de Educación Ambiental busca coordinar acciones con todos los sectores, ámbitos y escenarios en los cuales se mueve la temática, y tiene la intencionalidad de reconstruir la cultura y orientar</w:t>
      </w:r>
      <w:r w:rsidRPr="005D500F">
        <w:rPr>
          <w:rFonts w:ascii="Arial" w:hAnsi="Arial" w:cs="Arial"/>
          <w:lang w:val="es-CO"/>
        </w:rPr>
        <w:t xml:space="preserve">la hacia una ética ambiental, en el marco del desarrollo sostenible en el cual viene empeñado el país 1.  </w:t>
      </w:r>
    </w:p>
    <w:p w14:paraId="52663E6D" w14:textId="77777777" w:rsidR="00D65B9D" w:rsidRPr="005D500F" w:rsidRDefault="00D65B9D" w:rsidP="005D500F">
      <w:pPr>
        <w:tabs>
          <w:tab w:val="left" w:pos="10260"/>
        </w:tabs>
        <w:spacing w:line="276" w:lineRule="auto"/>
        <w:jc w:val="both"/>
        <w:rPr>
          <w:rFonts w:ascii="Arial" w:hAnsi="Arial" w:cs="Arial"/>
          <w:lang w:val="es-CO"/>
        </w:rPr>
      </w:pPr>
    </w:p>
    <w:p w14:paraId="69D07264" w14:textId="3775C912" w:rsidR="00D65B9D" w:rsidRPr="005D500F" w:rsidRDefault="00D65B9D" w:rsidP="005D500F">
      <w:pPr>
        <w:tabs>
          <w:tab w:val="left" w:pos="10260"/>
        </w:tabs>
        <w:spacing w:line="276" w:lineRule="auto"/>
        <w:jc w:val="both"/>
        <w:rPr>
          <w:rFonts w:ascii="Arial" w:hAnsi="Arial" w:cs="Arial"/>
          <w:lang w:val="es-CO"/>
        </w:rPr>
      </w:pPr>
      <w:r w:rsidRPr="005D500F">
        <w:rPr>
          <w:rFonts w:ascii="Arial" w:hAnsi="Arial" w:cs="Arial"/>
          <w:lang w:val="es-CO"/>
        </w:rPr>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adelanten en el país.</w:t>
      </w:r>
    </w:p>
    <w:p w14:paraId="3CAF797A" w14:textId="77777777" w:rsidR="00D65B9D" w:rsidRPr="005D500F" w:rsidRDefault="00D65B9D" w:rsidP="005D500F">
      <w:pPr>
        <w:tabs>
          <w:tab w:val="left" w:pos="10260"/>
        </w:tabs>
        <w:spacing w:line="276" w:lineRule="auto"/>
        <w:jc w:val="both"/>
        <w:rPr>
          <w:rFonts w:ascii="Arial" w:hAnsi="Arial" w:cs="Arial"/>
          <w:lang w:val="es-CO"/>
        </w:rPr>
      </w:pPr>
    </w:p>
    <w:p w14:paraId="59967B28" w14:textId="7CC149D4" w:rsidR="009D3274" w:rsidRPr="005D500F" w:rsidRDefault="00D65B9D" w:rsidP="005D500F">
      <w:pPr>
        <w:tabs>
          <w:tab w:val="left" w:pos="10260"/>
        </w:tabs>
        <w:spacing w:line="276" w:lineRule="auto"/>
        <w:jc w:val="both"/>
        <w:rPr>
          <w:rFonts w:ascii="Arial" w:hAnsi="Arial" w:cs="Arial"/>
          <w:lang w:val="es-CO"/>
        </w:rPr>
      </w:pPr>
      <w:r w:rsidRPr="005D500F">
        <w:rPr>
          <w:rFonts w:ascii="Arial" w:hAnsi="Arial" w:cs="Arial"/>
          <w:lang w:val="es-CO"/>
        </w:rPr>
        <w:t>Esta Política se constituye así, en el horizonte para las transformaciones fundamentales, que las circunstancias actuales del país exigen para la construcción de una sociedad más equitativa y justa, que haga sostenible no solo nuestros Recursos Naturales, sino una dinámica sociocultural respetuosa del otro en la diversidad y reconocedora de su papel creativo, innovador y transformador, desde su accionar en espacios y tiempos concretos, en el marco de la globalidad</w:t>
      </w:r>
    </w:p>
    <w:p w14:paraId="7CFF954E" w14:textId="77777777" w:rsidR="00F56394" w:rsidRPr="005D500F" w:rsidRDefault="00F56394" w:rsidP="009D3274">
      <w:pPr>
        <w:spacing w:line="276" w:lineRule="auto"/>
        <w:jc w:val="both"/>
        <w:rPr>
          <w:rFonts w:ascii="Arial" w:hAnsi="Arial" w:cs="Arial"/>
          <w:b/>
          <w:color w:val="666666" w:themeColor="accent2"/>
          <w:sz w:val="32"/>
          <w:lang w:val="es-CO"/>
        </w:rPr>
      </w:pPr>
    </w:p>
    <w:p w14:paraId="740FC120" w14:textId="5FBA21B2" w:rsidR="00832378" w:rsidRPr="00761E75" w:rsidRDefault="009D3274" w:rsidP="009D3274">
      <w:pPr>
        <w:spacing w:line="276" w:lineRule="auto"/>
        <w:jc w:val="both"/>
        <w:rPr>
          <w:rFonts w:ascii="Arial" w:hAnsi="Arial" w:cs="Arial"/>
          <w:b/>
          <w:color w:val="666666" w:themeColor="accent2"/>
          <w:sz w:val="32"/>
          <w:lang w:val="es-CO"/>
        </w:rPr>
      </w:pPr>
      <w:r w:rsidRPr="005D500F">
        <w:rPr>
          <w:rFonts w:ascii="Arial" w:hAnsi="Arial" w:cs="Arial"/>
          <w:b/>
          <w:color w:val="666666" w:themeColor="accent2"/>
          <w:sz w:val="32"/>
          <w:lang w:val="es-CO"/>
        </w:rPr>
        <w:t>2.</w:t>
      </w:r>
      <w:r w:rsidR="00D65B9D" w:rsidRPr="005D500F">
        <w:rPr>
          <w:rFonts w:ascii="Arial" w:hAnsi="Arial" w:cs="Arial"/>
          <w:b/>
          <w:color w:val="666666" w:themeColor="accent2"/>
          <w:sz w:val="32"/>
          <w:lang w:val="es-CO"/>
        </w:rPr>
        <w:t>1</w:t>
      </w:r>
      <w:r w:rsidRPr="005D500F">
        <w:rPr>
          <w:rFonts w:ascii="Arial" w:hAnsi="Arial" w:cs="Arial"/>
          <w:b/>
          <w:color w:val="666666" w:themeColor="accent2"/>
          <w:sz w:val="32"/>
          <w:lang w:val="es-CO"/>
        </w:rPr>
        <w:t>.</w:t>
      </w:r>
      <w:r w:rsidR="00D65B9D" w:rsidRPr="005D500F">
        <w:rPr>
          <w:rFonts w:ascii="Arial" w:hAnsi="Arial" w:cs="Arial"/>
          <w:b/>
          <w:color w:val="666666" w:themeColor="accent2"/>
          <w:sz w:val="32"/>
          <w:lang w:val="es-CO"/>
        </w:rPr>
        <w:t>1</w:t>
      </w:r>
      <w:r w:rsidRPr="005D500F">
        <w:rPr>
          <w:rFonts w:ascii="Arial" w:hAnsi="Arial" w:cs="Arial"/>
          <w:b/>
          <w:color w:val="666666" w:themeColor="accent2"/>
          <w:sz w:val="32"/>
          <w:lang w:val="es-CO"/>
        </w:rPr>
        <w:t xml:space="preserve"> </w:t>
      </w:r>
      <w:r w:rsidR="00D65B9D" w:rsidRPr="005D500F">
        <w:rPr>
          <w:rFonts w:ascii="Arial" w:hAnsi="Arial" w:cs="Arial"/>
          <w:b/>
          <w:color w:val="666666" w:themeColor="accent2"/>
          <w:sz w:val="32"/>
          <w:lang w:val="es-CO"/>
        </w:rPr>
        <w:t>Objetivos de la Política 2</w:t>
      </w:r>
    </w:p>
    <w:p w14:paraId="2BC0040A" w14:textId="77777777" w:rsidR="00B52EB6" w:rsidRPr="00B52EB6" w:rsidRDefault="00B52EB6" w:rsidP="00B52EB6">
      <w:pPr>
        <w:tabs>
          <w:tab w:val="left" w:pos="10260"/>
        </w:tabs>
        <w:jc w:val="both"/>
        <w:rPr>
          <w:rFonts w:ascii="Arial" w:hAnsi="Arial" w:cs="Arial"/>
          <w:b/>
          <w:bCs/>
          <w:lang w:val="es-CO"/>
        </w:rPr>
      </w:pPr>
    </w:p>
    <w:p w14:paraId="1E17D335" w14:textId="4F6689C4" w:rsidR="00B52EB6" w:rsidRPr="00B52EB6" w:rsidRDefault="00B52EB6" w:rsidP="00B52EB6">
      <w:pPr>
        <w:tabs>
          <w:tab w:val="left" w:pos="10260"/>
        </w:tabs>
        <w:jc w:val="both"/>
        <w:rPr>
          <w:rFonts w:ascii="Arial" w:hAnsi="Arial" w:cs="Arial"/>
          <w:b/>
          <w:bCs/>
          <w:lang w:val="es-CO"/>
        </w:rPr>
      </w:pPr>
      <w:r w:rsidRPr="00B52EB6">
        <w:rPr>
          <w:rFonts w:ascii="Arial" w:hAnsi="Arial" w:cs="Arial"/>
          <w:b/>
          <w:bCs/>
          <w:lang w:val="es-CO"/>
        </w:rPr>
        <w:t>General</w:t>
      </w:r>
    </w:p>
    <w:p w14:paraId="130E5C24" w14:textId="77777777" w:rsidR="00B52EB6" w:rsidRPr="00B52EB6" w:rsidRDefault="00B52EB6" w:rsidP="00B52EB6">
      <w:pPr>
        <w:tabs>
          <w:tab w:val="left" w:pos="10260"/>
        </w:tabs>
        <w:jc w:val="both"/>
        <w:rPr>
          <w:rFonts w:ascii="Arial" w:hAnsi="Arial" w:cs="Arial"/>
          <w:lang w:val="es-CO"/>
        </w:rPr>
      </w:pPr>
    </w:p>
    <w:p w14:paraId="28F19A49" w14:textId="39755E9D" w:rsidR="00B52EB6" w:rsidRPr="00B52EB6" w:rsidRDefault="00B52EB6" w:rsidP="005D500F">
      <w:pPr>
        <w:tabs>
          <w:tab w:val="left" w:pos="10260"/>
        </w:tabs>
        <w:spacing w:line="276" w:lineRule="auto"/>
        <w:jc w:val="both"/>
        <w:rPr>
          <w:rFonts w:ascii="Arial" w:hAnsi="Arial" w:cs="Arial"/>
          <w:lang w:val="es-CO"/>
        </w:rPr>
      </w:pPr>
      <w:r w:rsidRPr="00B52EB6">
        <w:rPr>
          <w:rFonts w:ascii="Arial" w:hAnsi="Arial" w:cs="Arial"/>
          <w:lang w:val="es-CO"/>
        </w:rPr>
        <w:t xml:space="preserve">Proporcionar un marco conceptual y metodológico básico, </w:t>
      </w:r>
      <w:r w:rsidR="005D500F" w:rsidRPr="00B52EB6">
        <w:rPr>
          <w:rFonts w:ascii="Arial" w:hAnsi="Arial" w:cs="Arial"/>
          <w:lang w:val="es-CO"/>
        </w:rPr>
        <w:t>que,</w:t>
      </w:r>
      <w:r w:rsidRPr="00B52EB6">
        <w:rPr>
          <w:rFonts w:ascii="Arial" w:hAnsi="Arial" w:cs="Arial"/>
          <w:lang w:val="es-CO"/>
        </w:rPr>
        <w:t xml:space="preserv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57B8A7C1" w14:textId="77777777" w:rsidR="00B52EB6" w:rsidRPr="00B52EB6" w:rsidRDefault="00B52EB6" w:rsidP="00B52EB6">
      <w:pPr>
        <w:tabs>
          <w:tab w:val="left" w:pos="10260"/>
        </w:tabs>
        <w:jc w:val="both"/>
        <w:rPr>
          <w:rFonts w:ascii="Arial" w:hAnsi="Arial" w:cs="Arial"/>
          <w:lang w:val="es-CO"/>
        </w:rPr>
      </w:pPr>
    </w:p>
    <w:p w14:paraId="62086AA8" w14:textId="5AFE3ED5" w:rsidR="00B52EB6" w:rsidRDefault="00B52EB6" w:rsidP="00B52EB6">
      <w:pPr>
        <w:tabs>
          <w:tab w:val="left" w:pos="10260"/>
        </w:tabs>
        <w:jc w:val="both"/>
        <w:rPr>
          <w:rFonts w:ascii="Arial" w:hAnsi="Arial" w:cs="Arial"/>
          <w:b/>
          <w:bCs/>
          <w:lang w:val="es-CO"/>
        </w:rPr>
      </w:pPr>
      <w:r w:rsidRPr="00B52EB6">
        <w:rPr>
          <w:rFonts w:ascii="Arial" w:hAnsi="Arial" w:cs="Arial"/>
          <w:b/>
          <w:bCs/>
          <w:lang w:val="es-CO"/>
        </w:rPr>
        <w:t>Específicos</w:t>
      </w:r>
    </w:p>
    <w:p w14:paraId="66BD59E7" w14:textId="77777777" w:rsidR="00B52EB6" w:rsidRPr="00B52EB6" w:rsidRDefault="00B52EB6" w:rsidP="00B52EB6">
      <w:pPr>
        <w:tabs>
          <w:tab w:val="left" w:pos="10260"/>
        </w:tabs>
        <w:jc w:val="both"/>
        <w:rPr>
          <w:rFonts w:ascii="Arial" w:hAnsi="Arial" w:cs="Arial"/>
          <w:b/>
          <w:bCs/>
          <w:lang w:val="es-CO"/>
        </w:rPr>
      </w:pPr>
    </w:p>
    <w:p w14:paraId="77F09D2C" w14:textId="6038DB6F" w:rsidR="00B52EB6" w:rsidRDefault="00B52EB6" w:rsidP="005D500F">
      <w:pPr>
        <w:tabs>
          <w:tab w:val="left" w:pos="10260"/>
        </w:tabs>
        <w:spacing w:line="276" w:lineRule="auto"/>
        <w:jc w:val="both"/>
        <w:rPr>
          <w:rFonts w:ascii="Arial" w:hAnsi="Arial" w:cs="Arial"/>
          <w:lang w:val="es-CO"/>
        </w:rPr>
      </w:pPr>
      <w:r w:rsidRPr="00B52EB6">
        <w:rPr>
          <w:rFonts w:ascii="Arial" w:hAnsi="Arial" w:cs="Arial"/>
          <w:lang w:val="es-CO"/>
        </w:rPr>
        <w:t>-</w:t>
      </w:r>
      <w:r>
        <w:rPr>
          <w:rFonts w:ascii="Arial" w:hAnsi="Arial" w:cs="Arial"/>
          <w:lang w:val="es-CO"/>
        </w:rPr>
        <w:t xml:space="preserve"> </w:t>
      </w:r>
      <w:r w:rsidRPr="00B52EB6">
        <w:rPr>
          <w:rFonts w:ascii="Arial" w:hAnsi="Arial" w:cs="Arial"/>
          <w:lang w:val="es-CO"/>
        </w:rPr>
        <w:t xml:space="preserve">Propiciar la concertación, planeación, ejecución y evaluación intersectorial e interinstitucional, de las acciones de educación ambiental que se generen desde el SINA, y coordinar acciones con los Sistemas Nacionales de Prevención y Atención de Desastres y de Ciencia y Tecnología, que propenden por la reducción de la vulnerabilidad socio-cultural, frente a los riesgos de origen natural y antrópico. Reconociendo las particularidades de los contextos ambientales y adecuándolas a la dinámica del desarrollo, desde la descentralización y autonomía regional, en el marco de la pertinencia y la calidad de la educación. </w:t>
      </w:r>
    </w:p>
    <w:p w14:paraId="004723BE" w14:textId="77777777" w:rsidR="00B52EB6" w:rsidRPr="00B52EB6" w:rsidRDefault="00B52EB6" w:rsidP="005D500F">
      <w:pPr>
        <w:tabs>
          <w:tab w:val="left" w:pos="10260"/>
        </w:tabs>
        <w:spacing w:line="276" w:lineRule="auto"/>
        <w:jc w:val="both"/>
        <w:rPr>
          <w:rFonts w:ascii="Arial" w:hAnsi="Arial" w:cs="Arial"/>
          <w:lang w:val="es-CO"/>
        </w:rPr>
      </w:pPr>
    </w:p>
    <w:p w14:paraId="64CAA1A2" w14:textId="3DAE1451" w:rsidR="00B52EB6" w:rsidRDefault="00B52EB6" w:rsidP="005D500F">
      <w:pPr>
        <w:tabs>
          <w:tab w:val="left" w:pos="10260"/>
        </w:tabs>
        <w:spacing w:line="276" w:lineRule="auto"/>
        <w:jc w:val="both"/>
        <w:rPr>
          <w:rFonts w:ascii="Arial" w:hAnsi="Arial" w:cs="Arial"/>
          <w:lang w:val="es-CO"/>
        </w:rPr>
      </w:pPr>
      <w:r w:rsidRPr="00B52EB6">
        <w:rPr>
          <w:rFonts w:ascii="Arial" w:hAnsi="Arial" w:cs="Arial"/>
          <w:lang w:val="es-CO"/>
        </w:rPr>
        <w:t>-</w:t>
      </w:r>
      <w:r>
        <w:rPr>
          <w:rFonts w:ascii="Arial" w:hAnsi="Arial" w:cs="Arial"/>
          <w:lang w:val="es-CO"/>
        </w:rPr>
        <w:t xml:space="preserve"> </w:t>
      </w:r>
      <w:r w:rsidRPr="00B52EB6">
        <w:rPr>
          <w:rFonts w:ascii="Arial" w:hAnsi="Arial" w:cs="Arial"/>
          <w:lang w:val="es-CO"/>
        </w:rPr>
        <w:t xml:space="preserve">Propiciar la inserción de la Educación Ambiental como eje transversal, en todos los escenarios y niveles de la educación, atendiendo a las problemáticas ambientales actuales, incluyendo las de Prevención de Desastres y Gestión del Riesgo; en los currículos de la educación básica y media, a través de los Proyectos Ambientales Escolares (PRAE), en los Proyectos Educativos Institucionales (PEI), en la educación superior y en la educación no formal, a través de los Proyectos Ciudadanos de Educación Ambiental (PROCEDA). </w:t>
      </w:r>
    </w:p>
    <w:p w14:paraId="5A4E2A30" w14:textId="77777777" w:rsidR="00B52EB6" w:rsidRPr="00B52EB6" w:rsidRDefault="00B52EB6" w:rsidP="005D500F">
      <w:pPr>
        <w:tabs>
          <w:tab w:val="left" w:pos="10260"/>
        </w:tabs>
        <w:spacing w:line="276" w:lineRule="auto"/>
        <w:jc w:val="both"/>
        <w:rPr>
          <w:rFonts w:ascii="Arial" w:hAnsi="Arial" w:cs="Arial"/>
          <w:lang w:val="es-CO"/>
        </w:rPr>
      </w:pPr>
    </w:p>
    <w:p w14:paraId="4CA7BF68" w14:textId="3FED237A" w:rsidR="00B52EB6" w:rsidRDefault="00B52EB6" w:rsidP="005D500F">
      <w:pPr>
        <w:tabs>
          <w:tab w:val="left" w:pos="10260"/>
        </w:tabs>
        <w:spacing w:line="276" w:lineRule="auto"/>
        <w:jc w:val="both"/>
        <w:rPr>
          <w:rFonts w:ascii="Arial" w:hAnsi="Arial" w:cs="Arial"/>
          <w:lang w:val="es-CO"/>
        </w:rPr>
      </w:pPr>
      <w:r w:rsidRPr="00B52EB6">
        <w:rPr>
          <w:rFonts w:ascii="Arial" w:hAnsi="Arial" w:cs="Arial"/>
          <w:lang w:val="es-CO"/>
        </w:rPr>
        <w:t>-</w:t>
      </w:r>
      <w:r>
        <w:rPr>
          <w:rFonts w:ascii="Arial" w:hAnsi="Arial" w:cs="Arial"/>
          <w:lang w:val="es-CO"/>
        </w:rPr>
        <w:t xml:space="preserve"> </w:t>
      </w:r>
      <w:r w:rsidRPr="00B52EB6">
        <w:rPr>
          <w:rFonts w:ascii="Arial" w:hAnsi="Arial" w:cs="Arial"/>
          <w:lang w:val="es-CO"/>
        </w:rPr>
        <w:t>Promover la institucionalización de la educación ambiental y su incorporación en el desarrollo municipal, regional y nacional, desde los diversos contextos ambientales del país, desde sus dinámicas particulares de participación y gestión. Mediante un trabajo coordinado entre las diferentes entidades y grupos de población, con competencias y responsabilidades en la problemática. Todo esto, para ganar legitimidad y consenso al interior del estado, la sociedad civil, los gremios y el sector privado; para lo cual, es fundamental el fortalecimiento de los Comités Técnicos Interinstitucionales de Educación Ambiental (CIDEA), como estrategia de descentralización y autonomía.</w:t>
      </w:r>
    </w:p>
    <w:p w14:paraId="0776D591" w14:textId="77777777" w:rsidR="00B52EB6" w:rsidRPr="00B52EB6" w:rsidRDefault="00B52EB6" w:rsidP="005D500F">
      <w:pPr>
        <w:tabs>
          <w:tab w:val="left" w:pos="10260"/>
        </w:tabs>
        <w:spacing w:line="276" w:lineRule="auto"/>
        <w:jc w:val="both"/>
        <w:rPr>
          <w:rFonts w:ascii="Arial" w:hAnsi="Arial" w:cs="Arial"/>
          <w:lang w:val="es-CO"/>
        </w:rPr>
      </w:pPr>
    </w:p>
    <w:p w14:paraId="5A66E6C6" w14:textId="1FA377BF" w:rsidR="00B52EB6" w:rsidRDefault="00B52EB6" w:rsidP="005D500F">
      <w:pPr>
        <w:tabs>
          <w:tab w:val="left" w:pos="10260"/>
        </w:tabs>
        <w:spacing w:line="276" w:lineRule="auto"/>
        <w:jc w:val="both"/>
        <w:rPr>
          <w:rFonts w:ascii="Arial" w:hAnsi="Arial" w:cs="Arial"/>
          <w:lang w:val="es-CO"/>
        </w:rPr>
      </w:pPr>
      <w:r w:rsidRPr="00B52EB6">
        <w:rPr>
          <w:rFonts w:ascii="Arial" w:hAnsi="Arial" w:cs="Arial"/>
          <w:lang w:val="es-CO"/>
        </w:rPr>
        <w:t>-</w:t>
      </w:r>
      <w:r>
        <w:rPr>
          <w:rFonts w:ascii="Arial" w:hAnsi="Arial" w:cs="Arial"/>
          <w:lang w:val="es-CO"/>
        </w:rPr>
        <w:t xml:space="preserve"> </w:t>
      </w:r>
      <w:r w:rsidRPr="00B52EB6">
        <w:rPr>
          <w:rFonts w:ascii="Arial" w:hAnsi="Arial" w:cs="Arial"/>
          <w:lang w:val="es-CO"/>
        </w:rPr>
        <w:t>Generar procesos de investigación en educación ambiental, en todos los niveles de educación (formal, no formal e informal). De tal manera que permitan una reflexión crítica y la comprensión de problemas ambientales municipales, regionales y nacionales, con el acompañamiento de los diferentes actores del SINA, de las diversas organizaciones y redes nacionales, para la inclusión de estrategias y acciones educativas, que puedan generar conocimientos profundos de problemáticas específicas, tales como: manejo y conservación del sistema de áreas naturales protegidas, biodiversidad, cambio climático, humedales, ecosistemas estratégicos, bioseguridad y generación de riesgos, entre otras.</w:t>
      </w:r>
    </w:p>
    <w:p w14:paraId="5D359654" w14:textId="77777777" w:rsidR="00B52EB6" w:rsidRPr="00B52EB6" w:rsidRDefault="00B52EB6" w:rsidP="005D500F">
      <w:pPr>
        <w:tabs>
          <w:tab w:val="left" w:pos="10260"/>
        </w:tabs>
        <w:spacing w:line="276" w:lineRule="auto"/>
        <w:jc w:val="both"/>
        <w:rPr>
          <w:rFonts w:ascii="Arial" w:hAnsi="Arial" w:cs="Arial"/>
          <w:lang w:val="es-CO"/>
        </w:rPr>
      </w:pPr>
    </w:p>
    <w:p w14:paraId="38B02CA5" w14:textId="3CE40FFB" w:rsidR="00B52EB6" w:rsidRDefault="00B52EB6" w:rsidP="005D500F">
      <w:pPr>
        <w:tabs>
          <w:tab w:val="left" w:pos="10260"/>
        </w:tabs>
        <w:spacing w:line="276" w:lineRule="auto"/>
        <w:jc w:val="both"/>
        <w:rPr>
          <w:rFonts w:ascii="Arial" w:hAnsi="Arial" w:cs="Arial"/>
          <w:lang w:val="es-CO"/>
        </w:rPr>
      </w:pPr>
      <w:r w:rsidRPr="00B52EB6">
        <w:rPr>
          <w:rFonts w:ascii="Arial" w:hAnsi="Arial" w:cs="Arial"/>
          <w:lang w:val="es-CO"/>
        </w:rPr>
        <w:t>-</w:t>
      </w:r>
      <w:r>
        <w:rPr>
          <w:rFonts w:ascii="Arial" w:hAnsi="Arial" w:cs="Arial"/>
          <w:lang w:val="es-CO"/>
        </w:rPr>
        <w:t xml:space="preserve"> </w:t>
      </w:r>
      <w:r w:rsidRPr="00B52EB6">
        <w:rPr>
          <w:rFonts w:ascii="Arial" w:hAnsi="Arial" w:cs="Arial"/>
          <w:lang w:val="es-CO"/>
        </w:rPr>
        <w:t>Propiciar la participación de los gremios y del sector privado en actividades de educación ambiental relacionadas con producción limpia, cultura ciudadana ética y responsable en el manejo sostenible del ambiente (en beneficio de sus trabajadores, usuarios y comunidad en general). Siendo importante en este punto, la apertura de espacios para la concertación y cooperación de los sectores privado, gubernamental y no gubernamental.</w:t>
      </w:r>
    </w:p>
    <w:p w14:paraId="1445DB90" w14:textId="77777777" w:rsidR="00B52EB6" w:rsidRPr="00B52EB6" w:rsidRDefault="00B52EB6" w:rsidP="005D500F">
      <w:pPr>
        <w:tabs>
          <w:tab w:val="left" w:pos="10260"/>
        </w:tabs>
        <w:spacing w:line="276" w:lineRule="auto"/>
        <w:jc w:val="both"/>
        <w:rPr>
          <w:rFonts w:ascii="Arial" w:hAnsi="Arial" w:cs="Arial"/>
          <w:lang w:val="es-CO"/>
        </w:rPr>
      </w:pPr>
    </w:p>
    <w:p w14:paraId="59AD934D" w14:textId="08C90696" w:rsidR="00B52EB6" w:rsidRDefault="00B52EB6" w:rsidP="005D500F">
      <w:pPr>
        <w:tabs>
          <w:tab w:val="left" w:pos="10260"/>
        </w:tabs>
        <w:spacing w:line="276" w:lineRule="auto"/>
        <w:jc w:val="both"/>
        <w:rPr>
          <w:rFonts w:ascii="Arial" w:hAnsi="Arial" w:cs="Arial"/>
          <w:lang w:val="es-CO"/>
        </w:rPr>
      </w:pPr>
      <w:r w:rsidRPr="00B52EB6">
        <w:rPr>
          <w:rFonts w:ascii="Arial" w:hAnsi="Arial" w:cs="Arial"/>
          <w:lang w:val="es-CO"/>
        </w:rPr>
        <w:lastRenderedPageBreak/>
        <w:t>-</w:t>
      </w:r>
      <w:r>
        <w:rPr>
          <w:rFonts w:ascii="Arial" w:hAnsi="Arial" w:cs="Arial"/>
          <w:lang w:val="es-CO"/>
        </w:rPr>
        <w:t xml:space="preserve"> </w:t>
      </w:r>
      <w:r w:rsidRPr="00B52EB6">
        <w:rPr>
          <w:rFonts w:ascii="Arial" w:hAnsi="Arial" w:cs="Arial"/>
          <w:lang w:val="es-CO"/>
        </w:rPr>
        <w:t>Impulsar y fortalecer en el SINA los programas de comunicación, educación ambiental y las campañas, con el apoyo de los medios de comunicación. En este mismo sentido, generar mecanismos para la difusión y socialización de los resultados y procesos investigativos, (sobre el campo ambiental y de educación ambiental), de las normas constitucionales y legales nacionales, y de los acuerdos internacionales, relacionados con asuntos ambientales, suscritos por el Estado colombiano.</w:t>
      </w:r>
    </w:p>
    <w:p w14:paraId="230E6975" w14:textId="77777777" w:rsidR="00B52EB6" w:rsidRPr="00B52EB6" w:rsidRDefault="00B52EB6" w:rsidP="005D500F">
      <w:pPr>
        <w:tabs>
          <w:tab w:val="left" w:pos="10260"/>
        </w:tabs>
        <w:spacing w:line="276" w:lineRule="auto"/>
        <w:jc w:val="both"/>
        <w:rPr>
          <w:rFonts w:ascii="Arial" w:hAnsi="Arial" w:cs="Arial"/>
          <w:lang w:val="es-CO"/>
        </w:rPr>
      </w:pPr>
    </w:p>
    <w:p w14:paraId="55AC5E3E" w14:textId="758B4EE9" w:rsidR="009D3274" w:rsidRPr="00761E75" w:rsidRDefault="00B52EB6" w:rsidP="005D500F">
      <w:pPr>
        <w:tabs>
          <w:tab w:val="left" w:pos="10260"/>
        </w:tabs>
        <w:spacing w:line="276" w:lineRule="auto"/>
        <w:jc w:val="both"/>
        <w:rPr>
          <w:rFonts w:ascii="Arial" w:hAnsi="Arial" w:cs="Arial"/>
          <w:lang w:val="es-CO"/>
        </w:rPr>
      </w:pPr>
      <w:r w:rsidRPr="00B52EB6">
        <w:rPr>
          <w:rFonts w:ascii="Arial" w:hAnsi="Arial" w:cs="Arial"/>
          <w:lang w:val="es-CO"/>
        </w:rPr>
        <w:t>-</w:t>
      </w:r>
      <w:r>
        <w:rPr>
          <w:rFonts w:ascii="Arial" w:hAnsi="Arial" w:cs="Arial"/>
          <w:lang w:val="es-CO"/>
        </w:rPr>
        <w:t xml:space="preserve"> </w:t>
      </w:r>
      <w:r w:rsidRPr="00B52EB6">
        <w:rPr>
          <w:rFonts w:ascii="Arial" w:hAnsi="Arial" w:cs="Arial"/>
          <w:lang w:val="es-CO"/>
        </w:rPr>
        <w:t>Fortalecer la dimensión ambiental de los proyectos de etnoeducación que vienen adelantando las comunidades indígenas, afrocolombianas y raizales, en diferentes regiones del país, reconociendo los conocimientos y tradiciones presentes en sus cosmovisiones particulares. Con el aporte de instrumentos que abran espacios de reflexión-acción, sobre la necesidad de avanzar hacia modelos de desarrollo que incorporen un concepto de sostenibilidad natural, social y cultural, para lograr la transformación adecuada de nuestras realidades ambientales.</w:t>
      </w:r>
    </w:p>
    <w:p w14:paraId="50A866C2" w14:textId="77777777" w:rsidR="009D3274" w:rsidRPr="00761E75" w:rsidRDefault="009D3274" w:rsidP="009D3274">
      <w:pPr>
        <w:tabs>
          <w:tab w:val="left" w:pos="10260"/>
        </w:tabs>
        <w:jc w:val="both"/>
        <w:rPr>
          <w:rFonts w:ascii="Arial" w:hAnsi="Arial" w:cs="Arial"/>
          <w:lang w:val="es-CO"/>
        </w:rPr>
      </w:pPr>
    </w:p>
    <w:p w14:paraId="677B1271" w14:textId="30C6E187" w:rsidR="00832378" w:rsidRDefault="009D3274" w:rsidP="009D3274">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2.</w:t>
      </w:r>
      <w:r w:rsidR="00271BB7">
        <w:rPr>
          <w:rFonts w:ascii="Arial" w:hAnsi="Arial" w:cs="Arial"/>
          <w:b/>
          <w:color w:val="666666" w:themeColor="accent2"/>
          <w:sz w:val="32"/>
          <w:lang w:val="es-CO"/>
        </w:rPr>
        <w:t>1.2</w:t>
      </w:r>
      <w:r w:rsidRPr="00761E75">
        <w:rPr>
          <w:rFonts w:ascii="Arial" w:hAnsi="Arial" w:cs="Arial"/>
          <w:b/>
          <w:color w:val="666666" w:themeColor="accent2"/>
          <w:sz w:val="32"/>
          <w:lang w:val="es-CO"/>
        </w:rPr>
        <w:t xml:space="preserve">. </w:t>
      </w:r>
      <w:r w:rsidR="00271BB7">
        <w:rPr>
          <w:rFonts w:ascii="Arial" w:hAnsi="Arial" w:cs="Arial"/>
          <w:b/>
          <w:color w:val="666666" w:themeColor="accent2"/>
          <w:sz w:val="32"/>
          <w:lang w:val="es-CO"/>
        </w:rPr>
        <w:t>Visión de la Política</w:t>
      </w:r>
    </w:p>
    <w:p w14:paraId="58C6CCC9" w14:textId="77777777" w:rsidR="005D500F" w:rsidRPr="00761E75" w:rsidRDefault="005D500F" w:rsidP="009D3274">
      <w:pPr>
        <w:spacing w:line="276" w:lineRule="auto"/>
        <w:jc w:val="both"/>
        <w:rPr>
          <w:rFonts w:ascii="Arial" w:hAnsi="Arial" w:cs="Arial"/>
          <w:b/>
          <w:color w:val="666666" w:themeColor="accent2"/>
          <w:sz w:val="32"/>
          <w:lang w:val="es-CO"/>
        </w:rPr>
      </w:pPr>
    </w:p>
    <w:p w14:paraId="505A0844" w14:textId="72CA6E98" w:rsidR="00D65B9D" w:rsidRDefault="00271BB7" w:rsidP="005D500F">
      <w:pPr>
        <w:tabs>
          <w:tab w:val="left" w:pos="10260"/>
        </w:tabs>
        <w:spacing w:line="276" w:lineRule="auto"/>
        <w:ind w:firstLine="360"/>
        <w:jc w:val="both"/>
        <w:rPr>
          <w:rFonts w:ascii="Arial" w:eastAsia="Tahoma" w:hAnsi="Arial" w:cs="Arial"/>
          <w:lang w:val="es-CO"/>
        </w:rPr>
      </w:pPr>
      <w:r w:rsidRPr="00271BB7">
        <w:rPr>
          <w:rFonts w:ascii="Arial" w:eastAsia="Tahoma" w:hAnsi="Arial" w:cs="Arial"/>
          <w:lang w:val="es-CO"/>
        </w:rPr>
        <w:t>La construcción de una cultura ambiental ética y responsable frente al manejo de la vida, en todas sus formas y frente al manejo del ambiente; respetuosa de la diversidad nacional, con una visión de región, para la cual la sostenibilidad de los contextos naturales y sociales sea un reto y los propósitos de desarrollo sostenible, tengan como principio básico la equidad; siendo acordes con las dinámicas socioculturales del país. Imponiendo como horizonte educativo la formación de nuevos ciudadanos y ciudadanas con capacidad para comprender las dinámicas que construyen el mundo, reconocerse como parte integral del ambiente, de sus problemáticas y también de sus posibles soluciones. Seres humanos preparados para la participación crítica y responsable en la toma de decisiones, en la gestión ambiental; respetuosos de sí mismos, de los otros y de su entorno; tolerantes, solidarios y hábiles en la búsqueda de consensos para la resolución de conflictos; con un alto sentido de pertenencia por su territorio; (municipio, región y país), que tengan claro su papel en la construcción de la nueva sociedad, en la cual todos estamos empeñados</w:t>
      </w:r>
    </w:p>
    <w:p w14:paraId="5B01B69A" w14:textId="77777777" w:rsidR="003B2F65" w:rsidRPr="00271BB7" w:rsidRDefault="003B2F65" w:rsidP="009D3274">
      <w:pPr>
        <w:tabs>
          <w:tab w:val="left" w:pos="10260"/>
        </w:tabs>
        <w:ind w:firstLine="360"/>
        <w:jc w:val="both"/>
        <w:rPr>
          <w:rFonts w:ascii="Arial" w:hAnsi="Arial" w:cs="Arial"/>
          <w:lang w:val="es-CO"/>
        </w:rPr>
      </w:pPr>
    </w:p>
    <w:p w14:paraId="384059E2" w14:textId="74E7ECB3" w:rsidR="003B2F65" w:rsidRPr="00761E75" w:rsidRDefault="003B2F65" w:rsidP="003B2F65">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2.</w:t>
      </w:r>
      <w:r>
        <w:rPr>
          <w:rFonts w:ascii="Arial" w:hAnsi="Arial" w:cs="Arial"/>
          <w:b/>
          <w:color w:val="666666" w:themeColor="accent2"/>
          <w:sz w:val="32"/>
          <w:lang w:val="es-CO"/>
        </w:rPr>
        <w:t>1</w:t>
      </w:r>
      <w:r w:rsidRPr="00761E75">
        <w:rPr>
          <w:rFonts w:ascii="Arial" w:hAnsi="Arial" w:cs="Arial"/>
          <w:b/>
          <w:color w:val="666666" w:themeColor="accent2"/>
          <w:sz w:val="32"/>
          <w:lang w:val="es-CO"/>
        </w:rPr>
        <w:t>.</w:t>
      </w:r>
      <w:r>
        <w:rPr>
          <w:rFonts w:ascii="Arial" w:hAnsi="Arial" w:cs="Arial"/>
          <w:b/>
          <w:color w:val="666666" w:themeColor="accent2"/>
          <w:sz w:val="32"/>
          <w:lang w:val="es-CO"/>
        </w:rPr>
        <w:t>3</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Principios que orientan la educación ambiental</w:t>
      </w:r>
    </w:p>
    <w:p w14:paraId="6C311443" w14:textId="00708C29" w:rsidR="009D3274" w:rsidRPr="00761E75" w:rsidRDefault="000F740D" w:rsidP="009D3274">
      <w:pPr>
        <w:tabs>
          <w:tab w:val="left" w:pos="10260"/>
        </w:tabs>
        <w:jc w:val="both"/>
        <w:rPr>
          <w:rFonts w:ascii="Arial" w:hAnsi="Arial" w:cs="Arial"/>
          <w:lang w:val="es-CO"/>
        </w:rPr>
      </w:pPr>
      <w:r>
        <w:rPr>
          <w:rFonts w:ascii="Arial" w:hAnsi="Arial" w:cs="Arial"/>
          <w:noProof/>
          <w:lang w:val="es-CO"/>
        </w:rPr>
        <w:drawing>
          <wp:anchor distT="0" distB="0" distL="114300" distR="114300" simplePos="0" relativeHeight="251648512" behindDoc="0" locked="0" layoutInCell="1" allowOverlap="1" wp14:anchorId="1359D1D1" wp14:editId="04EC0D6D">
            <wp:simplePos x="0" y="0"/>
            <wp:positionH relativeFrom="column">
              <wp:posOffset>5080</wp:posOffset>
            </wp:positionH>
            <wp:positionV relativeFrom="paragraph">
              <wp:posOffset>155575</wp:posOffset>
            </wp:positionV>
            <wp:extent cx="2303780" cy="179197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2303780" cy="1791970"/>
                    </a:xfrm>
                    <a:prstGeom prst="rect">
                      <a:avLst/>
                    </a:prstGeom>
                  </pic:spPr>
                </pic:pic>
              </a:graphicData>
            </a:graphic>
            <wp14:sizeRelH relativeFrom="margin">
              <wp14:pctWidth>0</wp14:pctWidth>
            </wp14:sizeRelH>
            <wp14:sizeRelV relativeFrom="margin">
              <wp14:pctHeight>0</wp14:pctHeight>
            </wp14:sizeRelV>
          </wp:anchor>
        </w:drawing>
      </w:r>
    </w:p>
    <w:p w14:paraId="4011052D" w14:textId="77777777" w:rsidR="00B071FD" w:rsidRPr="00B071FD" w:rsidRDefault="00B071FD" w:rsidP="00B071FD">
      <w:pPr>
        <w:tabs>
          <w:tab w:val="left" w:pos="10260"/>
        </w:tabs>
        <w:jc w:val="both"/>
        <w:rPr>
          <w:rFonts w:ascii="Arial" w:hAnsi="Arial" w:cs="Arial"/>
          <w:lang w:val="es-ES_tradnl"/>
        </w:rPr>
      </w:pPr>
      <w:r w:rsidRPr="00B071FD">
        <w:rPr>
          <w:rFonts w:ascii="Arial" w:hAnsi="Arial" w:cs="Arial"/>
          <w:lang w:val="es-ES_tradnl"/>
        </w:rPr>
        <w:t>Todo trabajo en Educación Ambiental debe:</w:t>
      </w:r>
    </w:p>
    <w:p w14:paraId="713F5EB2" w14:textId="1DBB44FA" w:rsidR="00B071FD" w:rsidRDefault="00B071FD" w:rsidP="00B071FD">
      <w:pPr>
        <w:tabs>
          <w:tab w:val="left" w:pos="10260"/>
        </w:tabs>
        <w:ind w:left="720"/>
        <w:jc w:val="both"/>
        <w:rPr>
          <w:rFonts w:ascii="Arial" w:hAnsi="Arial" w:cs="Arial"/>
          <w:lang w:val="es-ES_tradnl"/>
        </w:rPr>
      </w:pPr>
    </w:p>
    <w:p w14:paraId="680069EF" w14:textId="3451F992" w:rsidR="00B071FD" w:rsidRPr="00B071FD" w:rsidRDefault="005D500F" w:rsidP="005D500F">
      <w:pPr>
        <w:pStyle w:val="Prrafodelista"/>
        <w:tabs>
          <w:tab w:val="left" w:pos="10260"/>
        </w:tabs>
        <w:spacing w:line="276" w:lineRule="auto"/>
        <w:ind w:left="1440"/>
        <w:jc w:val="both"/>
        <w:rPr>
          <w:rFonts w:ascii="Arial" w:hAnsi="Arial" w:cs="Arial"/>
          <w:lang w:val="es-ES_tradnl"/>
        </w:rPr>
      </w:pPr>
      <w:r>
        <w:rPr>
          <w:rFonts w:ascii="Arial" w:hAnsi="Arial" w:cs="Arial"/>
          <w:noProof/>
          <w:lang w:val="es-ES_tradnl"/>
        </w:rPr>
        <mc:AlternateContent>
          <mc:Choice Requires="wps">
            <w:drawing>
              <wp:anchor distT="0" distB="0" distL="114300" distR="114300" simplePos="0" relativeHeight="251670016" behindDoc="0" locked="0" layoutInCell="1" allowOverlap="1" wp14:anchorId="3628DE1D" wp14:editId="6ECBD40E">
                <wp:simplePos x="0" y="0"/>
                <wp:positionH relativeFrom="column">
                  <wp:posOffset>0</wp:posOffset>
                </wp:positionH>
                <wp:positionV relativeFrom="paragraph">
                  <wp:posOffset>61849</wp:posOffset>
                </wp:positionV>
                <wp:extent cx="109728" cy="60960"/>
                <wp:effectExtent l="0" t="19050" r="43180" b="34290"/>
                <wp:wrapNone/>
                <wp:docPr id="19" name="Flecha: a la derecha 19"/>
                <wp:cNvGraphicFramePr/>
                <a:graphic xmlns:a="http://schemas.openxmlformats.org/drawingml/2006/main">
                  <a:graphicData uri="http://schemas.microsoft.com/office/word/2010/wordprocessingShape">
                    <wps:wsp>
                      <wps:cNvSpPr/>
                      <wps:spPr>
                        <a:xfrm>
                          <a:off x="0" y="0"/>
                          <a:ext cx="109728" cy="6096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42BD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9" o:spid="_x0000_s1026" type="#_x0000_t13" style="position:absolute;margin-left:0;margin-top:4.85pt;width:8.65pt;height:4.8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wwkgIAAH4FAAAOAAAAZHJzL2Uyb0RvYy54bWysVEtv2zAMvg/YfxB0X+0EfSxGnSJokWFA&#10;0RZLh54VWY4FyKJGKXGyXz9KdtygLXYYloNCmuTHN69v9q1hO4Vegy355CznTFkJlbabkv98Xn75&#10;ypkPwlbCgFUlPyjPb+afP113rlBTaMBUChmBWF90ruRNCK7IMi8b1Qp/Bk5ZEtaArQjE4iarUHSE&#10;3ppsmueXWQdYOQSpvKevd72QzxN+XSsZHuvaq8BMySm2kF5M7zq+2fxaFBsUrtFyCEP8QxSt0Jac&#10;jlB3Igi2Rf0OqtUSwUMdziS0GdS1lirlQNlM8jfZrBrhVMqFiuPdWCb//2Dlw+4Jma6odzPOrGip&#10;R0ujZCMKJpgRjNoTOUZiqlXnfEEmK/eEA+eJjInva2zjP6XE9qm+h7G+ah+YpI+TfHY1pYGQJLrM&#10;Z5ep/NmrrUMfviloWSRKjnrThAUidKm0YnfvA3klg6NidOjB6GqpjUkMbta3BtlOUL9n07v84ujj&#10;RC2LWfRxJyocjIrGxv5QNdWCIp0mj2kK1YgnpFQ2THpRIyrVu7nI6ReLQ4GNFolLgBG5pvBG7AEg&#10;Tvh77B5m0I+mKg3xaJz/LbDeeLRInsGG0bjVFvAjAENZDZ57fQr/pDSRXEN1oElB6FfIO7nU1KV7&#10;4cOTQNoZ2i66A+GRntpAV3IYKM4awN8ffY/6NMok5ayjHSy5/7UVqDgz3y0N+Wxyfh6XNjHnF1dT&#10;YvBUsj6V2G17C9T2CV0cJxMZ9YM5kjVC+0LnYhG9kkhYSb5LLgMemdvQ3wY6OFItFkmNFtWJcG9X&#10;TkbwWNU4f8/7F4FuGNVAI/4Ax30VxZtZ7XWjpYXFNkCt0yC/1nWoNy15GpzhIMUrcsonrdezOf8D&#10;AAD//wMAUEsDBBQABgAIAAAAIQCZcgLK2QAAAAQBAAAPAAAAZHJzL2Rvd25yZXYueG1sTI/LTsNA&#10;DEX3SP2HkZHY0Qmt1EfIpIoQSIhVKXyAk3EeIuNJM9M2/D3uqqws614dH2e7yfXqTGPoPBt4mieg&#10;iCtvO24MfH+9PW5AhYhssfdMBn4pwC6f3WWYWn/hTzofYqMEwiFFA22MQ6p1qFpyGOZ+IJas9qPD&#10;KOvYaDviReCu14skWWmHHcuFFgd6aan6OZycUEq77466Dpv3+gNfq1gsimJvzMP9VDyDijTFWxmu&#10;+qIOuTiV/sQ2qN6APBINbNegruF6CaqUuV2CzjP9Xz7/AwAA//8DAFBLAQItABQABgAIAAAAIQC2&#10;gziS/gAAAOEBAAATAAAAAAAAAAAAAAAAAAAAAABbQ29udGVudF9UeXBlc10ueG1sUEsBAi0AFAAG&#10;AAgAAAAhADj9If/WAAAAlAEAAAsAAAAAAAAAAAAAAAAALwEAAF9yZWxzLy5yZWxzUEsBAi0AFAAG&#10;AAgAAAAhALegXDCSAgAAfgUAAA4AAAAAAAAAAAAAAAAALgIAAGRycy9lMm9Eb2MueG1sUEsBAi0A&#10;FAAGAAgAAAAhAJlyAsrZAAAABAEAAA8AAAAAAAAAAAAAAAAA7AQAAGRycy9kb3ducmV2LnhtbFBL&#10;BQYAAAAABAAEAPMAAADyBQAAAAA=&#10;" adj="15600" fillcolor="#92d050" strokecolor="#324714 [1604]" strokeweight="2pt"/>
            </w:pict>
          </mc:Fallback>
        </mc:AlternateContent>
      </w:r>
      <w:r w:rsidR="00B071FD">
        <w:rPr>
          <w:rFonts w:ascii="Arial" w:hAnsi="Arial" w:cs="Arial"/>
          <w:lang w:val="es-ES_tradnl"/>
        </w:rPr>
        <w:t xml:space="preserve"> </w:t>
      </w:r>
      <w:r w:rsidR="000D2B96">
        <w:rPr>
          <w:rFonts w:ascii="Arial" w:hAnsi="Arial" w:cs="Arial"/>
          <w:lang w:val="es-ES_tradnl"/>
        </w:rPr>
        <w:t xml:space="preserve">   </w:t>
      </w:r>
      <w:r w:rsidR="00B071FD">
        <w:rPr>
          <w:rFonts w:ascii="Arial" w:hAnsi="Arial" w:cs="Arial"/>
          <w:lang w:val="es-ES_tradnl"/>
        </w:rPr>
        <w:t>F</w:t>
      </w:r>
      <w:r w:rsidR="00B071FD" w:rsidRPr="00B071FD">
        <w:rPr>
          <w:rFonts w:ascii="Arial" w:hAnsi="Arial" w:cs="Arial"/>
          <w:lang w:val="es-ES_tradnl"/>
        </w:rPr>
        <w:t>ormar a los individuos y los colectivos para la toma de decisiones responsables en el manejo y la gestión racional de los recursos en el contexto del desarrollo sostenible, de manera que sean ellos quienes consoliden los valores democráticos de respeto, convivencia y participación ciudadana, en sus relaciones con la naturaleza y la sociedad, tanto en el ámbito local, regional y nacional.</w:t>
      </w:r>
    </w:p>
    <w:p w14:paraId="6DB4F380" w14:textId="77777777" w:rsidR="00B071FD" w:rsidRDefault="00B071FD" w:rsidP="005D500F">
      <w:pPr>
        <w:tabs>
          <w:tab w:val="left" w:pos="10260"/>
        </w:tabs>
        <w:spacing w:line="276" w:lineRule="auto"/>
        <w:ind w:left="720"/>
        <w:jc w:val="both"/>
        <w:rPr>
          <w:rFonts w:ascii="Arial" w:hAnsi="Arial" w:cs="Arial"/>
          <w:lang w:val="es-ES_tradnl"/>
        </w:rPr>
      </w:pPr>
    </w:p>
    <w:p w14:paraId="72ECE6D0" w14:textId="761A1414" w:rsidR="00B071FD" w:rsidRPr="00B071FD" w:rsidRDefault="000D2B96" w:rsidP="005D500F">
      <w:pPr>
        <w:pStyle w:val="Prrafodelista"/>
        <w:tabs>
          <w:tab w:val="left" w:pos="10260"/>
        </w:tabs>
        <w:spacing w:line="276" w:lineRule="auto"/>
        <w:ind w:left="0"/>
        <w:jc w:val="both"/>
        <w:rPr>
          <w:rFonts w:ascii="Arial" w:hAnsi="Arial" w:cs="Arial"/>
          <w:lang w:val="es-ES_tradnl"/>
        </w:rPr>
      </w:pPr>
      <w:r>
        <w:rPr>
          <w:rFonts w:ascii="Arial" w:hAnsi="Arial" w:cs="Arial"/>
          <w:noProof/>
          <w:lang w:val="es-ES_tradnl"/>
        </w:rPr>
        <mc:AlternateContent>
          <mc:Choice Requires="wps">
            <w:drawing>
              <wp:anchor distT="0" distB="0" distL="114300" distR="114300" simplePos="0" relativeHeight="251667968" behindDoc="0" locked="0" layoutInCell="1" allowOverlap="1" wp14:anchorId="25A22E85" wp14:editId="1C93058A">
                <wp:simplePos x="0" y="0"/>
                <wp:positionH relativeFrom="column">
                  <wp:posOffset>0</wp:posOffset>
                </wp:positionH>
                <wp:positionV relativeFrom="paragraph">
                  <wp:posOffset>79375</wp:posOffset>
                </wp:positionV>
                <wp:extent cx="109728" cy="60960"/>
                <wp:effectExtent l="0" t="19050" r="43180" b="34290"/>
                <wp:wrapNone/>
                <wp:docPr id="18" name="Flecha: a la derecha 18"/>
                <wp:cNvGraphicFramePr/>
                <a:graphic xmlns:a="http://schemas.openxmlformats.org/drawingml/2006/main">
                  <a:graphicData uri="http://schemas.microsoft.com/office/word/2010/wordprocessingShape">
                    <wps:wsp>
                      <wps:cNvSpPr/>
                      <wps:spPr>
                        <a:xfrm>
                          <a:off x="0" y="0"/>
                          <a:ext cx="109728" cy="60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7D0F3" id="Flecha: a la derecha 18" o:spid="_x0000_s1026" type="#_x0000_t13" style="position:absolute;margin-left:0;margin-top:6.25pt;width:8.65pt;height:4.8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3PfgIAAEoFAAAOAAAAZHJzL2Uyb0RvYy54bWysVE1v2zAMvQ/YfxB0X+0E/ViMOkXQosOA&#10;oi3WDj2rshQLkEWNUuJkv36U7LhFW+wwzAdZFMlH8onU+cWus2yrMBhwNZ8dlZwpJ6Exbl3zn4/X&#10;X75yFqJwjbDgVM33KvCL5edP572v1BxasI1CRiAuVL2veRujr4oiyFZ1IhyBV46UGrATkURcFw2K&#10;ntA7W8zL8rToARuPIFUIdHo1KPky42utZLzTOqjIbM0pt5hXzOtzWovluajWKHxr5JiG+IcsOmEc&#10;BZ2grkQUbIPmHVRnJEIAHY8kdAVobaTKNVA1s/JNNQ+t8CrXQuQEP9EU/h+svN3eIzMN3R3dlBMd&#10;3dG1VbIVFRPMCkbXkyRGauKq96Eilwd/j6MUaJsK32ns0p9KYrvM737iV+0ik3Q4KxdncwojSXVa&#10;Lk4z/cWLr8cQvynoWNrUHM26jStE6DO1YnsTIkUlh4MhCSmjIYe8i3urUhrW/VCa6qKo8+ydO0pd&#10;WmRbQb0gpFQuzgZVKxo1HJ+U9KVCKcjkkaUMmJC1sXbCHgFSt77HHmBG++SqckNOzuXfEhucJ48c&#10;GVycnDvjAD8CsFTVGHmwP5A0UJNYeoZmT7eOMIxD8PLaEOM3IsR7gdT/NCk00/GOFm2hrzmMO85a&#10;wN8fnSd7akvSctbTPNU8/NoIVJzZ744adjE7Pk4DmIXjk7M5Cfha8/xa4zbdJdA1zej18DJvk320&#10;h61G6J5o9FcpKqmEkxS75jLiQbiMw5zT4yHVapXNaOi8iDfuwcsEnlhNvfS4exLox7aL1K63cJg9&#10;Ub3pu8E2eTpYbSJok5vyhdeRbxrY3Djj45JehNdytnp5Apd/AAAA//8DAFBLAwQUAAYACAAAACEA&#10;PSDyB9sAAAAFAQAADwAAAGRycy9kb3ducmV2LnhtbEyPS0/DMBCE70j8B2uRuFGnRjwU4lRVJcTj&#10;QEWhdzdeEgt7HcXbNP33uCd63JnRzLfVYgpejDgkF0nDfFaAQGqiddRq+P56vnkEkdiQNT4Sajhi&#10;gkV9eVGZ0sYDfeK44VbkEkql0dAx96WUqekwmDSLPVL2fuIQDOdzaKUdzCGXBy9VUdzLYBzlhc70&#10;uOqw+d3sg4YP9ZLWr/z27paro1q7cZv8uNX6+mpaPoFgnPg/DCf8jA51ZtrFPdkkvIb8CGdV3YE4&#10;uQ+3IHYalJqDrCt5Tl//AQAA//8DAFBLAQItABQABgAIAAAAIQC2gziS/gAAAOEBAAATAAAAAAAA&#10;AAAAAAAAAAAAAABbQ29udGVudF9UeXBlc10ueG1sUEsBAi0AFAAGAAgAAAAhADj9If/WAAAAlAEA&#10;AAsAAAAAAAAAAAAAAAAALwEAAF9yZWxzLy5yZWxzUEsBAi0AFAAGAAgAAAAhAHju3c9+AgAASgUA&#10;AA4AAAAAAAAAAAAAAAAALgIAAGRycy9lMm9Eb2MueG1sUEsBAi0AFAAGAAgAAAAhAD0g8gfbAAAA&#10;BQEAAA8AAAAAAAAAAAAAAAAA2AQAAGRycy9kb3ducmV2LnhtbFBLBQYAAAAABAAEAPMAAADgBQAA&#10;AAA=&#10;" adj="15600" fillcolor="#669028 [3204]" strokecolor="#324714 [1604]" strokeweight="2pt"/>
            </w:pict>
          </mc:Fallback>
        </mc:AlternateContent>
      </w:r>
      <w:r w:rsidR="00B071FD">
        <w:rPr>
          <w:rFonts w:ascii="Arial" w:hAnsi="Arial" w:cs="Arial"/>
          <w:lang w:val="es-ES_tradnl"/>
        </w:rPr>
        <w:t xml:space="preserve"> </w:t>
      </w:r>
      <w:r>
        <w:rPr>
          <w:rFonts w:ascii="Arial" w:hAnsi="Arial" w:cs="Arial"/>
          <w:lang w:val="es-ES_tradnl"/>
        </w:rPr>
        <w:t xml:space="preserve">   </w:t>
      </w:r>
      <w:r w:rsidR="00B071FD">
        <w:rPr>
          <w:rFonts w:ascii="Arial" w:hAnsi="Arial" w:cs="Arial"/>
          <w:lang w:val="es-ES_tradnl"/>
        </w:rPr>
        <w:t>F</w:t>
      </w:r>
      <w:r w:rsidR="00B071FD" w:rsidRPr="00B071FD">
        <w:rPr>
          <w:rFonts w:ascii="Arial" w:hAnsi="Arial" w:cs="Arial"/>
          <w:lang w:val="es-ES_tradnl"/>
        </w:rPr>
        <w:t>acilitar la comprensión de la naturaleza compleja del ambiente, ofreciendo las herramientas para la construcción del conocimiento ambiental y la resolución de problemas ambientales, y de aquellos ligados no solo al manejo y gestión de recursos sino también a la gestión de riesgos.</w:t>
      </w:r>
    </w:p>
    <w:p w14:paraId="0097F086" w14:textId="77777777" w:rsidR="00B071FD" w:rsidRPr="00B071FD" w:rsidRDefault="00B071FD" w:rsidP="005D500F">
      <w:pPr>
        <w:tabs>
          <w:tab w:val="left" w:pos="10260"/>
        </w:tabs>
        <w:spacing w:line="276" w:lineRule="auto"/>
        <w:ind w:left="720"/>
        <w:jc w:val="both"/>
        <w:rPr>
          <w:rFonts w:ascii="Arial" w:hAnsi="Arial" w:cs="Arial"/>
          <w:lang w:val="es-ES_tradnl"/>
        </w:rPr>
      </w:pPr>
    </w:p>
    <w:p w14:paraId="055FB679" w14:textId="3071F6D9" w:rsidR="00B071FD" w:rsidRDefault="000D2B96" w:rsidP="005D500F">
      <w:pPr>
        <w:tabs>
          <w:tab w:val="left" w:pos="10260"/>
        </w:tabs>
        <w:spacing w:line="276" w:lineRule="auto"/>
        <w:jc w:val="both"/>
        <w:rPr>
          <w:rFonts w:ascii="Arial" w:hAnsi="Arial" w:cs="Arial"/>
          <w:lang w:val="es-ES_tradnl"/>
        </w:rPr>
      </w:pPr>
      <w:r>
        <w:rPr>
          <w:rFonts w:ascii="Arial" w:hAnsi="Arial" w:cs="Arial"/>
          <w:noProof/>
          <w:lang w:val="es-ES_tradnl"/>
        </w:rPr>
        <mc:AlternateContent>
          <mc:Choice Requires="wps">
            <w:drawing>
              <wp:anchor distT="0" distB="0" distL="114300" distR="114300" simplePos="0" relativeHeight="251662848" behindDoc="0" locked="0" layoutInCell="1" allowOverlap="1" wp14:anchorId="38B8572C" wp14:editId="4F483AB3">
                <wp:simplePos x="0" y="0"/>
                <wp:positionH relativeFrom="column">
                  <wp:posOffset>0</wp:posOffset>
                </wp:positionH>
                <wp:positionV relativeFrom="paragraph">
                  <wp:posOffset>79375</wp:posOffset>
                </wp:positionV>
                <wp:extent cx="109728" cy="60960"/>
                <wp:effectExtent l="0" t="19050" r="43180" b="34290"/>
                <wp:wrapNone/>
                <wp:docPr id="17" name="Flecha: a la derecha 17"/>
                <wp:cNvGraphicFramePr/>
                <a:graphic xmlns:a="http://schemas.openxmlformats.org/drawingml/2006/main">
                  <a:graphicData uri="http://schemas.microsoft.com/office/word/2010/wordprocessingShape">
                    <wps:wsp>
                      <wps:cNvSpPr/>
                      <wps:spPr>
                        <a:xfrm>
                          <a:off x="0" y="0"/>
                          <a:ext cx="109728" cy="60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C0441" id="Flecha: a la derecha 17" o:spid="_x0000_s1026" type="#_x0000_t13" style="position:absolute;margin-left:0;margin-top:6.25pt;width:8.65pt;height:4.8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oHfgIAAEoFAAAOAAAAZHJzL2Uyb0RvYy54bWysVE1v2zAMvQ/YfxB0X+0E/ViMOkXQosOA&#10;oi3WDj2zshQb0NcoJU7260fJjlu0xQ7DclBEk3wUnx51frEzmm0lhs7Zms+OSs6kFa7p7LrmPx+v&#10;v3zlLESwDWhnZc33MvCL5edP572v5Ny1TjcSGYHYUPW+5m2MviqKIFppIBw5Ly05lUMDkUxcFw1C&#10;T+hGF/OyPC16h41HJ2QI9PVqcPJlxldKininVJCR6ZrT2WJeMa/PaS2W51CtEXzbifEY8A+nMNBZ&#10;KjpBXUEEtsHuHZTpBLrgVDwSzhROqU7I3AN1MyvfdPPQgpe5FyIn+Imm8P9gxe32HlnX0N2dcWbB&#10;0B1daylaqBgwDYyuJ1mM3MRV70NFKQ/+Hkcr0DY1vlNo0j+1xHaZ3/3Er9xFJujjrFyczUkQglyn&#10;5eI001+85HoM8Zt0hqVNzbFbt3GF6PpMLWxvQqSqlHAIJCOdaDhD3sW9lukY2v6QivqiqvOcnRUl&#10;LzWyLZAWQAhp42xwtdDI4fNJSb/UKBWZMrKVAROy6rSesEeApNb32APMGJ9SZRbklFz+7WBD8pSR&#10;Kzsbp2TTWYcfAWjqaqw8xB9IGqhJLD27Zk+3jm4Yh+DFdUeM30CI94Ckf5oUmul4R4vSrq+5G3ec&#10;tQ5/f/Q9xZMsyctZT/NU8/BrAyg5098tCXYxOz5OA5iN45OzORn42vP82mM35tLRNc3o9fAib1N8&#10;1IetQmeeaPRXqSq5wAqqXXMR8WBcxmHO6fEQcrXKYTR0HuKNffAigSdWk5Yed0+AfpRdJLneusPs&#10;QfVGd0NsyrRutYlOdVmUL7yOfNPAZuGMj0t6EV7bOerlCVz+AQAA//8DAFBLAwQUAAYACAAAACEA&#10;PSDyB9sAAAAFAQAADwAAAGRycy9kb3ducmV2LnhtbEyPS0/DMBCE70j8B2uRuFGnRjwU4lRVJcTj&#10;QEWhdzdeEgt7HcXbNP33uCd63JnRzLfVYgpejDgkF0nDfFaAQGqiddRq+P56vnkEkdiQNT4Sajhi&#10;gkV9eVGZ0sYDfeK44VbkEkql0dAx96WUqekwmDSLPVL2fuIQDOdzaKUdzCGXBy9VUdzLYBzlhc70&#10;uOqw+d3sg4YP9ZLWr/z27paro1q7cZv8uNX6+mpaPoFgnPg/DCf8jA51ZtrFPdkkvIb8CGdV3YE4&#10;uQ+3IHYalJqDrCt5Tl//AQAA//8DAFBLAQItABQABgAIAAAAIQC2gziS/gAAAOEBAAATAAAAAAAA&#10;AAAAAAAAAAAAAABbQ29udGVudF9UeXBlc10ueG1sUEsBAi0AFAAGAAgAAAAhADj9If/WAAAAlAEA&#10;AAsAAAAAAAAAAAAAAAAALwEAAF9yZWxzLy5yZWxzUEsBAi0AFAAGAAgAAAAhAGMqCgd+AgAASgUA&#10;AA4AAAAAAAAAAAAAAAAALgIAAGRycy9lMm9Eb2MueG1sUEsBAi0AFAAGAAgAAAAhAD0g8gfbAAAA&#10;BQEAAA8AAAAAAAAAAAAAAAAA2AQAAGRycy9kb3ducmV2LnhtbFBLBQYAAAAABAAEAPMAAADgBQAA&#10;AAA=&#10;" adj="15600" fillcolor="#669028 [3204]" strokecolor="#324714 [1604]" strokeweight="2pt"/>
            </w:pict>
          </mc:Fallback>
        </mc:AlternateContent>
      </w:r>
      <w:r w:rsidR="00B071FD">
        <w:rPr>
          <w:rFonts w:ascii="Arial" w:hAnsi="Arial" w:cs="Arial"/>
          <w:lang w:val="es-ES_tradnl"/>
        </w:rPr>
        <w:t xml:space="preserve"> </w:t>
      </w:r>
      <w:r>
        <w:rPr>
          <w:rFonts w:ascii="Arial" w:hAnsi="Arial" w:cs="Arial"/>
          <w:lang w:val="es-ES_tradnl"/>
        </w:rPr>
        <w:t xml:space="preserve">   </w:t>
      </w:r>
      <w:r w:rsidR="00B071FD" w:rsidRPr="00B071FD">
        <w:rPr>
          <w:rFonts w:ascii="Arial" w:hAnsi="Arial" w:cs="Arial"/>
          <w:lang w:val="es-ES_tradnl"/>
        </w:rPr>
        <w:t>Generar la capacidad para investigar, evaluar e identificar los problemas y potencialidades del ambiente, teniendo en cuenta la dinámica local y regional.</w:t>
      </w:r>
    </w:p>
    <w:p w14:paraId="7EADEA81" w14:textId="77777777" w:rsidR="00B071FD" w:rsidRPr="00B071FD" w:rsidRDefault="00B071FD" w:rsidP="005D500F">
      <w:pPr>
        <w:tabs>
          <w:tab w:val="left" w:pos="10260"/>
        </w:tabs>
        <w:spacing w:line="276" w:lineRule="auto"/>
        <w:ind w:left="720"/>
        <w:jc w:val="both"/>
        <w:rPr>
          <w:rFonts w:ascii="Arial" w:hAnsi="Arial" w:cs="Arial"/>
          <w:lang w:val="es-ES_tradnl"/>
        </w:rPr>
      </w:pPr>
    </w:p>
    <w:p w14:paraId="43E7EBA4" w14:textId="0D84F4C8" w:rsidR="00B071FD" w:rsidRDefault="000D2B96" w:rsidP="005D500F">
      <w:pPr>
        <w:tabs>
          <w:tab w:val="left" w:pos="10260"/>
        </w:tabs>
        <w:spacing w:line="276" w:lineRule="auto"/>
        <w:jc w:val="both"/>
        <w:rPr>
          <w:rFonts w:ascii="Arial" w:hAnsi="Arial" w:cs="Arial"/>
          <w:lang w:val="es-ES_tradnl"/>
        </w:rPr>
      </w:pPr>
      <w:r>
        <w:rPr>
          <w:rFonts w:ascii="Arial" w:hAnsi="Arial" w:cs="Arial"/>
          <w:noProof/>
          <w:lang w:val="es-ES_tradnl"/>
        </w:rPr>
        <mc:AlternateContent>
          <mc:Choice Requires="wps">
            <w:drawing>
              <wp:anchor distT="0" distB="0" distL="114300" distR="114300" simplePos="0" relativeHeight="251657728" behindDoc="0" locked="0" layoutInCell="1" allowOverlap="1" wp14:anchorId="4AD1D3FC" wp14:editId="2100CE61">
                <wp:simplePos x="0" y="0"/>
                <wp:positionH relativeFrom="column">
                  <wp:posOffset>0</wp:posOffset>
                </wp:positionH>
                <wp:positionV relativeFrom="paragraph">
                  <wp:posOffset>61849</wp:posOffset>
                </wp:positionV>
                <wp:extent cx="109728" cy="60960"/>
                <wp:effectExtent l="0" t="19050" r="43180" b="34290"/>
                <wp:wrapNone/>
                <wp:docPr id="16" name="Flecha: a la derecha 16"/>
                <wp:cNvGraphicFramePr/>
                <a:graphic xmlns:a="http://schemas.openxmlformats.org/drawingml/2006/main">
                  <a:graphicData uri="http://schemas.microsoft.com/office/word/2010/wordprocessingShape">
                    <wps:wsp>
                      <wps:cNvSpPr/>
                      <wps:spPr>
                        <a:xfrm>
                          <a:off x="0" y="0"/>
                          <a:ext cx="109728" cy="60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4B1D98" id="Flecha: a la derecha 16" o:spid="_x0000_s1026" type="#_x0000_t13" style="position:absolute;margin-left:0;margin-top:4.85pt;width:8.65pt;height:4.8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DIfgIAAEoFAAAOAAAAZHJzL2Uyb0RvYy54bWysVFFP2zAQfp+0/2D5fSStoIyIFFUgpkkI&#10;0GDi2Th2Y8nxeWe3affrd3bSgADtYVofXF/u7jvf5+98frHrLNsqDAZczWdHJWfKSWiMW9f85+P1&#10;l6+chShcIyw4VfO9Cvxi+fnTee8rNYcWbKOQEYgLVe9r3sboq6IIslWdCEfglSOnBuxEJBPXRYOi&#10;J/TOFvOyXBQ9YOMRpAqBvl4NTr7M+ForGe+0DioyW3M6W8wr5vU5rcXyXFRrFL41cjyG+IdTdMI4&#10;KjpBXYko2AbNO6jOSIQAOh5J6ArQ2kiVe6BuZuWbbh5a4VXuhcgJfqIp/D9Yebu9R2YaursFZ050&#10;dEfXVslWVEwwKxhdT7IYuYmr3oeKUh78PY5WoG1qfKexS//UEttlfvcTv2oXmaSPs/LsdE6CkORa&#10;lGeLTH/xkusxxG8KOpY2NUezbuMKEfpMrdjehEhVKeEQSEY60XCGvIt7q9IxrPuhNPVFVec5OytK&#10;XVpkW0FaEFIqF2eDqxWNGj6flPRLjVKRKSNbGTAha2PthD0CJLW+xx5gxviUqrIgp+TybwcbkqeM&#10;XBlcnJI74wA/ArDU1Vh5iD+QNFCTWHqGZk+3jjCMQ/Dy2hDjNyLEe4Gkf5oUmul4R4u20Nccxh1n&#10;LeDvj76neJIleTnraZ5qHn5tBCrO7HdHgj2bHR+nAczG8cnpnAx87Xl+7XGb7hLommb0eniZtyk+&#10;2sNWI3RPNPqrVJVcwkmqXXMZ8WBcxmHO6fGQarXKYTR0XsQb9+BlAk+sJi097p4E+lF2keR6C4fZ&#10;E9Ub3Q2xKdPBahNBmyzKF15Hvmlgs3DGxyW9CK/tHPXyBC7/AAAA//8DAFBLAwQUAAYACAAAACEA&#10;H1nmUtsAAAAEAQAADwAAAGRycy9kb3ducmV2LnhtbEyPzW7CMBCE75X6DtZW6q04DVIpIQ5CSFV/&#10;DkWl5W7iJbFqr6OsCeHta07ltBrNaObbcjl6Jwbs2QZS8DjJQCDVwVhqFPx8vzw8g+CoyWgXCBWc&#10;kWFZ3d6UujDhRF84bGMjUglxoRW0MXaFlFy36DVPQoeUvEPovY5J9o00vT6lcu9knmVP0mtLaaHV&#10;Ha5brH+3R6/gM3/lzVt8/7Cr9Tnf2GHHbtgpdX83rhYgIo7xPwwX/IQOVWLahyMZFk5BeiQqmM9A&#10;XMzZFMQ+3fkUZFXKa/jqDwAA//8DAFBLAQItABQABgAIAAAAIQC2gziS/gAAAOEBAAATAAAAAAAA&#10;AAAAAAAAAAAAAABbQ29udGVudF9UeXBlc10ueG1sUEsBAi0AFAAGAAgAAAAhADj9If/WAAAAlAEA&#10;AAsAAAAAAAAAAAAAAAAALwEAAF9yZWxzLy5yZWxzUEsBAi0AFAAGAAgAAAAhALSlsMh+AgAASgUA&#10;AA4AAAAAAAAAAAAAAAAALgIAAGRycy9lMm9Eb2MueG1sUEsBAi0AFAAGAAgAAAAhAB9Z5lLbAAAA&#10;BAEAAA8AAAAAAAAAAAAAAAAA2AQAAGRycy9kb3ducmV2LnhtbFBLBQYAAAAABAAEAPMAAADgBQAA&#10;AAA=&#10;" adj="15600" fillcolor="#669028 [3204]" strokecolor="#324714 [1604]" strokeweight="2pt"/>
            </w:pict>
          </mc:Fallback>
        </mc:AlternateContent>
      </w:r>
      <w:r>
        <w:rPr>
          <w:rFonts w:ascii="Arial" w:hAnsi="Arial" w:cs="Arial"/>
          <w:lang w:val="es-ES_tradnl"/>
        </w:rPr>
        <w:t xml:space="preserve">    </w:t>
      </w:r>
      <w:r w:rsidR="00B071FD" w:rsidRPr="00B071FD">
        <w:rPr>
          <w:rFonts w:ascii="Arial" w:hAnsi="Arial" w:cs="Arial"/>
          <w:lang w:val="es-ES_tradnl"/>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33EC023C" w14:textId="77777777" w:rsidR="00B071FD" w:rsidRPr="00B071FD" w:rsidRDefault="00B071FD" w:rsidP="005D500F">
      <w:pPr>
        <w:tabs>
          <w:tab w:val="left" w:pos="10260"/>
        </w:tabs>
        <w:spacing w:line="276" w:lineRule="auto"/>
        <w:ind w:left="720"/>
        <w:jc w:val="both"/>
        <w:rPr>
          <w:rFonts w:ascii="Arial" w:hAnsi="Arial" w:cs="Arial"/>
          <w:lang w:val="es-ES_tradnl"/>
        </w:rPr>
      </w:pPr>
    </w:p>
    <w:p w14:paraId="3347C872" w14:textId="22180CE3" w:rsidR="00B071FD" w:rsidRDefault="000D2B96" w:rsidP="005D500F">
      <w:pPr>
        <w:tabs>
          <w:tab w:val="left" w:pos="10260"/>
        </w:tabs>
        <w:spacing w:line="276" w:lineRule="auto"/>
        <w:jc w:val="both"/>
        <w:rPr>
          <w:rFonts w:ascii="Arial" w:hAnsi="Arial" w:cs="Arial"/>
          <w:lang w:val="es-ES_tradnl"/>
        </w:rPr>
      </w:pPr>
      <w:r>
        <w:rPr>
          <w:rFonts w:ascii="Arial" w:hAnsi="Arial" w:cs="Arial"/>
          <w:noProof/>
          <w:lang w:val="es-ES_tradnl"/>
        </w:rPr>
        <mc:AlternateContent>
          <mc:Choice Requires="wps">
            <w:drawing>
              <wp:anchor distT="0" distB="0" distL="114300" distR="114300" simplePos="0" relativeHeight="251652608" behindDoc="0" locked="0" layoutInCell="1" allowOverlap="1" wp14:anchorId="2CD4BBA9" wp14:editId="36FA218D">
                <wp:simplePos x="0" y="0"/>
                <wp:positionH relativeFrom="column">
                  <wp:posOffset>0</wp:posOffset>
                </wp:positionH>
                <wp:positionV relativeFrom="paragraph">
                  <wp:posOffset>80010</wp:posOffset>
                </wp:positionV>
                <wp:extent cx="109728" cy="60960"/>
                <wp:effectExtent l="0" t="19050" r="43180" b="34290"/>
                <wp:wrapNone/>
                <wp:docPr id="15" name="Flecha: a la derecha 15"/>
                <wp:cNvGraphicFramePr/>
                <a:graphic xmlns:a="http://schemas.openxmlformats.org/drawingml/2006/main">
                  <a:graphicData uri="http://schemas.microsoft.com/office/word/2010/wordprocessingShape">
                    <wps:wsp>
                      <wps:cNvSpPr/>
                      <wps:spPr>
                        <a:xfrm>
                          <a:off x="0" y="0"/>
                          <a:ext cx="109728" cy="60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CCD8C" id="Flecha: a la derecha 15" o:spid="_x0000_s1026" type="#_x0000_t13" style="position:absolute;margin-left:0;margin-top:6.3pt;width:8.65pt;height:4.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5DfwIAAEoFAAAOAAAAZHJzL2Uyb0RvYy54bWysVE1v2zAMvQ/YfxB0X+0E/ViMOkXQosOA&#10;oi3WDj2zshQLkCWNUuJkv36U7LhFW+wwLAdFNMlH8elR5xe7zrCtxKCdrfnsqORMWuEabdc1//l4&#10;/eUrZyGCbcA4K2u+l4FfLD9/Ou99JeeudaaRyAjEhqr3NW9j9FVRBNHKDsKR89KSUznsIJKJ66JB&#10;6Am9M8W8LE+L3mHj0QkZAn29Gpx8mfGVkiLeKRVkZKbmdLaYV8zrc1qL5TlUawTfajEeA/7hFB1o&#10;S0UnqCuIwDao30F1WqALTsUj4brCKaWFzD1QN7PyTTcPLXiZeyFygp9oCv8PVtxu75Hphu7uhDML&#10;Hd3RtZGihYoBM8DoepLFyE1c9T5UlPLg73G0Am1T4zuFXfqnltgu87uf+JW7yAR9nJWLszkJQpDr&#10;tFycZvqLl1yPIX6TrmNpU3PU6zauEF2fqYXtTYhUlRIOgWSkEw1nyLu4NzIdw9gfUlFfVHWes7Oi&#10;5KVBtgXSAgghbZwNrhYaOXw+KemXGqUiU0a2MmBCVtqYCXsESGp9jz3AjPEpVWZBTsnl3w42JE8Z&#10;ubKzcUrutHX4EYChrsbKQ/yBpIGaxNKza/Z06+iGcQheXGti/AZCvAck/dOk0EzHO1qUcX3N3bjj&#10;rHX4+6PvKZ5kSV7OepqnmodfG0DJmfluSbCL2fFxGsBsHJ+czcnA157n1x676S4dXdOMXg8v8jbF&#10;R3PYKnTdE43+KlUlF1hBtWsuIh6MyzjMOT0eQq5WOYyGzkO8sQ9eJPDEatLS4+4J0I+yiyTXW3eY&#10;Paje6G6ITZnWrTbRKZ1F+cLryDcNbBbO+LikF+G1naNensDlHwAAAP//AwBQSwMEFAAGAAgAAAAh&#10;AI2Ydy/aAAAABQEAAA8AAABkcnMvZG93bnJldi54bWxMj8FOwzAQRO9I/IO1SNyog5EKCnGqqhIC&#10;eqCi0LsbL4mFvY6ybpr+fd0THHdmNPO2WkzBixEHdpE03M8KEEhNtI5aDd9fL3dPIDgZssZHQg0n&#10;ZFjU11eVKW080ieO29SKXEJcGg1dSn0pJTcdBsOz2CNl7ycOwaR8Dq20gznm8uClKoq5DMZRXuhM&#10;j6sOm9/tIWj4UK+8eUvva7dcndTGjTv2407r25tp+Qwi4ZT+wnDBz+hQZ6Z9PJBl4TXkR1JW1RzE&#10;xX18ALHXoJQCWVfyP319BgAA//8DAFBLAQItABQABgAIAAAAIQC2gziS/gAAAOEBAAATAAAAAAAA&#10;AAAAAAAAAAAAAABbQ29udGVudF9UeXBlc10ueG1sUEsBAi0AFAAGAAgAAAAhADj9If/WAAAAlAEA&#10;AAsAAAAAAAAAAAAAAAAALwEAAF9yZWxzLy5yZWxzUEsBAi0AFAAGAAgAAAAhAIwzDkN/AgAASgUA&#10;AA4AAAAAAAAAAAAAAAAALgIAAGRycy9lMm9Eb2MueG1sUEsBAi0AFAAGAAgAAAAhAI2Ydy/aAAAA&#10;BQEAAA8AAAAAAAAAAAAAAAAA2QQAAGRycy9kb3ducmV2LnhtbFBLBQYAAAAABAAEAPMAAADgBQAA&#10;AAA=&#10;" adj="15600" fillcolor="#669028 [3204]" strokecolor="#324714 [1604]" strokeweight="2pt"/>
            </w:pict>
          </mc:Fallback>
        </mc:AlternateContent>
      </w:r>
      <w:r>
        <w:rPr>
          <w:rFonts w:ascii="Arial" w:hAnsi="Arial" w:cs="Arial"/>
          <w:lang w:val="es-ES_tradnl"/>
        </w:rPr>
        <w:t xml:space="preserve">    </w:t>
      </w:r>
      <w:r w:rsidR="00B071FD" w:rsidRPr="00B071FD">
        <w:rPr>
          <w:rFonts w:ascii="Arial" w:hAnsi="Arial" w:cs="Arial"/>
          <w:lang w:val="es-ES_tradnl"/>
        </w:rPr>
        <w:t>Preparar a los individuos y a los colectivos para el saber, para el diálogo de los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33A5648B" w14:textId="77777777" w:rsidR="00B071FD" w:rsidRPr="00B071FD" w:rsidRDefault="00B071FD" w:rsidP="005D500F">
      <w:pPr>
        <w:tabs>
          <w:tab w:val="left" w:pos="10260"/>
        </w:tabs>
        <w:spacing w:line="276" w:lineRule="auto"/>
        <w:jc w:val="both"/>
        <w:rPr>
          <w:rFonts w:ascii="Arial" w:hAnsi="Arial" w:cs="Arial"/>
          <w:lang w:val="es-ES_tradnl"/>
        </w:rPr>
      </w:pPr>
    </w:p>
    <w:p w14:paraId="63E19D65" w14:textId="3DC6440C" w:rsidR="00B071FD" w:rsidRDefault="000D2B96" w:rsidP="005D500F">
      <w:pPr>
        <w:tabs>
          <w:tab w:val="left" w:pos="10260"/>
        </w:tabs>
        <w:spacing w:line="276" w:lineRule="auto"/>
        <w:jc w:val="both"/>
        <w:rPr>
          <w:rFonts w:ascii="Arial" w:hAnsi="Arial" w:cs="Arial"/>
          <w:lang w:val="es-ES_tradnl"/>
        </w:rPr>
      </w:pPr>
      <w:r>
        <w:rPr>
          <w:rFonts w:ascii="Arial" w:hAnsi="Arial" w:cs="Arial"/>
          <w:noProof/>
          <w:lang w:val="es-ES_tradnl"/>
        </w:rPr>
        <mc:AlternateContent>
          <mc:Choice Requires="wps">
            <w:drawing>
              <wp:anchor distT="0" distB="0" distL="114300" distR="114300" simplePos="0" relativeHeight="251650560" behindDoc="0" locked="0" layoutInCell="1" allowOverlap="1" wp14:anchorId="1B90F845" wp14:editId="34E5EE8C">
                <wp:simplePos x="0" y="0"/>
                <wp:positionH relativeFrom="column">
                  <wp:posOffset>12065</wp:posOffset>
                </wp:positionH>
                <wp:positionV relativeFrom="paragraph">
                  <wp:posOffset>80010</wp:posOffset>
                </wp:positionV>
                <wp:extent cx="109728" cy="60960"/>
                <wp:effectExtent l="0" t="19050" r="43180" b="34290"/>
                <wp:wrapNone/>
                <wp:docPr id="14" name="Flecha: a la derecha 14"/>
                <wp:cNvGraphicFramePr/>
                <a:graphic xmlns:a="http://schemas.openxmlformats.org/drawingml/2006/main">
                  <a:graphicData uri="http://schemas.microsoft.com/office/word/2010/wordprocessingShape">
                    <wps:wsp>
                      <wps:cNvSpPr/>
                      <wps:spPr>
                        <a:xfrm>
                          <a:off x="0" y="0"/>
                          <a:ext cx="109728" cy="60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9906D" id="Flecha: a la derecha 14" o:spid="_x0000_s1026" type="#_x0000_t13" style="position:absolute;margin-left:.95pt;margin-top:6.3pt;width:8.65pt;height:4.8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SMfgIAAEoFAAAOAAAAZHJzL2Uyb0RvYy54bWysVFFP2zAQfp+0/2D5fSStCoyIFFUgpkkI&#10;0GDi+XDsxpJje2e3affrd3bSgADtYVofXF/u7jvf5+98frHrDNtKDNrZms+OSs6kFa7Rdl3zn4/X&#10;X75yFiLYBoyzsuZ7GfjF8vOn895Xcu5aZxqJjEBsqHpf8zZGXxVFEK3sIBw5Ly05lcMOIpm4LhqE&#10;ntA7U8zL8qToHTYenZAh0NerwcmXGV8pKeKdUkFGZmpOZ4t5xbw+p7VYnkO1RvCtFuMx4B9O0YG2&#10;VHSCuoIIbIP6HVSnBbrgVDwSriucUlrI3AN1MyvfdPPQgpe5FyIn+Imm8P9gxe32Hplu6O4WnFno&#10;6I6ujRQtVAyYAUbXkyxGbuKq96GilAd/j6MVaJsa3yns0j+1xHaZ3/3Er9xFJujjrDw7nZMgBLlO&#10;yrOTTH/xkusxxG/SdSxtao563cYVousztbC9CZGqUsIhkIx0ouEMeRf3RqZjGPtDKuqLqs5zdlaU&#10;vDTItkBaACGkjbPB1UIjh8/HJf1So1RkyshWBkzIShszYY8ASa3vsQeYMT6lyizIKbn828GG5Ckj&#10;V3Y2Tsmdtg4/AjDU1Vh5iD+QNFCTWHp2zZ5uHd0wDsGLa02M30CI94Ckf5oUmul4R4syrq+5G3ec&#10;tQ5/f/Q9xZMsyctZT/NU8/BrAyg5M98tCfZstlikAczG4vh0Tga+9jy/9thNd+nommb0eniRtyk+&#10;msNWoeueaPRXqSq5wAqqXXMR8WBcxmHO6fEQcrXKYTR0HuKNffAigSdWk5Yed0+AfpRdJLneusPs&#10;QfVGd0NsyrRutYlO6SzKF15Hvmlgs3DGxyW9CK/tHPXyBC7/AAAA//8DAFBLAwQUAAYACAAAACEA&#10;cAmTb9oAAAAGAQAADwAAAGRycy9kb3ducmV2LnhtbEyOzU7DMBCE70i8g7VI3KhTHyoa4lRVJcTP&#10;gYpC7268JFbtdRS7afr2bE9wGo1mNPNVqyl4MeKQXCQN81kBAqmJ1lGr4fvr+eERRMqGrPGRUMMF&#10;E6zq25vKlDae6RPHXW4Fj1AqjYYu576UMjUdBpNmsUfi7CcOwWS2QyvtYM48HrxURbGQwTjih870&#10;uOmwOe5OQcOHeknb1/z27tabi9q6cZ/8uNf6/m5aP4HIOOW/MlzxGR1qZjrEE9kkPPslF1nUAsQ1&#10;XioQBw1KKZB1Jf/j178AAAD//wMAUEsBAi0AFAAGAAgAAAAhALaDOJL+AAAA4QEAABMAAAAAAAAA&#10;AAAAAAAAAAAAAFtDb250ZW50X1R5cGVzXS54bWxQSwECLQAUAAYACAAAACEAOP0h/9YAAACUAQAA&#10;CwAAAAAAAAAAAAAAAAAvAQAAX3JlbHMvLnJlbHNQSwECLQAUAAYACAAAACEAW7y0jH4CAABKBQAA&#10;DgAAAAAAAAAAAAAAAAAuAgAAZHJzL2Uyb0RvYy54bWxQSwECLQAUAAYACAAAACEAcAmTb9oAAAAG&#10;AQAADwAAAAAAAAAAAAAAAADYBAAAZHJzL2Rvd25yZXYueG1sUEsFBgAAAAAEAAQA8wAAAN8FAAAA&#10;AA==&#10;" adj="15600" fillcolor="#669028 [3204]" strokecolor="#324714 [1604]" strokeweight="2pt"/>
            </w:pict>
          </mc:Fallback>
        </mc:AlternateContent>
      </w:r>
      <w:r>
        <w:rPr>
          <w:rFonts w:ascii="Arial" w:hAnsi="Arial" w:cs="Arial"/>
          <w:lang w:val="es-ES_tradnl"/>
        </w:rPr>
        <w:t xml:space="preserve">    </w:t>
      </w:r>
      <w:r w:rsidR="00B071FD" w:rsidRPr="00B071FD">
        <w:rPr>
          <w:rFonts w:ascii="Arial" w:hAnsi="Arial" w:cs="Arial"/>
          <w:lang w:val="es-ES_tradnl"/>
        </w:rPr>
        <w:t xml:space="preserve">Tener en cuenta la diversidad cultural y la equidad de género, ya que para el desarrollo de proyectos educativo–ambientales es fundamental el reconocimiento, el intercambio y el diálogo entre los diferentes grupos sociales y culturales, para que ellos puedan tomar lo que les beneficie de esos contactos, en lugar de copiar modelos de manera indiscriminada. </w:t>
      </w:r>
    </w:p>
    <w:p w14:paraId="35B79E82" w14:textId="77777777" w:rsidR="00B071FD" w:rsidRPr="00B071FD" w:rsidRDefault="00B071FD" w:rsidP="005D500F">
      <w:pPr>
        <w:tabs>
          <w:tab w:val="left" w:pos="10260"/>
        </w:tabs>
        <w:spacing w:line="276" w:lineRule="auto"/>
        <w:jc w:val="both"/>
        <w:rPr>
          <w:rFonts w:ascii="Arial" w:hAnsi="Arial" w:cs="Arial"/>
          <w:lang w:val="es-ES_tradnl"/>
        </w:rPr>
      </w:pPr>
    </w:p>
    <w:p w14:paraId="61601FAE" w14:textId="2E614158" w:rsidR="00B071FD" w:rsidRPr="00B071FD" w:rsidRDefault="000D2B96" w:rsidP="005D500F">
      <w:pPr>
        <w:tabs>
          <w:tab w:val="left" w:pos="10260"/>
        </w:tabs>
        <w:spacing w:line="276" w:lineRule="auto"/>
        <w:jc w:val="both"/>
        <w:rPr>
          <w:rFonts w:ascii="Arial" w:hAnsi="Arial" w:cs="Arial"/>
          <w:lang w:val="es-ES_tradnl"/>
        </w:rPr>
      </w:pPr>
      <w:r>
        <w:rPr>
          <w:rFonts w:ascii="Arial" w:hAnsi="Arial" w:cs="Arial"/>
          <w:noProof/>
          <w:lang w:val="es-ES_tradnl"/>
        </w:rPr>
        <mc:AlternateContent>
          <mc:Choice Requires="wps">
            <w:drawing>
              <wp:anchor distT="0" distB="0" distL="114300" distR="114300" simplePos="0" relativeHeight="251647488" behindDoc="0" locked="0" layoutInCell="1" allowOverlap="1" wp14:anchorId="0A9400BF" wp14:editId="73FD3FE8">
                <wp:simplePos x="0" y="0"/>
                <wp:positionH relativeFrom="column">
                  <wp:posOffset>17145</wp:posOffset>
                </wp:positionH>
                <wp:positionV relativeFrom="paragraph">
                  <wp:posOffset>43180</wp:posOffset>
                </wp:positionV>
                <wp:extent cx="109728" cy="60960"/>
                <wp:effectExtent l="0" t="19050" r="43180" b="34290"/>
                <wp:wrapNone/>
                <wp:docPr id="8" name="Flecha: a la derecha 8"/>
                <wp:cNvGraphicFramePr/>
                <a:graphic xmlns:a="http://schemas.openxmlformats.org/drawingml/2006/main">
                  <a:graphicData uri="http://schemas.microsoft.com/office/word/2010/wordprocessingShape">
                    <wps:wsp>
                      <wps:cNvSpPr/>
                      <wps:spPr>
                        <a:xfrm>
                          <a:off x="0" y="0"/>
                          <a:ext cx="109728" cy="60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95D52C" id="Flecha: a la derecha 8" o:spid="_x0000_s1026" type="#_x0000_t13" style="position:absolute;margin-left:1.35pt;margin-top:3.4pt;width:8.65pt;height:4.8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jOfAIAAEgFAAAOAAAAZHJzL2Uyb0RvYy54bWysVEtv2zAMvg/YfxB0X+0EfRp1iqBFhwFF&#10;W7QdemZlKTag1yglTvbrR8mOW7TFDsN8kEWR/Eh+InV+sTWabSSGztmazw5KzqQVrunsquY/n66/&#10;nXIWItgGtLOy5jsZ+MXi65fz3ldy7lqnG4mMQGyoel/zNkZfFUUQrTQQDpyXlpTKoYFIIq6KBqEn&#10;dKOLeVkeF73DxqMTMgQ6vRqUfJHxlZIi3ikVZGS65pRbzCvm9SWtxeIcqhWCbzsxpgH/kIWBzlLQ&#10;CeoKIrA1dh+gTCfQBafigXCmcEp1QuYaqJpZ+a6axxa8zLUQOcFPNIX/BytuN/fIuqbmdFEWDF3R&#10;tZaihYoB08DodpLEThNTvQ8VOTz6exylQNtU9lahSX8qiG0zu7uJXbmNTNDhrDw7mVMUQarj8uw4&#10;k1+8+noM8bt0hqVNzbFbtXGJ6PpMLGxuQqSo5LA3JCFlNOSQd3GnZUpD2wepqCqKOs/euZ/kpUa2&#10;AeoEEELaOBtULTRyOD4q6UuFUpDJI0sZMCGrTusJewRIvfoRe4AZ7ZOrzO04OZd/S2xwnjxyZGfj&#10;5Gw66/AzAE1VjZEH+z1JAzWJpRfX7OjO0Q3DELy47ojxGwjxHpC6n+aEJjre0aK062vuxh1nrcPf&#10;n50ne2pK0nLW0zTVPPxaA0rO9A9L7Xo2OzxM45eFw6OTOQn4VvPyVmPX5tLRNc3o7fAib5N91Put&#10;QmeeafCXKSqpwAqKXXMRcS9cxmHK6ekQcrnMZjRyHuKNffQigSdWUy89bZ8B/dh2kdr11u0nD6p3&#10;fTfYJk/rluvoVJeb8pXXkW8a19w449OS3oO3crZ6fQAXfwAAAP//AwBQSwMEFAAGAAgAAAAhABzG&#10;SoHZAAAABQEAAA8AAABkcnMvZG93bnJldi54bWxMjk1rwzAQRO+F/Aexhd4auaa4wbUcQiD049CQ&#10;pLkr1tYWlVbGUhzn33d7ao/DPGZetZy8EyMO0QZS8DDPQCA1wVhqFXweNvcLEDFpMtoFQgVXjLCs&#10;ZzeVLk240A7HfWoFj1AstYIupb6UMjYdeh3noUfi7isMXieOQyvNoC887p3Ms6yQXlvih073uO6w&#10;+d6fvYKP/CVuX9Pbu12tr/nWjsfoxqNSd7fT6hlEwin9wfCrz+pQs9MpnMlE4RTkTwwqKNifW/4C&#10;cWKqeARZV/K/ff0DAAD//wMAUEsBAi0AFAAGAAgAAAAhALaDOJL+AAAA4QEAABMAAAAAAAAAAAAA&#10;AAAAAAAAAFtDb250ZW50X1R5cGVzXS54bWxQSwECLQAUAAYACAAAACEAOP0h/9YAAACUAQAACwAA&#10;AAAAAAAAAAAAAAAvAQAAX3JlbHMvLnJlbHNQSwECLQAUAAYACAAAACEAwjFYznwCAABIBQAADgAA&#10;AAAAAAAAAAAAAAAuAgAAZHJzL2Uyb0RvYy54bWxQSwECLQAUAAYACAAAACEAHMZKgdkAAAAFAQAA&#10;DwAAAAAAAAAAAAAAAADWBAAAZHJzL2Rvd25yZXYueG1sUEsFBgAAAAAEAAQA8wAAANwFAAAAAA==&#10;" adj="15600" fillcolor="#669028 [3204]" strokecolor="#324714 [1604]" strokeweight="2pt"/>
            </w:pict>
          </mc:Fallback>
        </mc:AlternateContent>
      </w:r>
      <w:r w:rsidR="00B071FD">
        <w:rPr>
          <w:rFonts w:ascii="Arial" w:hAnsi="Arial" w:cs="Arial"/>
          <w:lang w:val="es-ES_tradnl"/>
        </w:rPr>
        <w:t xml:space="preserve">- </w:t>
      </w:r>
      <w:r>
        <w:rPr>
          <w:rFonts w:ascii="Arial" w:hAnsi="Arial" w:cs="Arial"/>
          <w:lang w:val="es-ES_tradnl"/>
        </w:rPr>
        <w:t xml:space="preserve"> </w:t>
      </w:r>
      <w:r w:rsidR="00B071FD" w:rsidRPr="00B071FD">
        <w:rPr>
          <w:rFonts w:ascii="Arial" w:hAnsi="Arial" w:cs="Arial"/>
          <w:lang w:val="es-ES_tradnl"/>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14:paraId="77630696" w14:textId="577BB664" w:rsidR="009D3274" w:rsidRPr="00761E75" w:rsidRDefault="009D3274" w:rsidP="005D500F">
      <w:pPr>
        <w:tabs>
          <w:tab w:val="left" w:pos="10260"/>
        </w:tabs>
        <w:spacing w:line="276" w:lineRule="auto"/>
        <w:ind w:firstLine="360"/>
        <w:jc w:val="both"/>
        <w:rPr>
          <w:rFonts w:ascii="Arial" w:hAnsi="Arial" w:cs="Arial"/>
          <w:lang w:val="es-CO"/>
        </w:rPr>
      </w:pPr>
      <w:r w:rsidRPr="00761E75">
        <w:rPr>
          <w:rFonts w:ascii="Arial" w:hAnsi="Arial" w:cs="Arial"/>
          <w:lang w:val="es-CO"/>
        </w:rPr>
        <w:t>.</w:t>
      </w:r>
    </w:p>
    <w:p w14:paraId="2D009FA1" w14:textId="77777777" w:rsidR="009D3274" w:rsidRPr="00761E75" w:rsidRDefault="009D3274" w:rsidP="009D3274">
      <w:pPr>
        <w:tabs>
          <w:tab w:val="left" w:pos="10260"/>
        </w:tabs>
        <w:jc w:val="both"/>
        <w:rPr>
          <w:rFonts w:ascii="Arial" w:hAnsi="Arial" w:cs="Arial"/>
          <w:lang w:val="es-CO"/>
        </w:rPr>
      </w:pPr>
    </w:p>
    <w:p w14:paraId="0BF8B623" w14:textId="0AC623DB" w:rsidR="00664743" w:rsidRDefault="009D3274" w:rsidP="009D3274">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2.</w:t>
      </w:r>
      <w:r w:rsidR="000D2B96">
        <w:rPr>
          <w:rFonts w:ascii="Arial" w:hAnsi="Arial" w:cs="Arial"/>
          <w:b/>
          <w:color w:val="666666" w:themeColor="accent2"/>
          <w:sz w:val="32"/>
          <w:lang w:val="es-CO"/>
        </w:rPr>
        <w:t>1</w:t>
      </w:r>
      <w:r w:rsidRPr="00761E75">
        <w:rPr>
          <w:rFonts w:ascii="Arial" w:hAnsi="Arial" w:cs="Arial"/>
          <w:b/>
          <w:color w:val="666666" w:themeColor="accent2"/>
          <w:sz w:val="32"/>
          <w:lang w:val="es-CO"/>
        </w:rPr>
        <w:t>.</w:t>
      </w:r>
      <w:r w:rsidR="000D2B96">
        <w:rPr>
          <w:rFonts w:ascii="Arial" w:hAnsi="Arial" w:cs="Arial"/>
          <w:b/>
          <w:color w:val="666666" w:themeColor="accent2"/>
          <w:sz w:val="32"/>
          <w:lang w:val="es-CO"/>
        </w:rPr>
        <w:t>4.</w:t>
      </w:r>
      <w:r w:rsidRPr="00761E75">
        <w:rPr>
          <w:rFonts w:ascii="Arial" w:hAnsi="Arial" w:cs="Arial"/>
          <w:b/>
          <w:color w:val="666666" w:themeColor="accent2"/>
          <w:sz w:val="32"/>
          <w:lang w:val="es-CO"/>
        </w:rPr>
        <w:t xml:space="preserve"> </w:t>
      </w:r>
      <w:r w:rsidR="000D2B96">
        <w:rPr>
          <w:rFonts w:ascii="Arial" w:hAnsi="Arial" w:cs="Arial"/>
          <w:b/>
          <w:color w:val="666666" w:themeColor="accent2"/>
          <w:sz w:val="32"/>
          <w:lang w:val="es-CO"/>
        </w:rPr>
        <w:t>Estrategia y restos de la Política Nacional de Educación Ambiental</w:t>
      </w:r>
    </w:p>
    <w:p w14:paraId="6E5A3750" w14:textId="77777777" w:rsidR="005D500F" w:rsidRDefault="005D500F" w:rsidP="009D3274">
      <w:pPr>
        <w:spacing w:line="276" w:lineRule="auto"/>
        <w:jc w:val="both"/>
        <w:rPr>
          <w:rFonts w:ascii="Arial" w:hAnsi="Arial" w:cs="Arial"/>
          <w:b/>
          <w:color w:val="666666" w:themeColor="accent2"/>
          <w:sz w:val="32"/>
          <w:lang w:val="es-CO"/>
        </w:rPr>
      </w:pPr>
    </w:p>
    <w:p w14:paraId="3B119A25" w14:textId="1608DF17" w:rsidR="000D2B96" w:rsidRDefault="000D2B96" w:rsidP="000D2B96">
      <w:pPr>
        <w:jc w:val="both"/>
        <w:rPr>
          <w:rFonts w:ascii="Arial" w:hAnsi="Arial" w:cs="Arial"/>
          <w:b/>
          <w:i/>
          <w:lang w:val="es-ES_tradnl"/>
        </w:rPr>
      </w:pPr>
      <w:r w:rsidRPr="000D2B96">
        <w:rPr>
          <w:rFonts w:ascii="Arial" w:hAnsi="Arial" w:cs="Arial"/>
          <w:b/>
          <w:i/>
          <w:lang w:val="es-ES_tradnl"/>
        </w:rPr>
        <w:t xml:space="preserve">Fortalecimiento de los Comités Interinstitucionales de Educación Ambiental: </w:t>
      </w:r>
    </w:p>
    <w:p w14:paraId="6D6345E7" w14:textId="77777777" w:rsidR="005D500F" w:rsidRPr="000D2B96" w:rsidRDefault="005D500F" w:rsidP="000D2B96">
      <w:pPr>
        <w:jc w:val="both"/>
        <w:rPr>
          <w:rFonts w:ascii="Arial" w:hAnsi="Arial" w:cs="Arial"/>
          <w:b/>
          <w:i/>
          <w:lang w:val="es-ES_tradnl"/>
        </w:rPr>
      </w:pPr>
    </w:p>
    <w:p w14:paraId="2D53545C"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estas emprendan.</w:t>
      </w:r>
    </w:p>
    <w:p w14:paraId="70D81BDF" w14:textId="006F682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Retos:</w:t>
      </w:r>
      <w:r w:rsidRPr="000D2B96">
        <w:rPr>
          <w:rFonts w:ascii="Arial" w:hAnsi="Arial" w:cs="Arial"/>
          <w:lang w:val="es-ES_tradnl"/>
        </w:rPr>
        <w:t xml:space="preserve"> Superar la atomización de esfuerzos en la consecución de los objetivos de la educación ambiental y propender por su inclusión en los planes de desarrollo nacional, departamental y </w:t>
      </w:r>
      <w:r w:rsidRPr="000D2B96">
        <w:rPr>
          <w:rFonts w:ascii="Arial" w:hAnsi="Arial" w:cs="Arial"/>
          <w:lang w:val="es-ES_tradnl"/>
        </w:rPr>
        <w:lastRenderedPageBreak/>
        <w:t>municipal, teniendo en cuenta los perfiles ambientales locales y regionales a partir de la priorización de problemáticas y alternativas de solución. En este sentido se propone:</w:t>
      </w:r>
    </w:p>
    <w:p w14:paraId="2DB21AAC"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24B5F840"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740178D4" w14:textId="77777777" w:rsidR="000D2B96" w:rsidRPr="000D2B96" w:rsidRDefault="000D2B96" w:rsidP="000D2B96">
      <w:pPr>
        <w:jc w:val="both"/>
        <w:rPr>
          <w:rFonts w:ascii="Arial" w:hAnsi="Arial" w:cs="Arial"/>
          <w:lang w:val="es-ES_tradnl"/>
        </w:rPr>
      </w:pPr>
    </w:p>
    <w:p w14:paraId="77854517" w14:textId="7B520F71" w:rsidR="000D2B96" w:rsidRDefault="000D2B96" w:rsidP="000D2B96">
      <w:pPr>
        <w:jc w:val="both"/>
        <w:rPr>
          <w:rFonts w:ascii="Arial" w:hAnsi="Arial" w:cs="Arial"/>
          <w:b/>
          <w:i/>
          <w:lang w:val="es-ES_tradnl"/>
        </w:rPr>
      </w:pPr>
      <w:r w:rsidRPr="000D2B96">
        <w:rPr>
          <w:rFonts w:ascii="Arial" w:hAnsi="Arial" w:cs="Arial"/>
          <w:b/>
          <w:i/>
          <w:lang w:val="es-ES_tradnl"/>
        </w:rPr>
        <w:t xml:space="preserve">La dimensión ambiental en la educación formal: </w:t>
      </w:r>
    </w:p>
    <w:p w14:paraId="16274E06" w14:textId="77777777" w:rsidR="005D500F" w:rsidRPr="000D2B96" w:rsidRDefault="005D500F" w:rsidP="000D2B96">
      <w:pPr>
        <w:jc w:val="both"/>
        <w:rPr>
          <w:rFonts w:ascii="Arial" w:hAnsi="Arial" w:cs="Arial"/>
          <w:b/>
          <w:i/>
          <w:lang w:val="es-ES_tradnl"/>
        </w:rPr>
      </w:pPr>
    </w:p>
    <w:p w14:paraId="4EB868BC"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1396C4FF" w14:textId="4CFB4089"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Dichos proyectos, trabajarán en forma interrelacionada con los Proyectos Ciudadanos de Educación Ambiental (PROCEDA) con el ánimo de contribuir en la resolución conjunta de problema</w:t>
      </w:r>
      <w:r>
        <w:rPr>
          <w:rFonts w:ascii="Arial" w:hAnsi="Arial" w:cs="Arial"/>
          <w:lang w:val="es-ES_tradnl"/>
        </w:rPr>
        <w:t>s</w:t>
      </w:r>
      <w:r w:rsidRPr="000D2B96">
        <w:rPr>
          <w:rFonts w:ascii="Arial" w:hAnsi="Arial" w:cs="Arial"/>
          <w:lang w:val="es-ES_tradnl"/>
        </w:rPr>
        <w:t xml:space="preserve">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1A10362B"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w:t>
      </w:r>
      <w:r w:rsidRPr="000D2B96">
        <w:rPr>
          <w:rFonts w:ascii="Arial" w:hAnsi="Arial" w:cs="Arial"/>
          <w:lang w:val="es-ES_tradnl"/>
        </w:rPr>
        <w:t xml:space="preserve"> Superar el activismo y la espontaneidad en las acciones que se llevan a cabo en educación ambiental, para consolidar procesos integrales que tengan en cuenta los aspectos naturales, culturales y sociales, y que tiendan hacia el mejoramiento de la calidad de la educación y, por ende, de la calidad de vida de las comunidades que conforman la nación. En este sentido la política busca:</w:t>
      </w:r>
    </w:p>
    <w:p w14:paraId="7AFAC6B1"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Implementar y fortalecer los PRAES en las zonas rurales y urbanas del país, en el sector oficial y en el privado, ubicándolos como una dimensión fundamental de los Proyectos Educativos Institucionales y con proyección a la gestión ambiental local.</w:t>
      </w:r>
    </w:p>
    <w:p w14:paraId="01A5618D"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Incluir la dimensión ambiental en los currículos de los programas de formación profesional a nivel general y particularmente, en los de formación docente de las distintas universidades del país.</w:t>
      </w:r>
    </w:p>
    <w:p w14:paraId="409C0B68"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Apoyar la consolidación de los grupos (ecológicos, científicos y tecnológicos, entre otros), que desarrollen acciones en pro del ambiente en diferentes regiones del país, y que contribuyan a poner en interacción los niveles formal y no formal de la educación.</w:t>
      </w:r>
    </w:p>
    <w:p w14:paraId="3D6E5C90" w14:textId="77777777" w:rsidR="000D2B96" w:rsidRPr="000D2B96" w:rsidRDefault="000D2B96" w:rsidP="000D2B96">
      <w:pPr>
        <w:jc w:val="both"/>
        <w:rPr>
          <w:rFonts w:ascii="Arial" w:hAnsi="Arial" w:cs="Arial"/>
          <w:lang w:val="es-ES_tradnl"/>
        </w:rPr>
      </w:pPr>
    </w:p>
    <w:p w14:paraId="4DE1E611" w14:textId="7C4BE30D" w:rsidR="000D2B96" w:rsidRDefault="000D2B96" w:rsidP="000D2B96">
      <w:pPr>
        <w:jc w:val="both"/>
        <w:rPr>
          <w:rFonts w:ascii="Arial" w:hAnsi="Arial" w:cs="Arial"/>
          <w:b/>
          <w:i/>
          <w:lang w:val="es-ES_tradnl"/>
        </w:rPr>
      </w:pPr>
      <w:r w:rsidRPr="000D2B96">
        <w:rPr>
          <w:rFonts w:ascii="Arial" w:hAnsi="Arial" w:cs="Arial"/>
          <w:b/>
          <w:i/>
          <w:lang w:val="es-ES_tradnl"/>
        </w:rPr>
        <w:t xml:space="preserve">La dimensión ambiental en la educación no formal: </w:t>
      </w:r>
    </w:p>
    <w:p w14:paraId="06525A92" w14:textId="77777777" w:rsidR="005D500F" w:rsidRPr="000D2B96" w:rsidRDefault="005D500F" w:rsidP="000D2B96">
      <w:pPr>
        <w:jc w:val="both"/>
        <w:rPr>
          <w:rFonts w:ascii="Arial" w:hAnsi="Arial" w:cs="Arial"/>
          <w:b/>
          <w:i/>
          <w:lang w:val="es-ES_tradnl"/>
        </w:rPr>
      </w:pPr>
    </w:p>
    <w:p w14:paraId="6E43E746"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 xml:space="preserve">Es necesario implementar e impulsar los Proyectos Ciudadanos de Educación Ambiental (PROCEDA), dentro de los que se destacan las propuestas de aulas ambientales desarrolladas </w:t>
      </w:r>
      <w:r w:rsidRPr="000D2B96">
        <w:rPr>
          <w:rFonts w:ascii="Arial" w:hAnsi="Arial" w:cs="Arial"/>
          <w:lang w:val="es-ES_tradnl"/>
        </w:rPr>
        <w:lastRenderedPageBreak/>
        <w:t xml:space="preserve">por algunas comunidades. Dichos proyectos deberán interactuar con los PRAE para la resolución conjunta de problemas ambientales locales. </w:t>
      </w:r>
    </w:p>
    <w:p w14:paraId="3E0C651C"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7C8FC699"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Retos:</w:t>
      </w:r>
      <w:r w:rsidRPr="000D2B96">
        <w:rPr>
          <w:rFonts w:ascii="Arial" w:hAnsi="Arial" w:cs="Arial"/>
          <w:b/>
          <w:lang w:val="es-ES_tradnl"/>
        </w:rPr>
        <w:t xml:space="preserve"> </w:t>
      </w:r>
      <w:r w:rsidRPr="000D2B96">
        <w:rPr>
          <w:rFonts w:ascii="Arial" w:hAnsi="Arial" w:cs="Arial"/>
          <w:lang w:val="es-ES_tradnl"/>
        </w:rPr>
        <w:t>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32C2DD36"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78AD1D62"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244D1E5B"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Concertar con gremios empresariales y sector privado, el fomento al desarrollo de la educación ambiental en las empresas a través de la promoción del concepto de eco eficiencia, el fomento de procesos de producción más limpia y el impulso a los mercados verdes.</w:t>
      </w:r>
    </w:p>
    <w:p w14:paraId="3D92564F" w14:textId="77777777" w:rsidR="000D2B96" w:rsidRPr="000D2B96" w:rsidRDefault="000D2B96" w:rsidP="000D2B96">
      <w:pPr>
        <w:jc w:val="both"/>
        <w:rPr>
          <w:rFonts w:ascii="Arial" w:hAnsi="Arial" w:cs="Arial"/>
          <w:lang w:val="es-ES_tradnl"/>
        </w:rPr>
      </w:pPr>
    </w:p>
    <w:p w14:paraId="3205F8F4" w14:textId="0E5B0F40" w:rsidR="000D2B96" w:rsidRDefault="000D2B96" w:rsidP="000D2B96">
      <w:pPr>
        <w:jc w:val="both"/>
        <w:rPr>
          <w:rFonts w:ascii="Arial" w:hAnsi="Arial" w:cs="Arial"/>
          <w:b/>
          <w:i/>
          <w:lang w:val="es-ES_tradnl"/>
        </w:rPr>
      </w:pPr>
      <w:r w:rsidRPr="000D2B96">
        <w:rPr>
          <w:rFonts w:ascii="Arial" w:hAnsi="Arial" w:cs="Arial"/>
          <w:b/>
          <w:i/>
          <w:lang w:val="es-ES_tradnl"/>
        </w:rPr>
        <w:t>Formación de educadores y dinamizadores ambientales:</w:t>
      </w:r>
    </w:p>
    <w:p w14:paraId="5664B8DB" w14:textId="77777777" w:rsidR="005D500F" w:rsidRPr="000D2B96" w:rsidRDefault="005D500F" w:rsidP="000D2B96">
      <w:pPr>
        <w:jc w:val="both"/>
        <w:rPr>
          <w:rFonts w:ascii="Arial" w:hAnsi="Arial" w:cs="Arial"/>
          <w:b/>
          <w:i/>
          <w:lang w:val="es-ES_tradnl"/>
        </w:rPr>
      </w:pPr>
    </w:p>
    <w:p w14:paraId="2A2C83D4"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08CA3808" w14:textId="533B4CA4" w:rsidR="000D2B96" w:rsidRDefault="000D2B96" w:rsidP="005D500F">
      <w:pPr>
        <w:spacing w:line="276" w:lineRule="auto"/>
        <w:jc w:val="both"/>
        <w:rPr>
          <w:rFonts w:ascii="Arial" w:hAnsi="Arial" w:cs="Arial"/>
          <w:lang w:val="es-ES_tradnl"/>
        </w:rPr>
      </w:pPr>
      <w:r w:rsidRPr="000D2B96">
        <w:rPr>
          <w:rFonts w:ascii="Arial" w:hAnsi="Arial" w:cs="Arial"/>
          <w:lang w:val="es-ES_tradnl"/>
        </w:rPr>
        <w:t>Es importante poner de presente que los procesos de formación, actualización y perfeccionamiento de educadores ambientales, deben hacer especial énfasis en el desarrollo del sentido de pertenencia a una nación, a una región, a una localidad y a una comunidad con características específicas. Así mismo, dado que la gestión es inherente al manejo adecuado del entorno, el educador ambiental debe entrar en contacto con los organismos o instituciones encargados de la gestión ambiental.</w:t>
      </w:r>
    </w:p>
    <w:p w14:paraId="24F813AF" w14:textId="77777777" w:rsidR="005D500F" w:rsidRPr="000D2B96" w:rsidRDefault="005D500F" w:rsidP="005D500F">
      <w:pPr>
        <w:spacing w:line="276" w:lineRule="auto"/>
        <w:jc w:val="both"/>
        <w:rPr>
          <w:rFonts w:ascii="Arial" w:hAnsi="Arial" w:cs="Arial"/>
          <w:lang w:val="es-ES_tradnl"/>
        </w:rPr>
      </w:pPr>
    </w:p>
    <w:p w14:paraId="50D4407B"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w:t>
      </w:r>
      <w:r w:rsidRPr="000D2B96">
        <w:rPr>
          <w:rFonts w:ascii="Arial" w:hAnsi="Arial" w:cs="Arial"/>
          <w:b/>
          <w:lang w:val="es-ES_tradnl"/>
        </w:rPr>
        <w:t xml:space="preserve"> </w:t>
      </w:r>
      <w:r w:rsidRPr="000D2B96">
        <w:rPr>
          <w:rFonts w:ascii="Arial" w:hAnsi="Arial" w:cs="Arial"/>
          <w:lang w:val="es-ES_tradnl"/>
        </w:rPr>
        <w:t>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79BA83A6"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lastRenderedPageBreak/>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035976C3"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Implementar estrategias de capacitación – formación de dinamizadores ambientales, involucrados en PRAES, PROCEDAS, y en general en los diferentes grupos relacionados con la problemática educativo – ambiental. Esto con el acompañamiento de las universidades e instituciones responsables de la formación docente a nivel nacional, regional, o local y según las particularidades de los contextos ambientales.</w:t>
      </w:r>
    </w:p>
    <w:p w14:paraId="1A2DC945"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 xml:space="preserve">Apoyar la divulgación de proyectos educativo – ambientales significativos para el desarrollo de la temática del país, y las propuestas de investigación promovidas por equipos de docentes o dinamizadores, en torno al tema del ambiente y la educación ambiental. </w:t>
      </w:r>
    </w:p>
    <w:p w14:paraId="698F18E8" w14:textId="77777777" w:rsidR="000D2B96" w:rsidRPr="000D2B96" w:rsidRDefault="000D2B96" w:rsidP="000D2B96">
      <w:pPr>
        <w:jc w:val="both"/>
        <w:rPr>
          <w:rFonts w:ascii="Arial" w:hAnsi="Arial" w:cs="Arial"/>
          <w:lang w:val="es-ES_tradnl"/>
        </w:rPr>
      </w:pPr>
    </w:p>
    <w:p w14:paraId="31BB6901" w14:textId="72B21052" w:rsidR="000D2B96" w:rsidRDefault="000D2B96" w:rsidP="000D2B96">
      <w:pPr>
        <w:jc w:val="both"/>
        <w:rPr>
          <w:rFonts w:ascii="Arial" w:hAnsi="Arial" w:cs="Arial"/>
          <w:b/>
          <w:i/>
          <w:lang w:val="es-ES_tradnl"/>
        </w:rPr>
      </w:pPr>
      <w:r w:rsidRPr="000D2B96">
        <w:rPr>
          <w:rFonts w:ascii="Arial" w:hAnsi="Arial" w:cs="Arial"/>
          <w:b/>
          <w:i/>
          <w:lang w:val="es-ES_tradnl"/>
        </w:rPr>
        <w:t xml:space="preserve">Diseño, implementación, apoyo y promoción de planes y acciones de comunicación y divulgación: </w:t>
      </w:r>
    </w:p>
    <w:p w14:paraId="34290C6E" w14:textId="77777777" w:rsidR="005D500F" w:rsidRPr="000D2B96" w:rsidRDefault="005D500F" w:rsidP="000D2B96">
      <w:pPr>
        <w:jc w:val="both"/>
        <w:rPr>
          <w:rFonts w:ascii="Arial" w:hAnsi="Arial" w:cs="Arial"/>
          <w:b/>
          <w:i/>
          <w:lang w:val="es-ES_tradnl"/>
        </w:rPr>
      </w:pPr>
    </w:p>
    <w:p w14:paraId="7DB81457"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19F14AAA"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w:t>
      </w:r>
      <w:r w:rsidRPr="000D2B96">
        <w:rPr>
          <w:rFonts w:ascii="Arial" w:hAnsi="Arial" w:cs="Arial"/>
          <w:lang w:val="es-ES_tradnl"/>
        </w:rPr>
        <w:t xml:space="preserve"> Superar la atomización de recursos humanos, técnicos y financieros,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58CA1560" w14:textId="1CE19BC6"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5BA2F7DD"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160BBA05"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5AEC1866"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Apoyar y promover la publicación de materiales impresos y audiovisuales sobre el tema ambiental y educativo – ambiental.</w:t>
      </w:r>
    </w:p>
    <w:p w14:paraId="2E70DEF1"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lastRenderedPageBreak/>
        <w:t>Apoyar las campañas en pro del ambiente promovidas por los medios masivos de comunicación, y las que tengan en cuenta el componente educativo en el tema.</w:t>
      </w:r>
    </w:p>
    <w:p w14:paraId="3B258DE1" w14:textId="77777777" w:rsidR="000D2B96" w:rsidRPr="000D2B96" w:rsidRDefault="000D2B96" w:rsidP="000D2B96">
      <w:pPr>
        <w:jc w:val="both"/>
        <w:rPr>
          <w:rFonts w:ascii="Arial" w:hAnsi="Arial" w:cs="Arial"/>
          <w:lang w:val="es-ES_tradnl"/>
        </w:rPr>
      </w:pPr>
    </w:p>
    <w:p w14:paraId="2AC0D1C6" w14:textId="1621AE55" w:rsidR="000D2B96" w:rsidRDefault="000D2B96" w:rsidP="000D2B96">
      <w:pPr>
        <w:jc w:val="both"/>
        <w:rPr>
          <w:rFonts w:ascii="Arial" w:hAnsi="Arial" w:cs="Arial"/>
          <w:b/>
          <w:i/>
          <w:lang w:val="es-ES_tradnl"/>
        </w:rPr>
      </w:pPr>
      <w:r w:rsidRPr="000D2B96">
        <w:rPr>
          <w:rFonts w:ascii="Arial" w:hAnsi="Arial" w:cs="Arial"/>
          <w:b/>
          <w:i/>
          <w:lang w:val="es-ES_tradnl"/>
        </w:rPr>
        <w:t xml:space="preserve">Fortalecimiento del Sistema Nacional Ambiental en materia de educación ambiental: </w:t>
      </w:r>
    </w:p>
    <w:p w14:paraId="2529BD96" w14:textId="77777777" w:rsidR="000D2B96" w:rsidRPr="000D2B96" w:rsidRDefault="000D2B96" w:rsidP="000D2B96">
      <w:pPr>
        <w:jc w:val="both"/>
        <w:rPr>
          <w:rFonts w:ascii="Arial" w:hAnsi="Arial" w:cs="Arial"/>
          <w:b/>
          <w:i/>
          <w:lang w:val="es-ES_tradnl"/>
        </w:rPr>
      </w:pPr>
    </w:p>
    <w:p w14:paraId="423C5506"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1F969495"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w:t>
      </w:r>
      <w:r w:rsidRPr="000D2B96">
        <w:rPr>
          <w:rFonts w:ascii="Arial" w:hAnsi="Arial" w:cs="Arial"/>
          <w:lang w:val="es-ES_tradnl"/>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6ECEE3F4"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Promover los planes de acción en educación ambiental en los cuales participen todos los actores del SINA, y definir los mecanismos de coordinación para el acompañamiento de las acciones de la política.</w:t>
      </w:r>
    </w:p>
    <w:p w14:paraId="120C00F4"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Acompañar programas o proyectos de educación ambiental encaminados a fortaleces la descentralización y la autonomía regional. Para esto es importante apoyar la consolidación de los CIDEA departamentales o locales.</w:t>
      </w:r>
    </w:p>
    <w:p w14:paraId="718D471C"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Promover los procesos de capacitación – formación, en el campo educativo – ambiental, para los profesionales,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53EDFF65"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 xml:space="preserve">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w:t>
      </w:r>
      <w:r w:rsidRPr="000D2B96">
        <w:rPr>
          <w:rFonts w:ascii="Arial" w:hAnsi="Arial" w:cs="Arial"/>
          <w:lang w:val="es-ES_tradnl"/>
        </w:rPr>
        <w:lastRenderedPageBreak/>
        <w:t>de un concepto de hábitat que incorpore una concepción ambiental y para la racionalización del sistema de transporte entre otros.</w:t>
      </w:r>
    </w:p>
    <w:p w14:paraId="6C6BBA34"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Organizar en lo posible, observatorios de investigación y educación (con el apoyo de las universidades nacionales o regionales), que permitan construir propuestas pedagógicas (de carácter conceptual, metodológico y proyectivo) en el campo de lo educativo – 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7BD34809" w14:textId="33C4D053"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Desarrollar instrumentos pedagógico – didácticos que permitan el acceso a la información resultado de sus procesos de investigación o intervención, por parte de los diferentes grupos involucrados en los procesos educativos, de los sectores formal, no formal e informal.</w:t>
      </w:r>
    </w:p>
    <w:p w14:paraId="737F77E1" w14:textId="2078C6E3"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Promoción de la etnoeducación en la educación ambiental e impulso a proyectos ambientales con perspectiva de género y participación ciudadana.</w:t>
      </w:r>
    </w:p>
    <w:p w14:paraId="7C26E141" w14:textId="77777777" w:rsidR="000D2B96" w:rsidRPr="000D2B96" w:rsidRDefault="000D2B96" w:rsidP="000D2B96">
      <w:pPr>
        <w:jc w:val="both"/>
        <w:rPr>
          <w:rFonts w:ascii="Arial" w:hAnsi="Arial" w:cs="Arial"/>
          <w:lang w:val="es-ES_tradnl"/>
        </w:rPr>
      </w:pPr>
    </w:p>
    <w:p w14:paraId="7A9C77D1" w14:textId="5006C12F" w:rsidR="000D2B96" w:rsidRDefault="000D2B96" w:rsidP="000D2B96">
      <w:pPr>
        <w:jc w:val="both"/>
        <w:rPr>
          <w:rFonts w:ascii="Arial" w:hAnsi="Arial" w:cs="Arial"/>
          <w:b/>
          <w:i/>
          <w:lang w:val="es-ES_tradnl"/>
        </w:rPr>
      </w:pPr>
      <w:r w:rsidRPr="000D2B96">
        <w:rPr>
          <w:rFonts w:ascii="Arial" w:hAnsi="Arial" w:cs="Arial"/>
          <w:b/>
          <w:i/>
          <w:lang w:val="es-ES_tradnl"/>
        </w:rPr>
        <w:t>Etnoeducación:</w:t>
      </w:r>
    </w:p>
    <w:p w14:paraId="2E2E09DB" w14:textId="77777777" w:rsidR="000D2B96" w:rsidRPr="000D2B96" w:rsidRDefault="000D2B96" w:rsidP="000D2B96">
      <w:pPr>
        <w:jc w:val="both"/>
        <w:rPr>
          <w:rFonts w:ascii="Arial" w:hAnsi="Arial" w:cs="Arial"/>
          <w:b/>
          <w:i/>
          <w:lang w:val="es-ES_tradnl"/>
        </w:rPr>
      </w:pPr>
    </w:p>
    <w:p w14:paraId="5FAD7AD8"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1D4E9C4B"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Visto así, desde lo educativo ambiental, la etno 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6BCEAB55"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w:t>
      </w:r>
      <w:r w:rsidRPr="000D2B96">
        <w:rPr>
          <w:rFonts w:ascii="Arial" w:hAnsi="Arial" w:cs="Arial"/>
          <w:b/>
          <w:lang w:val="es-ES_tradnl"/>
        </w:rPr>
        <w:t>:</w:t>
      </w:r>
      <w:r w:rsidRPr="000D2B96">
        <w:rPr>
          <w:rFonts w:ascii="Arial" w:hAnsi="Arial" w:cs="Arial"/>
          <w:lang w:val="es-ES_tradnl"/>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propones:</w:t>
      </w:r>
    </w:p>
    <w:p w14:paraId="728FBDA8"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Promover los PROCEDA que desde los diferentes grupos étnicos del país se vienen desarrollando, y fortalecer el componente de sostenibilidad ambiental de los mismos.</w:t>
      </w:r>
    </w:p>
    <w:p w14:paraId="0F6BD7E3"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3745CAB3"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Apoyar propuestas y proyectos de intervención o investigación encaminados al reconocimiento de saberes y conocimientos tradicionales, y a su incorporación en estrategias pedagógico – didácticas que propendan por el diálogo de saberes, indispensable para la comprensión de las dinámicas ambientales.</w:t>
      </w:r>
    </w:p>
    <w:p w14:paraId="0B7E0774" w14:textId="77777777" w:rsidR="000D2B96" w:rsidRPr="000D2B96" w:rsidRDefault="000D2B96" w:rsidP="000D2B96">
      <w:pPr>
        <w:jc w:val="both"/>
        <w:rPr>
          <w:rFonts w:ascii="Arial" w:hAnsi="Arial" w:cs="Arial"/>
          <w:lang w:val="es-ES_tradnl"/>
        </w:rPr>
      </w:pPr>
    </w:p>
    <w:p w14:paraId="7CF0991F" w14:textId="373CF1F9" w:rsidR="000D2B96" w:rsidRDefault="000D2B96" w:rsidP="000D2B96">
      <w:pPr>
        <w:jc w:val="both"/>
        <w:rPr>
          <w:rFonts w:ascii="Arial" w:hAnsi="Arial" w:cs="Arial"/>
          <w:b/>
          <w:i/>
          <w:lang w:val="es-ES_tradnl"/>
        </w:rPr>
      </w:pPr>
      <w:r w:rsidRPr="000D2B96">
        <w:rPr>
          <w:rFonts w:ascii="Arial" w:hAnsi="Arial" w:cs="Arial"/>
          <w:b/>
          <w:i/>
          <w:lang w:val="es-ES_tradnl"/>
        </w:rPr>
        <w:t>Género:</w:t>
      </w:r>
    </w:p>
    <w:p w14:paraId="381BA803" w14:textId="77777777" w:rsidR="000D2B96" w:rsidRPr="000D2B96" w:rsidRDefault="000D2B96" w:rsidP="000D2B96">
      <w:pPr>
        <w:jc w:val="both"/>
        <w:rPr>
          <w:rFonts w:ascii="Arial" w:hAnsi="Arial" w:cs="Arial"/>
          <w:b/>
          <w:i/>
          <w:lang w:val="es-ES_tradnl"/>
        </w:rPr>
      </w:pPr>
    </w:p>
    <w:p w14:paraId="352F2C01"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lastRenderedPageBreak/>
        <w:t>Fortalecer el discurso y la práctica de la educación ambiental, desde la perspectiva de género, y abrir espacios de participación de la mujer en la toma de decisiones ambientales ciudadanas, serán aspectos en los cuales se hará énfasis la Política Educativa Ambiental. Se realizarán esfuerzos que contribuyan a fomentar la formación de la mujer, como centro generador de las dinámicas de la Política y de la gestión de la educación ambiental.</w:t>
      </w:r>
    </w:p>
    <w:p w14:paraId="6DB7F202"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w:t>
      </w:r>
      <w:r w:rsidRPr="000D2B96">
        <w:rPr>
          <w:rFonts w:ascii="Arial" w:hAnsi="Arial" w:cs="Arial"/>
          <w:lang w:val="es-ES_tradnl"/>
        </w:rPr>
        <w:t xml:space="preserve"> apoyar planes, programas, proyectos y actividades educativo – ambientales, que tengan en cuenta la perspectiva de género. Para desarrollar esta estrategia es importante:</w:t>
      </w:r>
    </w:p>
    <w:p w14:paraId="44CC3A27"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Mejorar la oferta de espacios de participación y equidad para la mujer en los planes, programas y proyectos educativo – ambientales, tanto en el sector formal como no formal e informal de la educación.</w:t>
      </w:r>
    </w:p>
    <w:p w14:paraId="69DFB4B8"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Apoyar los colectivos de mujeres y proyectos que trabajen en torno a la sensibilización sobre la problemática ambiental, y particularmente aquellos que lo hagan desde la educación ambiental.  Apoyar investigaciones en torno al papel de la mujer en el desarrollo ambiental y diseñar estrategias para incorporar sus resultados en la cualificación de los procesos educativo – ambientales.</w:t>
      </w:r>
    </w:p>
    <w:p w14:paraId="4624ECC8" w14:textId="77777777" w:rsidR="000D2B96" w:rsidRPr="000D2B96" w:rsidRDefault="000D2B96" w:rsidP="000D2B96">
      <w:pPr>
        <w:jc w:val="both"/>
        <w:rPr>
          <w:rFonts w:ascii="Arial" w:hAnsi="Arial" w:cs="Arial"/>
          <w:lang w:val="es-ES_tradnl"/>
        </w:rPr>
      </w:pPr>
    </w:p>
    <w:p w14:paraId="119C8AC1" w14:textId="18094AAB" w:rsidR="000D2B96" w:rsidRDefault="000D2B96" w:rsidP="000D2B96">
      <w:pPr>
        <w:jc w:val="both"/>
        <w:rPr>
          <w:rFonts w:ascii="Arial" w:hAnsi="Arial" w:cs="Arial"/>
          <w:b/>
          <w:i/>
          <w:lang w:val="es-ES_tradnl"/>
        </w:rPr>
      </w:pPr>
      <w:r w:rsidRPr="000D2B96">
        <w:rPr>
          <w:rFonts w:ascii="Arial" w:hAnsi="Arial" w:cs="Arial"/>
          <w:b/>
          <w:i/>
          <w:lang w:val="es-ES_tradnl"/>
        </w:rPr>
        <w:t>Participación ciudadana:</w:t>
      </w:r>
    </w:p>
    <w:p w14:paraId="378231DA" w14:textId="77777777" w:rsidR="000D2B96" w:rsidRPr="000D2B96" w:rsidRDefault="000D2B96" w:rsidP="000D2B96">
      <w:pPr>
        <w:jc w:val="both"/>
        <w:rPr>
          <w:rFonts w:ascii="Arial" w:hAnsi="Arial" w:cs="Arial"/>
          <w:b/>
          <w:i/>
          <w:lang w:val="es-ES_tradnl"/>
        </w:rPr>
      </w:pPr>
    </w:p>
    <w:p w14:paraId="3D83B646"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Es claro que la educación ambiental, de acuerdo con los objetivos y principios que la guían, debe incorporar en todos en todos sus procesos la formación ciudadana. Esto con el fin de desarrollar criterios de solidaridad, de tolerancia, de respeto por la diferencia, de búsqueda de consensos y de autonomía, en el contexto de una sociedad que tienda a la democracia y a la equidad.</w:t>
      </w:r>
    </w:p>
    <w:p w14:paraId="00F4830F"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w:t>
      </w:r>
      <w:r w:rsidRPr="000D2B96">
        <w:rPr>
          <w:rFonts w:ascii="Arial" w:hAnsi="Arial" w:cs="Arial"/>
          <w:lang w:val="es-ES_tradnl"/>
        </w:rPr>
        <w:t xml:space="preserve"> Superar la apatía en torno a la participación y gestión ciudadana, en lo que se refiere a la resolución de conflictos ambientales. En este sentido, la política propone:</w:t>
      </w:r>
    </w:p>
    <w:p w14:paraId="3F5491F1"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Promover estrategias pedagógicas – didácticas encaminadas a la apropiación de las normas legales establecidas para el manejo ambiental del país.</w:t>
      </w:r>
    </w:p>
    <w:p w14:paraId="2A6FACEF"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Impulsar procesos que propicien la autorregulación de los comportamientos ciudadanos en torno al manejo de la problemática ambiental.</w:t>
      </w:r>
    </w:p>
    <w:p w14:paraId="194A1EB9" w14:textId="77777777" w:rsidR="000D2B96" w:rsidRPr="000D2B96" w:rsidRDefault="000D2B96" w:rsidP="000D2B96">
      <w:pPr>
        <w:jc w:val="both"/>
        <w:rPr>
          <w:rFonts w:ascii="Arial" w:hAnsi="Arial" w:cs="Arial"/>
          <w:lang w:val="es-ES_tradnl"/>
        </w:rPr>
      </w:pPr>
    </w:p>
    <w:p w14:paraId="4B896723" w14:textId="18BF46B9" w:rsidR="000D2B96" w:rsidRDefault="000D2B96" w:rsidP="000D2B96">
      <w:pPr>
        <w:jc w:val="both"/>
        <w:rPr>
          <w:rFonts w:ascii="Arial" w:hAnsi="Arial" w:cs="Arial"/>
          <w:b/>
          <w:i/>
          <w:lang w:val="es-ES_tradnl"/>
        </w:rPr>
      </w:pPr>
      <w:r w:rsidRPr="000D2B96">
        <w:rPr>
          <w:rFonts w:ascii="Arial" w:hAnsi="Arial" w:cs="Arial"/>
          <w:b/>
          <w:i/>
          <w:lang w:val="es-ES_tradnl"/>
        </w:rPr>
        <w:t xml:space="preserve">Promoción y fortalecimiento del servicio militar ambiental: </w:t>
      </w:r>
    </w:p>
    <w:p w14:paraId="7D08E877" w14:textId="77777777" w:rsidR="000D2B96" w:rsidRPr="000D2B96" w:rsidRDefault="000D2B96" w:rsidP="000D2B96">
      <w:pPr>
        <w:jc w:val="both"/>
        <w:rPr>
          <w:rFonts w:ascii="Arial" w:hAnsi="Arial" w:cs="Arial"/>
          <w:b/>
          <w:i/>
          <w:lang w:val="es-ES_tradnl"/>
        </w:rPr>
      </w:pPr>
    </w:p>
    <w:p w14:paraId="714691F0"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3B59976E" w14:textId="59CB2573" w:rsidR="000D2B96" w:rsidRDefault="000D2B96" w:rsidP="005D500F">
      <w:pPr>
        <w:spacing w:line="276" w:lineRule="auto"/>
        <w:jc w:val="both"/>
        <w:rPr>
          <w:rFonts w:ascii="Arial" w:hAnsi="Arial" w:cs="Arial"/>
          <w:lang w:val="es-ES_tradnl"/>
        </w:rPr>
      </w:pPr>
      <w:r w:rsidRPr="000D2B96">
        <w:rPr>
          <w:rFonts w:ascii="Arial" w:hAnsi="Arial" w:cs="Arial"/>
          <w:lang w:val="es-ES_tradnl"/>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61688F4E" w14:textId="77777777" w:rsidR="000D2B96" w:rsidRPr="000D2B96" w:rsidRDefault="000D2B96" w:rsidP="005D500F">
      <w:pPr>
        <w:spacing w:line="276" w:lineRule="auto"/>
        <w:jc w:val="both"/>
        <w:rPr>
          <w:rFonts w:ascii="Arial" w:hAnsi="Arial" w:cs="Arial"/>
          <w:lang w:val="es-ES_tradnl"/>
        </w:rPr>
      </w:pPr>
    </w:p>
    <w:p w14:paraId="77131885"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lastRenderedPageBreak/>
        <w:t>Reto:</w:t>
      </w:r>
      <w:r w:rsidRPr="000D2B96">
        <w:rPr>
          <w:rFonts w:ascii="Arial" w:hAnsi="Arial" w:cs="Arial"/>
          <w:lang w:val="es-ES_tradnl"/>
        </w:rPr>
        <w:t xml:space="preserve"> Lograr que los bachilleres presten el servicio militar ambiental, de manera que promuevan e impulsen, desde sus competencias y responsabilidades, las estrategias educativo ambientales en los sectores formal, no formal e informal de la educación, según lo estipulado en el Decreto 1743 de 1994. Para lo cual la política propone:</w:t>
      </w:r>
    </w:p>
    <w:p w14:paraId="32A0A40C"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Coordinar acciones del servicio militar ambiental con los diferentes sectores, instituciones y organizaciones del SINA, a nivel local, regional y nacional.</w:t>
      </w:r>
    </w:p>
    <w:p w14:paraId="57C23268"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Promover la participación de las instituciones responsables del servicio militar ambiental, en los comités técnicos interinstitucionales de Educación Ambiental (CIDEA) que se organicen a nivel local, regional y nacional.</w:t>
      </w:r>
    </w:p>
    <w:p w14:paraId="501495A6"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Apoyar las acciones educativo – ambientales desarrolladas por los PRAE, los PROCEDA, las emisoras comunitarias, los grupos ecológicos, y las propuestas de ecoturismo entre otras.</w:t>
      </w:r>
    </w:p>
    <w:p w14:paraId="40BDE14A"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Apoyar planes, programas y proyectos, que impulsen tanto el sector ambiental como el sector educativo, encaminados a la autorregulación de los comportamientos ciudadanos en lo que al ambiente se refiere.</w:t>
      </w:r>
    </w:p>
    <w:p w14:paraId="4F78A182"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Desarrollar estrategias que contribuyan a la compresión de la normativa ambiental y sus mecanismos de aplicación y de control, por parte de los ciudadanos.</w:t>
      </w:r>
    </w:p>
    <w:p w14:paraId="61D8D8F5" w14:textId="77777777" w:rsidR="000D2B96" w:rsidRPr="000D2B96" w:rsidRDefault="000D2B96" w:rsidP="000D2B96">
      <w:pPr>
        <w:jc w:val="both"/>
        <w:rPr>
          <w:rFonts w:ascii="Arial" w:hAnsi="Arial" w:cs="Arial"/>
          <w:lang w:val="es-ES_tradnl"/>
        </w:rPr>
      </w:pPr>
    </w:p>
    <w:p w14:paraId="57081BF3" w14:textId="034E9E13" w:rsidR="000D2B96" w:rsidRDefault="000D2B96" w:rsidP="000D2B96">
      <w:pPr>
        <w:jc w:val="both"/>
        <w:rPr>
          <w:rFonts w:ascii="Arial" w:hAnsi="Arial" w:cs="Arial"/>
          <w:b/>
          <w:i/>
          <w:lang w:val="es-ES_tradnl"/>
        </w:rPr>
      </w:pPr>
      <w:r w:rsidRPr="000D2B96">
        <w:rPr>
          <w:rFonts w:ascii="Arial" w:hAnsi="Arial" w:cs="Arial"/>
          <w:b/>
          <w:i/>
          <w:lang w:val="es-ES_tradnl"/>
        </w:rPr>
        <w:t xml:space="preserve">Acompañamiento a los procesos de la educación ambiental, para la prevención y gestión del riesgo, que promueva el SNPAD: </w:t>
      </w:r>
    </w:p>
    <w:p w14:paraId="7A12E03E" w14:textId="77777777" w:rsidR="000D2B96" w:rsidRPr="000D2B96" w:rsidRDefault="000D2B96" w:rsidP="000D2B96">
      <w:pPr>
        <w:jc w:val="both"/>
        <w:rPr>
          <w:rFonts w:ascii="Arial" w:hAnsi="Arial" w:cs="Arial"/>
          <w:b/>
          <w:i/>
          <w:lang w:val="es-ES_tradnl"/>
        </w:rPr>
      </w:pPr>
    </w:p>
    <w:p w14:paraId="6D251729"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lang w:val="es-ES_tradnl"/>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14:paraId="42F67096" w14:textId="4131A436" w:rsidR="000D2B96" w:rsidRDefault="000D2B96" w:rsidP="005D500F">
      <w:pPr>
        <w:spacing w:line="276" w:lineRule="auto"/>
        <w:jc w:val="both"/>
        <w:rPr>
          <w:rFonts w:ascii="Arial" w:hAnsi="Arial" w:cs="Arial"/>
          <w:lang w:val="es-ES_tradnl"/>
        </w:rPr>
      </w:pPr>
      <w:r w:rsidRPr="000D2B96">
        <w:rPr>
          <w:rFonts w:ascii="Arial" w:hAnsi="Arial" w:cs="Arial"/>
          <w:lang w:val="es-ES_tradnl"/>
        </w:rPr>
        <w:t>Igualmente, debe contribuir en la consolidación de programas, proyectos y actividades interinstitucionales e intersectoriales particulares, que permitan disminuir la atomización de las acciones, a nivel local, regional y nacional.</w:t>
      </w:r>
    </w:p>
    <w:p w14:paraId="28757593" w14:textId="77777777" w:rsidR="000D2B96" w:rsidRPr="000D2B96" w:rsidRDefault="000D2B96" w:rsidP="005D500F">
      <w:pPr>
        <w:spacing w:line="276" w:lineRule="auto"/>
        <w:jc w:val="both"/>
        <w:rPr>
          <w:rFonts w:ascii="Arial" w:hAnsi="Arial" w:cs="Arial"/>
          <w:lang w:val="es-ES_tradnl"/>
        </w:rPr>
      </w:pPr>
    </w:p>
    <w:p w14:paraId="034A0B87" w14:textId="77777777" w:rsidR="000D2B96" w:rsidRPr="000D2B96" w:rsidRDefault="000D2B96" w:rsidP="005D500F">
      <w:pPr>
        <w:spacing w:line="276" w:lineRule="auto"/>
        <w:jc w:val="both"/>
        <w:rPr>
          <w:rFonts w:ascii="Arial" w:hAnsi="Arial" w:cs="Arial"/>
          <w:lang w:val="es-ES_tradnl"/>
        </w:rPr>
      </w:pPr>
      <w:r w:rsidRPr="000D2B96">
        <w:rPr>
          <w:rFonts w:ascii="Arial" w:hAnsi="Arial" w:cs="Arial"/>
          <w:b/>
          <w:i/>
          <w:lang w:val="es-ES_tradnl"/>
        </w:rPr>
        <w:t>Reto:</w:t>
      </w:r>
      <w:r w:rsidRPr="000D2B96">
        <w:rPr>
          <w:rFonts w:ascii="Arial" w:hAnsi="Arial" w:cs="Arial"/>
          <w:lang w:val="es-ES_tradnl"/>
        </w:rPr>
        <w:t xml:space="preserve"> Coordinar e implementar los planes, programas, proyectos y/o actividades relacionadas con la educación ambiental y la gestión de riesgos naturales, buscando la interacción permanente entre los sistemas: Ambiental (SINA), de prevención y atención de riesgos - SNPAD- y de ciencia y tecnología -SNCyT-, para la cualificación de las acciones educativas y de sus impactos en los contextos particulares, y para la eficiencia en los procesos de gestión técnica y financiera.</w:t>
      </w:r>
    </w:p>
    <w:p w14:paraId="625346F5" w14:textId="77777777" w:rsidR="008A0A87" w:rsidRDefault="008A0A87" w:rsidP="000D2B96">
      <w:pPr>
        <w:jc w:val="both"/>
        <w:rPr>
          <w:lang w:val="es-CO"/>
        </w:rPr>
      </w:pPr>
    </w:p>
    <w:p w14:paraId="3B953A52" w14:textId="55D75C94" w:rsidR="008A0A87" w:rsidRDefault="008A0A87" w:rsidP="008A0A87">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2.</w:t>
      </w:r>
      <w:r>
        <w:rPr>
          <w:rFonts w:ascii="Arial" w:hAnsi="Arial" w:cs="Arial"/>
          <w:b/>
          <w:color w:val="666666" w:themeColor="accent2"/>
          <w:sz w:val="32"/>
          <w:lang w:val="es-CO"/>
        </w:rPr>
        <w:t>2.</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Base legal</w:t>
      </w:r>
    </w:p>
    <w:p w14:paraId="0BD231FF" w14:textId="19D4C02F" w:rsidR="008A0A87" w:rsidRDefault="008A0A87" w:rsidP="008A0A87">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 xml:space="preserve">   2.2.1 Compromisos internacionales</w:t>
      </w:r>
    </w:p>
    <w:p w14:paraId="27E062B2" w14:textId="081BED69" w:rsidR="008A0A87" w:rsidRPr="008A0A87" w:rsidRDefault="008A0A87" w:rsidP="008A0A87">
      <w:pPr>
        <w:spacing w:line="276" w:lineRule="auto"/>
        <w:jc w:val="both"/>
        <w:rPr>
          <w:rFonts w:ascii="Arial" w:hAnsi="Arial" w:cs="Arial"/>
          <w:bCs/>
          <w:color w:val="000000" w:themeColor="text1"/>
          <w:lang w:val="es-ES_tradnl"/>
        </w:rPr>
      </w:pPr>
      <w:r>
        <w:rPr>
          <w:rFonts w:ascii="Arial" w:hAnsi="Arial" w:cs="Arial"/>
          <w:bCs/>
          <w:color w:val="000000" w:themeColor="text1"/>
          <w:lang w:val="es-ES_tradnl"/>
        </w:rPr>
        <w:t xml:space="preserve"> </w:t>
      </w:r>
      <w:r w:rsidRPr="008A0A87">
        <w:rPr>
          <w:rFonts w:ascii="Arial" w:hAnsi="Arial" w:cs="Arial"/>
          <w:bCs/>
          <w:color w:val="000000" w:themeColor="text1"/>
          <w:lang w:val="es-ES_tradnl"/>
        </w:rPr>
        <w:t>La formulación del Plan de Acción del Comité Interinstitucional de Educación Ambiental del Municipio de Cajicá para la vigencia 2020 – 2023, está enmarcado dentro de los compromisos adquiridos por los países del mundo en la Asamblea de las Naciones Unidas del año 2000, en la que se establecieron las Metas del Milenio y los Objetivos de Desarrollo Sostenible, adquiridos por Colombia en la Cumbre del Milenio, particularmente en lo relacionado con educación ambiental:</w:t>
      </w:r>
    </w:p>
    <w:p w14:paraId="7DD05F3F" w14:textId="11DD8110" w:rsidR="008A0A87" w:rsidRDefault="008A0A87" w:rsidP="008A0A87">
      <w:pPr>
        <w:spacing w:line="276" w:lineRule="auto"/>
        <w:jc w:val="both"/>
        <w:rPr>
          <w:rFonts w:ascii="Arial" w:hAnsi="Arial" w:cs="Arial"/>
          <w:b/>
          <w:color w:val="666666" w:themeColor="accent2"/>
          <w:sz w:val="32"/>
          <w:lang w:val="es-CO"/>
        </w:rPr>
      </w:pPr>
    </w:p>
    <w:tbl>
      <w:tblPr>
        <w:tblStyle w:val="Tablaconcuadrcula3-nfasis1"/>
        <w:tblW w:w="8790" w:type="dxa"/>
        <w:jc w:val="center"/>
        <w:tblLayout w:type="fixed"/>
        <w:tblLook w:val="0400" w:firstRow="0" w:lastRow="0" w:firstColumn="0" w:lastColumn="0" w:noHBand="0" w:noVBand="1"/>
      </w:tblPr>
      <w:tblGrid>
        <w:gridCol w:w="3255"/>
        <w:gridCol w:w="5535"/>
      </w:tblGrid>
      <w:tr w:rsidR="008A0A87" w:rsidRPr="008A0A87" w14:paraId="48350092" w14:textId="77777777" w:rsidTr="008A0A87">
        <w:trPr>
          <w:cnfStyle w:val="000000100000" w:firstRow="0" w:lastRow="0" w:firstColumn="0" w:lastColumn="0" w:oddVBand="0" w:evenVBand="0" w:oddHBand="1" w:evenHBand="0" w:firstRowFirstColumn="0" w:firstRowLastColumn="0" w:lastRowFirstColumn="0" w:lastRowLastColumn="0"/>
          <w:trHeight w:val="367"/>
          <w:jc w:val="center"/>
        </w:trPr>
        <w:tc>
          <w:tcPr>
            <w:tcW w:w="8790" w:type="dxa"/>
            <w:gridSpan w:val="2"/>
            <w:hideMark/>
          </w:tcPr>
          <w:p w14:paraId="5F4A809D" w14:textId="77777777" w:rsidR="008A0A87" w:rsidRPr="008A0A87" w:rsidRDefault="008A0A87">
            <w:pPr>
              <w:spacing w:line="360" w:lineRule="auto"/>
              <w:jc w:val="center"/>
              <w:rPr>
                <w:rFonts w:ascii="Arial" w:eastAsia="Tahoma" w:hAnsi="Arial" w:cs="Arial"/>
                <w:b/>
                <w:iCs/>
                <w:color w:val="000000"/>
                <w:lang w:val="es-CO" w:eastAsia="es-ES"/>
              </w:rPr>
            </w:pPr>
            <w:r w:rsidRPr="008A0A87">
              <w:rPr>
                <w:rFonts w:ascii="Arial" w:eastAsia="Tahoma" w:hAnsi="Arial" w:cs="Arial"/>
                <w:b/>
                <w:iCs/>
                <w:color w:val="000000"/>
                <w:lang w:val="es-CO"/>
              </w:rPr>
              <w:t>Objetivos De Desarrollo Sostenible</w:t>
            </w:r>
          </w:p>
        </w:tc>
      </w:tr>
      <w:tr w:rsidR="008A0A87" w:rsidRPr="008A0A87" w14:paraId="5A9D25BE" w14:textId="77777777" w:rsidTr="008A0A87">
        <w:trPr>
          <w:trHeight w:val="316"/>
          <w:jc w:val="center"/>
        </w:trPr>
        <w:tc>
          <w:tcPr>
            <w:tcW w:w="3255" w:type="dxa"/>
            <w:hideMark/>
          </w:tcPr>
          <w:p w14:paraId="3463AC58" w14:textId="77777777" w:rsidR="008A0A87" w:rsidRPr="008A0A87" w:rsidRDefault="008A0A87" w:rsidP="008A0A87">
            <w:pPr>
              <w:spacing w:line="360" w:lineRule="auto"/>
              <w:jc w:val="center"/>
              <w:rPr>
                <w:rFonts w:ascii="Arial" w:eastAsia="Tahoma" w:hAnsi="Arial" w:cs="Arial"/>
                <w:b/>
                <w:iCs/>
                <w:color w:val="000000"/>
                <w:lang w:val="es-CO"/>
              </w:rPr>
            </w:pPr>
            <w:r w:rsidRPr="008A0A87">
              <w:rPr>
                <w:rFonts w:ascii="Arial" w:eastAsia="Tahoma" w:hAnsi="Arial" w:cs="Arial"/>
                <w:b/>
                <w:iCs/>
                <w:color w:val="000000"/>
                <w:lang w:val="es-CO"/>
              </w:rPr>
              <w:t>Objetivo</w:t>
            </w:r>
          </w:p>
        </w:tc>
        <w:tc>
          <w:tcPr>
            <w:tcW w:w="5535" w:type="dxa"/>
            <w:hideMark/>
          </w:tcPr>
          <w:p w14:paraId="6ED7747F" w14:textId="77777777" w:rsidR="008A0A87" w:rsidRPr="008A0A87" w:rsidRDefault="008A0A87" w:rsidP="008A0A87">
            <w:pPr>
              <w:spacing w:line="360" w:lineRule="auto"/>
              <w:jc w:val="center"/>
              <w:rPr>
                <w:rFonts w:ascii="Arial" w:eastAsia="Tahoma" w:hAnsi="Arial" w:cs="Arial"/>
                <w:b/>
                <w:iCs/>
                <w:color w:val="000000"/>
                <w:lang w:val="es-CO"/>
              </w:rPr>
            </w:pPr>
            <w:r w:rsidRPr="008A0A87">
              <w:rPr>
                <w:rFonts w:ascii="Arial" w:eastAsia="Tahoma" w:hAnsi="Arial" w:cs="Arial"/>
                <w:b/>
                <w:iCs/>
                <w:color w:val="000000"/>
                <w:lang w:val="es-CO"/>
              </w:rPr>
              <w:t>Meta</w:t>
            </w:r>
          </w:p>
        </w:tc>
      </w:tr>
      <w:tr w:rsidR="008A0A87" w:rsidRPr="008A0A87" w14:paraId="51A2E959" w14:textId="77777777" w:rsidTr="008A0A87">
        <w:trPr>
          <w:cnfStyle w:val="000000100000" w:firstRow="0" w:lastRow="0" w:firstColumn="0" w:lastColumn="0" w:oddVBand="0" w:evenVBand="0" w:oddHBand="1" w:evenHBand="0" w:firstRowFirstColumn="0" w:firstRowLastColumn="0" w:lastRowFirstColumn="0" w:lastRowLastColumn="0"/>
          <w:trHeight w:val="1040"/>
          <w:jc w:val="center"/>
        </w:trPr>
        <w:tc>
          <w:tcPr>
            <w:tcW w:w="3255" w:type="dxa"/>
            <w:hideMark/>
          </w:tcPr>
          <w:p w14:paraId="59BDE2BB"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Objetivo No. 1</w:t>
            </w:r>
            <w:r w:rsidRPr="008A0A87">
              <w:rPr>
                <w:rFonts w:ascii="Arial" w:eastAsia="Tahoma" w:hAnsi="Arial" w:cs="Arial"/>
                <w:color w:val="000000"/>
                <w:lang w:val="es-CO"/>
              </w:rPr>
              <w:br/>
              <w:t>Terminar con la pobreza en todas sus formas en todas partes</w:t>
            </w:r>
          </w:p>
        </w:tc>
        <w:tc>
          <w:tcPr>
            <w:tcW w:w="5535" w:type="dxa"/>
            <w:hideMark/>
          </w:tcPr>
          <w:p w14:paraId="64B011AC"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1.5. Para 2030, fomentar la resiliencia de los pobres y las personas que se encuentran en situaciones vulnerables y reducir su exposición y vulnerabilidad a los fenómenos extremos relacionados con el clima y otras crisis y desastres económicos, sociales y ambientales</w:t>
            </w:r>
          </w:p>
        </w:tc>
      </w:tr>
      <w:tr w:rsidR="008A0A87" w:rsidRPr="008A0A87" w14:paraId="0FAA4222" w14:textId="77777777" w:rsidTr="008A0A87">
        <w:trPr>
          <w:trHeight w:val="1840"/>
          <w:jc w:val="center"/>
        </w:trPr>
        <w:tc>
          <w:tcPr>
            <w:tcW w:w="3255" w:type="dxa"/>
            <w:vMerge w:val="restart"/>
            <w:hideMark/>
          </w:tcPr>
          <w:p w14:paraId="71DECA74"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Objetivo No. 2. Poner fin al hambre, lograr la seguridad alimentaria y la mejora de la nutrición y promover la agricultura sostenible.</w:t>
            </w:r>
          </w:p>
        </w:tc>
        <w:tc>
          <w:tcPr>
            <w:tcW w:w="5535" w:type="dxa"/>
            <w:hideMark/>
          </w:tcPr>
          <w:p w14:paraId="0B09BD27"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2.3. Para 2030, duplicar la productividad agrícola y los ingresos de los productores de alimentos en pequeña escala, en particular las mujeres, los pueblos indígenas, los agricultores familiares, los pastores y los pescadores, entre otras cosas mediante un acceso seguro y equitativo a las tierras, a otros recursos de producción e insumos, conocimientos, servicios financieros, mercados y oportunidades para la generación de valor añadido y empleos no agrícolas</w:t>
            </w:r>
          </w:p>
        </w:tc>
      </w:tr>
      <w:tr w:rsidR="008A0A87" w:rsidRPr="008A0A87" w14:paraId="0F488F53" w14:textId="77777777" w:rsidTr="008A0A87">
        <w:trPr>
          <w:cnfStyle w:val="000000100000" w:firstRow="0" w:lastRow="0" w:firstColumn="0" w:lastColumn="0" w:oddVBand="0" w:evenVBand="0" w:oddHBand="1" w:evenHBand="0" w:firstRowFirstColumn="0" w:firstRowLastColumn="0" w:lastRowFirstColumn="0" w:lastRowLastColumn="0"/>
          <w:trHeight w:val="3896"/>
          <w:jc w:val="center"/>
        </w:trPr>
        <w:tc>
          <w:tcPr>
            <w:tcW w:w="3255" w:type="dxa"/>
            <w:vMerge/>
            <w:hideMark/>
          </w:tcPr>
          <w:p w14:paraId="11B7D856" w14:textId="77777777" w:rsidR="008A0A87" w:rsidRPr="008A0A87" w:rsidRDefault="008A0A87">
            <w:pPr>
              <w:rPr>
                <w:rFonts w:ascii="Arial" w:eastAsia="Tahoma" w:hAnsi="Arial" w:cs="Arial"/>
                <w:color w:val="000000"/>
                <w:lang w:val="es-CO" w:eastAsia="es-ES"/>
              </w:rPr>
            </w:pPr>
          </w:p>
        </w:tc>
        <w:tc>
          <w:tcPr>
            <w:tcW w:w="5535" w:type="dxa"/>
            <w:hideMark/>
          </w:tcPr>
          <w:p w14:paraId="54F327BE"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2.4. Para 2030, asegurar la sostenibilidad de los sistemas de producción de alimentos y aplicar prácticas agrícolas resilientes que aumenten la productividad y la producción, contribuyan al mantenimiento de los ecosistemas, fortalezcan la capacidad de adaptación al cambio climático, los fenómenos meteorológicos extremos, las sequías, las inundaciones y otros desastres, y mejoren progresivamente la calidad del suelo y la tierra.</w:t>
            </w:r>
          </w:p>
        </w:tc>
      </w:tr>
      <w:tr w:rsidR="008A0A87" w:rsidRPr="008A0A87" w14:paraId="5E88584F" w14:textId="77777777" w:rsidTr="008A0A87">
        <w:trPr>
          <w:trHeight w:val="1400"/>
          <w:jc w:val="center"/>
        </w:trPr>
        <w:tc>
          <w:tcPr>
            <w:tcW w:w="3255" w:type="dxa"/>
            <w:vMerge/>
            <w:hideMark/>
          </w:tcPr>
          <w:p w14:paraId="6DAF1AD2" w14:textId="77777777" w:rsidR="008A0A87" w:rsidRPr="008A0A87" w:rsidRDefault="008A0A87">
            <w:pPr>
              <w:rPr>
                <w:rFonts w:ascii="Arial" w:eastAsia="Tahoma" w:hAnsi="Arial" w:cs="Arial"/>
                <w:color w:val="000000"/>
                <w:lang w:val="es-CO" w:eastAsia="es-ES"/>
              </w:rPr>
            </w:pPr>
          </w:p>
        </w:tc>
        <w:tc>
          <w:tcPr>
            <w:tcW w:w="5535" w:type="dxa"/>
            <w:hideMark/>
          </w:tcPr>
          <w:p w14:paraId="71A4E8EA"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2.6. Aumentar las inversiones, incluso mediante una mayor cooperación internacional, en la infraestructura rural, la investigación agrícola y los servicios de extensión, el desarrollo tecnológico y los bancos de genes de plantas y ganado a fin de mejorar la capacidad de producción agrícola en los países en desarrollo, en particular en los países menos adelantados</w:t>
            </w:r>
          </w:p>
        </w:tc>
      </w:tr>
      <w:tr w:rsidR="008A0A87" w:rsidRPr="008A0A87" w14:paraId="0ABDD11E" w14:textId="77777777" w:rsidTr="008A0A87">
        <w:trPr>
          <w:cnfStyle w:val="000000100000" w:firstRow="0" w:lastRow="0" w:firstColumn="0" w:lastColumn="0" w:oddVBand="0" w:evenVBand="0" w:oddHBand="1" w:evenHBand="0" w:firstRowFirstColumn="0" w:firstRowLastColumn="0" w:lastRowFirstColumn="0" w:lastRowLastColumn="0"/>
          <w:trHeight w:val="671"/>
          <w:jc w:val="center"/>
        </w:trPr>
        <w:tc>
          <w:tcPr>
            <w:tcW w:w="3255" w:type="dxa"/>
            <w:vMerge w:val="restart"/>
            <w:hideMark/>
          </w:tcPr>
          <w:p w14:paraId="2FB0BFEB"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Objetivo 3. Asegurar vidas sanas y promover el bienestar para todos en todas las edades.</w:t>
            </w:r>
          </w:p>
        </w:tc>
        <w:tc>
          <w:tcPr>
            <w:tcW w:w="5535" w:type="dxa"/>
            <w:hideMark/>
          </w:tcPr>
          <w:p w14:paraId="2ABF5F75"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3.3. Para 2030, poner fin a las epidemias del SIDA, la tuberculosis, la malaria y las enfermedades tropicales desatendidas y combatir la hepatitis, las enfermedades transmitidas por el agua y otras enfermedades transmisibles.</w:t>
            </w:r>
          </w:p>
        </w:tc>
      </w:tr>
      <w:tr w:rsidR="008A0A87" w:rsidRPr="008A0A87" w14:paraId="141ADF93" w14:textId="77777777" w:rsidTr="008A0A87">
        <w:trPr>
          <w:trHeight w:val="1080"/>
          <w:jc w:val="center"/>
        </w:trPr>
        <w:tc>
          <w:tcPr>
            <w:tcW w:w="3255" w:type="dxa"/>
            <w:vMerge/>
            <w:hideMark/>
          </w:tcPr>
          <w:p w14:paraId="2F0C158F" w14:textId="77777777" w:rsidR="008A0A87" w:rsidRPr="008A0A87" w:rsidRDefault="008A0A87">
            <w:pPr>
              <w:rPr>
                <w:rFonts w:ascii="Arial" w:eastAsia="Tahoma" w:hAnsi="Arial" w:cs="Arial"/>
                <w:color w:val="000000"/>
                <w:lang w:val="es-CO" w:eastAsia="es-ES"/>
              </w:rPr>
            </w:pPr>
          </w:p>
        </w:tc>
        <w:tc>
          <w:tcPr>
            <w:tcW w:w="5535" w:type="dxa"/>
            <w:hideMark/>
          </w:tcPr>
          <w:p w14:paraId="7DA3E87C"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3.9. Para 2030, reducir sustancialmente el número de muertes y enfermedades producidas por productos químicos peligrosos y la contaminación del aire, el agua y el suelo.</w:t>
            </w:r>
          </w:p>
        </w:tc>
      </w:tr>
      <w:tr w:rsidR="008A0A87" w:rsidRPr="008A0A87" w14:paraId="561817EB" w14:textId="77777777" w:rsidTr="008A0A87">
        <w:trPr>
          <w:cnfStyle w:val="000000100000" w:firstRow="0" w:lastRow="0" w:firstColumn="0" w:lastColumn="0" w:oddVBand="0" w:evenVBand="0" w:oddHBand="1" w:evenHBand="0" w:firstRowFirstColumn="0" w:firstRowLastColumn="0" w:lastRowFirstColumn="0" w:lastRowLastColumn="0"/>
          <w:trHeight w:val="1940"/>
          <w:jc w:val="center"/>
        </w:trPr>
        <w:tc>
          <w:tcPr>
            <w:tcW w:w="3255" w:type="dxa"/>
            <w:hideMark/>
          </w:tcPr>
          <w:p w14:paraId="65FFCE10"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Objetivo 4. Asegurar una educación inclusiva, de calidad</w:t>
            </w:r>
            <w:r w:rsidRPr="008A0A87">
              <w:rPr>
                <w:rFonts w:ascii="Arial" w:eastAsia="Tahoma" w:hAnsi="Arial" w:cs="Arial"/>
                <w:color w:val="000000"/>
                <w:lang w:val="es-CO"/>
              </w:rPr>
              <w:br/>
              <w:t>y equitativa y promover oportunidades de aprendizaje permanente para todos</w:t>
            </w:r>
          </w:p>
        </w:tc>
        <w:tc>
          <w:tcPr>
            <w:tcW w:w="5535" w:type="dxa"/>
            <w:hideMark/>
          </w:tcPr>
          <w:p w14:paraId="2191167A"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4.7: Para 2030, garantizar que todos los alumnos adquieran los conocimientos teóricos y prácticos necesarios para promover el desarrollo sostenible, entre otras cosas mediante la educación para el desarrollo sostenible y la adopción de estilos de vida sostenibles, los derechos humanos, la igualdad entre los géneros, la promoción de una cultura de paz y no violencia, la ciudadanía mundial y la valoración de la diversidad cultural y de la contribución de la cultura al desarrollo sostenible, entre otros medios.</w:t>
            </w:r>
          </w:p>
        </w:tc>
      </w:tr>
      <w:tr w:rsidR="008A0A87" w:rsidRPr="008A0A87" w14:paraId="60C66E2B" w14:textId="77777777" w:rsidTr="008A0A87">
        <w:trPr>
          <w:trHeight w:val="1400"/>
          <w:jc w:val="center"/>
        </w:trPr>
        <w:tc>
          <w:tcPr>
            <w:tcW w:w="3255" w:type="dxa"/>
            <w:vMerge w:val="restart"/>
            <w:hideMark/>
          </w:tcPr>
          <w:p w14:paraId="755A64CA"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lastRenderedPageBreak/>
              <w:t>Objetivo 6. Asegurar la disponibilidad y el manejo sostenible del agua y el saneamiento para todos</w:t>
            </w:r>
          </w:p>
        </w:tc>
        <w:tc>
          <w:tcPr>
            <w:tcW w:w="5535" w:type="dxa"/>
            <w:hideMark/>
          </w:tcPr>
          <w:p w14:paraId="27D99218"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6.3: Promover políticas orientadas al desarrollo que apoyen las actividades productivas, la creación de empleo decente, el emprendimiento, la creatividad y la innovación, y alentar la oficialización y el crecimiento de las microempresas y las pequeñas y medianas empresas, entre otras cosas mediante el acceso a servicios financieros.</w:t>
            </w:r>
          </w:p>
        </w:tc>
      </w:tr>
      <w:tr w:rsidR="008A0A87" w:rsidRPr="008A0A87" w14:paraId="2FFE3B77" w14:textId="77777777" w:rsidTr="008A0A87">
        <w:trPr>
          <w:cnfStyle w:val="000000100000" w:firstRow="0" w:lastRow="0" w:firstColumn="0" w:lastColumn="0" w:oddVBand="0" w:evenVBand="0" w:oddHBand="1" w:evenHBand="0" w:firstRowFirstColumn="0" w:firstRowLastColumn="0" w:lastRowFirstColumn="0" w:lastRowLastColumn="0"/>
          <w:trHeight w:val="530"/>
          <w:jc w:val="center"/>
        </w:trPr>
        <w:tc>
          <w:tcPr>
            <w:tcW w:w="3255" w:type="dxa"/>
            <w:vMerge/>
            <w:hideMark/>
          </w:tcPr>
          <w:p w14:paraId="377D6474" w14:textId="77777777" w:rsidR="008A0A87" w:rsidRPr="008A0A87" w:rsidRDefault="008A0A87">
            <w:pPr>
              <w:rPr>
                <w:rFonts w:ascii="Arial" w:eastAsia="Tahoma" w:hAnsi="Arial" w:cs="Arial"/>
                <w:color w:val="000000"/>
                <w:lang w:val="es-CO" w:eastAsia="es-ES"/>
              </w:rPr>
            </w:pPr>
          </w:p>
        </w:tc>
        <w:tc>
          <w:tcPr>
            <w:tcW w:w="5535" w:type="dxa"/>
            <w:hideMark/>
          </w:tcPr>
          <w:p w14:paraId="60838124"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6.4. Para 2030, aumentar sustancialmente la utilización eficiente de los recursos hídricos en todos los sectores y asegurar la sostenibilidad de la extracción y el abastecimiento de agua dulce para hacer frente a la escasez de agua y reducir sustancialmente el número de personas que sufren de escasez de agua.</w:t>
            </w:r>
          </w:p>
        </w:tc>
      </w:tr>
      <w:tr w:rsidR="008A0A87" w:rsidRPr="008A0A87" w14:paraId="3F24448E" w14:textId="77777777" w:rsidTr="008A0A87">
        <w:trPr>
          <w:trHeight w:val="820"/>
          <w:jc w:val="center"/>
        </w:trPr>
        <w:tc>
          <w:tcPr>
            <w:tcW w:w="3255" w:type="dxa"/>
            <w:vMerge/>
            <w:hideMark/>
          </w:tcPr>
          <w:p w14:paraId="473C0199" w14:textId="77777777" w:rsidR="008A0A87" w:rsidRPr="008A0A87" w:rsidRDefault="008A0A87">
            <w:pPr>
              <w:rPr>
                <w:rFonts w:ascii="Arial" w:eastAsia="Tahoma" w:hAnsi="Arial" w:cs="Arial"/>
                <w:color w:val="000000"/>
                <w:lang w:val="es-CO" w:eastAsia="es-ES"/>
              </w:rPr>
            </w:pPr>
          </w:p>
        </w:tc>
        <w:tc>
          <w:tcPr>
            <w:tcW w:w="5535" w:type="dxa"/>
            <w:hideMark/>
          </w:tcPr>
          <w:p w14:paraId="64161B5A"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6.5. Para 2030, poner en práctica la gestión integrada de los recursos hídricos a todos los niveles, incluso mediante la cooperación transfronteriza, según proceda.</w:t>
            </w:r>
          </w:p>
        </w:tc>
      </w:tr>
      <w:tr w:rsidR="008A0A87" w:rsidRPr="008A0A87" w14:paraId="0089B34D" w14:textId="77777777" w:rsidTr="008A0A87">
        <w:trPr>
          <w:cnfStyle w:val="000000100000" w:firstRow="0" w:lastRow="0" w:firstColumn="0" w:lastColumn="0" w:oddVBand="0" w:evenVBand="0" w:oddHBand="1" w:evenHBand="0" w:firstRowFirstColumn="0" w:firstRowLastColumn="0" w:lastRowFirstColumn="0" w:lastRowLastColumn="0"/>
          <w:trHeight w:val="840"/>
          <w:jc w:val="center"/>
        </w:trPr>
        <w:tc>
          <w:tcPr>
            <w:tcW w:w="3255" w:type="dxa"/>
            <w:vMerge/>
            <w:hideMark/>
          </w:tcPr>
          <w:p w14:paraId="6D66D4E6" w14:textId="77777777" w:rsidR="008A0A87" w:rsidRPr="008A0A87" w:rsidRDefault="008A0A87">
            <w:pPr>
              <w:rPr>
                <w:rFonts w:ascii="Arial" w:eastAsia="Tahoma" w:hAnsi="Arial" w:cs="Arial"/>
                <w:color w:val="000000"/>
                <w:lang w:val="es-CO" w:eastAsia="es-ES"/>
              </w:rPr>
            </w:pPr>
          </w:p>
        </w:tc>
        <w:tc>
          <w:tcPr>
            <w:tcW w:w="5535" w:type="dxa"/>
            <w:hideMark/>
          </w:tcPr>
          <w:p w14:paraId="1D02692D"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6.6. Para 2030, proteger y restablecer los ecosistemas relacionados con el agua, incluidos los bosques, las montañas, los humedales, los ríos, los acuíferos y los lagos</w:t>
            </w:r>
          </w:p>
        </w:tc>
      </w:tr>
      <w:tr w:rsidR="008A0A87" w:rsidRPr="008A0A87" w14:paraId="6FE21E3C" w14:textId="77777777" w:rsidTr="008A0A87">
        <w:trPr>
          <w:trHeight w:val="867"/>
          <w:jc w:val="center"/>
        </w:trPr>
        <w:tc>
          <w:tcPr>
            <w:tcW w:w="3255" w:type="dxa"/>
            <w:vMerge w:val="restart"/>
            <w:hideMark/>
          </w:tcPr>
          <w:p w14:paraId="3DB03D2E"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Objetivo 8. Promover el crecimiento económico sostenido, inclusivo y sostenible, el empleo pleno y productivo y el trabajo decente para todos.</w:t>
            </w:r>
          </w:p>
        </w:tc>
        <w:tc>
          <w:tcPr>
            <w:tcW w:w="5535" w:type="dxa"/>
            <w:hideMark/>
          </w:tcPr>
          <w:p w14:paraId="2D27EDFF"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 xml:space="preserve">META ODS 8.3:  Promover políticas orientadas al desarrollo que apoyen las actividades productivas, la creación de empleo decente, el emprendimiento, la creatividad y la innovación, y alentar la oficialización y el crecimiento de las microempresas y las pequeñas y medianas </w:t>
            </w:r>
            <w:r w:rsidRPr="008A0A87">
              <w:rPr>
                <w:rFonts w:ascii="Arial" w:eastAsia="Tahoma" w:hAnsi="Arial" w:cs="Arial"/>
                <w:color w:val="000000"/>
                <w:lang w:val="es-CO"/>
              </w:rPr>
              <w:lastRenderedPageBreak/>
              <w:t>empresas, entre otras cosas mediante el acceso a servicios financieros.</w:t>
            </w:r>
          </w:p>
        </w:tc>
      </w:tr>
      <w:tr w:rsidR="008A0A87" w:rsidRPr="008A0A87" w14:paraId="2ED65C92" w14:textId="77777777" w:rsidTr="008A0A87">
        <w:trPr>
          <w:cnfStyle w:val="000000100000" w:firstRow="0" w:lastRow="0" w:firstColumn="0" w:lastColumn="0" w:oddVBand="0" w:evenVBand="0" w:oddHBand="1" w:evenHBand="0" w:firstRowFirstColumn="0" w:firstRowLastColumn="0" w:lastRowFirstColumn="0" w:lastRowLastColumn="0"/>
          <w:trHeight w:val="1400"/>
          <w:jc w:val="center"/>
        </w:trPr>
        <w:tc>
          <w:tcPr>
            <w:tcW w:w="3255" w:type="dxa"/>
            <w:vMerge/>
            <w:hideMark/>
          </w:tcPr>
          <w:p w14:paraId="50AED264" w14:textId="77777777" w:rsidR="008A0A87" w:rsidRPr="008A0A87" w:rsidRDefault="008A0A87">
            <w:pPr>
              <w:rPr>
                <w:rFonts w:ascii="Arial" w:eastAsia="Tahoma" w:hAnsi="Arial" w:cs="Arial"/>
                <w:color w:val="000000"/>
                <w:lang w:val="es-CO" w:eastAsia="es-ES"/>
              </w:rPr>
            </w:pPr>
          </w:p>
        </w:tc>
        <w:tc>
          <w:tcPr>
            <w:tcW w:w="5535" w:type="dxa"/>
            <w:hideMark/>
          </w:tcPr>
          <w:p w14:paraId="5DCA2410"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8.4. Mejorar progresivamente, para 2030, la producción y el consumo eficientes de los recursos mundiales y procurar desvincular el crecimiento económico de la degradación del medio ambiente, de conformidad con el marco decenal de programas sobre modalidades sostenibles de consumo y producción, empezando por los países desarrollados</w:t>
            </w:r>
          </w:p>
        </w:tc>
      </w:tr>
      <w:tr w:rsidR="008A0A87" w:rsidRPr="008A0A87" w14:paraId="00D59DFF" w14:textId="77777777" w:rsidTr="008A0A87">
        <w:trPr>
          <w:trHeight w:val="840"/>
          <w:jc w:val="center"/>
        </w:trPr>
        <w:tc>
          <w:tcPr>
            <w:tcW w:w="3255" w:type="dxa"/>
            <w:vMerge/>
            <w:hideMark/>
          </w:tcPr>
          <w:p w14:paraId="70AA0FF3" w14:textId="77777777" w:rsidR="008A0A87" w:rsidRPr="008A0A87" w:rsidRDefault="008A0A87">
            <w:pPr>
              <w:rPr>
                <w:rFonts w:ascii="Arial" w:eastAsia="Tahoma" w:hAnsi="Arial" w:cs="Arial"/>
                <w:color w:val="000000"/>
                <w:lang w:val="es-CO" w:eastAsia="es-ES"/>
              </w:rPr>
            </w:pPr>
          </w:p>
        </w:tc>
        <w:tc>
          <w:tcPr>
            <w:tcW w:w="5535" w:type="dxa"/>
            <w:hideMark/>
          </w:tcPr>
          <w:p w14:paraId="4732BEFC"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8.9. Para 2030, elaborar y poner en práctica políticas encaminadas a promover un turismo sostenible que cree puestos de trabajo y promueva la cultura y los productos locales</w:t>
            </w:r>
          </w:p>
        </w:tc>
      </w:tr>
      <w:tr w:rsidR="008A0A87" w:rsidRPr="008A0A87" w14:paraId="79E0989B" w14:textId="77777777" w:rsidTr="008A0A87">
        <w:trPr>
          <w:cnfStyle w:val="000000100000" w:firstRow="0" w:lastRow="0" w:firstColumn="0" w:lastColumn="0" w:oddVBand="0" w:evenVBand="0" w:oddHBand="1" w:evenHBand="0" w:firstRowFirstColumn="0" w:firstRowLastColumn="0" w:lastRowFirstColumn="0" w:lastRowLastColumn="0"/>
          <w:trHeight w:val="1260"/>
          <w:jc w:val="center"/>
        </w:trPr>
        <w:tc>
          <w:tcPr>
            <w:tcW w:w="3255" w:type="dxa"/>
            <w:vMerge w:val="restart"/>
          </w:tcPr>
          <w:p w14:paraId="1E1AE7F3"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Objetivo 9. Construir infraestructura resiliente, promover la industrialización inclusiva y sostenible y fomentar la</w:t>
            </w:r>
            <w:r w:rsidRPr="008A0A87">
              <w:rPr>
                <w:rFonts w:ascii="Arial" w:eastAsia="Tahoma" w:hAnsi="Arial" w:cs="Arial"/>
                <w:color w:val="000000"/>
                <w:lang w:val="es-CO"/>
              </w:rPr>
              <w:br/>
              <w:t>innovación.</w:t>
            </w:r>
          </w:p>
          <w:p w14:paraId="0941247B" w14:textId="77777777" w:rsidR="008A0A87" w:rsidRPr="008A0A87" w:rsidRDefault="008A0A87">
            <w:pPr>
              <w:spacing w:line="360" w:lineRule="auto"/>
              <w:jc w:val="both"/>
              <w:rPr>
                <w:rFonts w:ascii="Arial" w:eastAsia="Tahoma" w:hAnsi="Arial" w:cs="Arial"/>
                <w:color w:val="000000"/>
                <w:lang w:val="es-CO"/>
              </w:rPr>
            </w:pPr>
          </w:p>
          <w:p w14:paraId="23214170" w14:textId="77777777" w:rsidR="008A0A87" w:rsidRPr="008A0A87" w:rsidRDefault="008A0A87">
            <w:pPr>
              <w:spacing w:line="360" w:lineRule="auto"/>
              <w:jc w:val="both"/>
              <w:rPr>
                <w:rFonts w:ascii="Arial" w:eastAsia="Tahoma" w:hAnsi="Arial" w:cs="Arial"/>
                <w:color w:val="000000"/>
                <w:lang w:val="es-CO"/>
              </w:rPr>
            </w:pPr>
          </w:p>
        </w:tc>
        <w:tc>
          <w:tcPr>
            <w:tcW w:w="5535" w:type="dxa"/>
            <w:hideMark/>
          </w:tcPr>
          <w:p w14:paraId="4DD8311A"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9.2:  Promover una industrialización inclusiva y sostenible y, a más tardar en 2030, aumentar de manera significativa la contribución de la industria al empleo y al producto interno bruto, de acuerdo con las circunstancias nacionales, y duplicar esa contribución en los países menos adelantados.</w:t>
            </w:r>
          </w:p>
        </w:tc>
      </w:tr>
      <w:tr w:rsidR="008A0A87" w:rsidRPr="008A0A87" w14:paraId="58BA556F" w14:textId="77777777" w:rsidTr="008A0A87">
        <w:trPr>
          <w:trHeight w:val="1360"/>
          <w:jc w:val="center"/>
        </w:trPr>
        <w:tc>
          <w:tcPr>
            <w:tcW w:w="3255" w:type="dxa"/>
            <w:vMerge/>
            <w:hideMark/>
          </w:tcPr>
          <w:p w14:paraId="384B78E1" w14:textId="77777777" w:rsidR="008A0A87" w:rsidRPr="008A0A87" w:rsidRDefault="008A0A87">
            <w:pPr>
              <w:rPr>
                <w:rFonts w:ascii="Arial" w:eastAsia="Tahoma" w:hAnsi="Arial" w:cs="Arial"/>
                <w:color w:val="000000"/>
                <w:lang w:val="es-CO" w:eastAsia="es-ES"/>
              </w:rPr>
            </w:pPr>
          </w:p>
        </w:tc>
        <w:tc>
          <w:tcPr>
            <w:tcW w:w="5535" w:type="dxa"/>
            <w:hideMark/>
          </w:tcPr>
          <w:p w14:paraId="42693245"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9.4 Para 2030, mejorar la infraestructura y reajustar las industrias para que sean sostenibles, usando los recursos con mayor eficacia y promoviendo la adopción de tecnologías y procesos industriales limpios y ambientalmente racionales, y logrando que todos los países adopten medidas de acuerdo con sus capacidades respectivas.</w:t>
            </w:r>
          </w:p>
        </w:tc>
      </w:tr>
      <w:tr w:rsidR="008A0A87" w:rsidRPr="008A0A87" w14:paraId="054B6355" w14:textId="77777777" w:rsidTr="008A0A87">
        <w:trPr>
          <w:cnfStyle w:val="000000100000" w:firstRow="0" w:lastRow="0" w:firstColumn="0" w:lastColumn="0" w:oddVBand="0" w:evenVBand="0" w:oddHBand="1" w:evenHBand="0" w:firstRowFirstColumn="0" w:firstRowLastColumn="0" w:lastRowFirstColumn="0" w:lastRowLastColumn="0"/>
          <w:trHeight w:val="1100"/>
          <w:jc w:val="center"/>
        </w:trPr>
        <w:tc>
          <w:tcPr>
            <w:tcW w:w="3255" w:type="dxa"/>
            <w:vMerge/>
            <w:hideMark/>
          </w:tcPr>
          <w:p w14:paraId="7F6C7164" w14:textId="77777777" w:rsidR="008A0A87" w:rsidRPr="008A0A87" w:rsidRDefault="008A0A87">
            <w:pPr>
              <w:rPr>
                <w:rFonts w:ascii="Arial" w:eastAsia="Tahoma" w:hAnsi="Arial" w:cs="Arial"/>
                <w:color w:val="000000"/>
                <w:lang w:val="es-CO" w:eastAsia="es-ES"/>
              </w:rPr>
            </w:pPr>
          </w:p>
        </w:tc>
        <w:tc>
          <w:tcPr>
            <w:tcW w:w="5535" w:type="dxa"/>
            <w:hideMark/>
          </w:tcPr>
          <w:p w14:paraId="7E470302"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 xml:space="preserve">META ODS 9.7. Apoyar el desarrollo de tecnologías nacionales, la investigación y la </w:t>
            </w:r>
            <w:r w:rsidRPr="008A0A87">
              <w:rPr>
                <w:rFonts w:ascii="Arial" w:eastAsia="Tahoma" w:hAnsi="Arial" w:cs="Arial"/>
                <w:color w:val="000000"/>
                <w:lang w:val="es-CO"/>
              </w:rPr>
              <w:lastRenderedPageBreak/>
              <w:t>innovación en los países en desarrollo, en particular garantizando un entorno normativo propicio a la diversificación industrial y la adición de valor a los productos básicos, entre otras cosas</w:t>
            </w:r>
          </w:p>
        </w:tc>
      </w:tr>
      <w:tr w:rsidR="008A0A87" w:rsidRPr="008A0A87" w14:paraId="68419FC5" w14:textId="77777777" w:rsidTr="008A0A87">
        <w:trPr>
          <w:trHeight w:val="1420"/>
          <w:jc w:val="center"/>
        </w:trPr>
        <w:tc>
          <w:tcPr>
            <w:tcW w:w="3255" w:type="dxa"/>
            <w:vMerge w:val="restart"/>
          </w:tcPr>
          <w:p w14:paraId="382E743E" w14:textId="77777777" w:rsidR="008A0A87" w:rsidRPr="008A0A87" w:rsidRDefault="008A0A87">
            <w:pPr>
              <w:spacing w:line="360" w:lineRule="auto"/>
              <w:jc w:val="both"/>
              <w:rPr>
                <w:rFonts w:ascii="Arial" w:eastAsia="Tahoma" w:hAnsi="Arial" w:cs="Arial"/>
                <w:color w:val="000000"/>
                <w:lang w:val="es-CO"/>
              </w:rPr>
            </w:pPr>
          </w:p>
          <w:p w14:paraId="692E497C" w14:textId="77777777" w:rsidR="008A0A87" w:rsidRPr="008A0A87" w:rsidRDefault="008A0A87">
            <w:pPr>
              <w:spacing w:line="360" w:lineRule="auto"/>
              <w:jc w:val="both"/>
              <w:rPr>
                <w:rFonts w:ascii="Arial" w:eastAsia="Tahoma" w:hAnsi="Arial" w:cs="Arial"/>
                <w:color w:val="000000"/>
                <w:lang w:val="es-CO"/>
              </w:rPr>
            </w:pPr>
          </w:p>
          <w:p w14:paraId="2FC60785" w14:textId="77777777" w:rsidR="008A0A87" w:rsidRPr="008A0A87" w:rsidRDefault="008A0A87">
            <w:pPr>
              <w:spacing w:line="360" w:lineRule="auto"/>
              <w:jc w:val="both"/>
              <w:rPr>
                <w:rFonts w:ascii="Arial" w:eastAsia="Tahoma" w:hAnsi="Arial" w:cs="Arial"/>
                <w:color w:val="000000"/>
                <w:lang w:val="es-CO"/>
              </w:rPr>
            </w:pPr>
          </w:p>
          <w:p w14:paraId="5B1B3B41"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Objetivo 11. Hacer que las ciudades y asentamientos humanos sean inclusivos, seguros, resilientes y sostenibles</w:t>
            </w:r>
          </w:p>
          <w:p w14:paraId="3EBD0075" w14:textId="77777777" w:rsidR="008A0A87" w:rsidRPr="008A0A87" w:rsidRDefault="008A0A87">
            <w:pPr>
              <w:spacing w:line="360" w:lineRule="auto"/>
              <w:jc w:val="both"/>
              <w:rPr>
                <w:rFonts w:ascii="Arial" w:eastAsia="Tahoma" w:hAnsi="Arial" w:cs="Arial"/>
                <w:color w:val="000000"/>
                <w:lang w:val="es-CO"/>
              </w:rPr>
            </w:pPr>
          </w:p>
          <w:p w14:paraId="73C76C28" w14:textId="77777777" w:rsidR="008A0A87" w:rsidRPr="008A0A87" w:rsidRDefault="008A0A87">
            <w:pPr>
              <w:spacing w:line="360" w:lineRule="auto"/>
              <w:jc w:val="both"/>
              <w:rPr>
                <w:rFonts w:ascii="Arial" w:eastAsia="Tahoma" w:hAnsi="Arial" w:cs="Arial"/>
                <w:color w:val="000000"/>
                <w:lang w:val="es-CO"/>
              </w:rPr>
            </w:pPr>
          </w:p>
          <w:p w14:paraId="448D2AB3" w14:textId="77777777" w:rsidR="008A0A87" w:rsidRPr="008A0A87" w:rsidRDefault="008A0A87">
            <w:pPr>
              <w:spacing w:line="360" w:lineRule="auto"/>
              <w:jc w:val="both"/>
              <w:rPr>
                <w:rFonts w:ascii="Arial" w:eastAsia="Tahoma" w:hAnsi="Arial" w:cs="Arial"/>
                <w:color w:val="000000"/>
                <w:lang w:val="es-CO"/>
              </w:rPr>
            </w:pPr>
          </w:p>
          <w:p w14:paraId="76ABEBB7" w14:textId="77777777" w:rsidR="008A0A87" w:rsidRPr="008A0A87" w:rsidRDefault="008A0A87">
            <w:pPr>
              <w:spacing w:line="360" w:lineRule="auto"/>
              <w:jc w:val="both"/>
              <w:rPr>
                <w:rFonts w:ascii="Arial" w:eastAsia="Tahoma" w:hAnsi="Arial" w:cs="Arial"/>
                <w:color w:val="000000"/>
                <w:lang w:val="es-CO"/>
              </w:rPr>
            </w:pPr>
          </w:p>
        </w:tc>
        <w:tc>
          <w:tcPr>
            <w:tcW w:w="5535" w:type="dxa"/>
            <w:hideMark/>
          </w:tcPr>
          <w:p w14:paraId="3C7ED1C1"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11.2: Para 2030, proporcionar acceso a sistemas de transporte seguros, asequibles, accesibles y sostenibles para todos y mejorar la seguridad vial, en particular mediante la ampliación del transporte público, prestando especial atención a las necesidades de las personas en situación vulnerable, las mujeres, los niños, las personas con discapacidad y las personas de edad.</w:t>
            </w:r>
          </w:p>
        </w:tc>
      </w:tr>
      <w:tr w:rsidR="008A0A87" w:rsidRPr="008A0A87" w14:paraId="56102675" w14:textId="77777777" w:rsidTr="008A0A87">
        <w:trPr>
          <w:cnfStyle w:val="000000100000" w:firstRow="0" w:lastRow="0" w:firstColumn="0" w:lastColumn="0" w:oddVBand="0" w:evenVBand="0" w:oddHBand="1" w:evenHBand="0" w:firstRowFirstColumn="0" w:firstRowLastColumn="0" w:lastRowFirstColumn="0" w:lastRowLastColumn="0"/>
          <w:trHeight w:val="960"/>
          <w:jc w:val="center"/>
        </w:trPr>
        <w:tc>
          <w:tcPr>
            <w:tcW w:w="3255" w:type="dxa"/>
            <w:vMerge/>
            <w:hideMark/>
          </w:tcPr>
          <w:p w14:paraId="389B2D6C" w14:textId="77777777" w:rsidR="008A0A87" w:rsidRPr="008A0A87" w:rsidRDefault="008A0A87">
            <w:pPr>
              <w:rPr>
                <w:rFonts w:ascii="Arial" w:eastAsia="Tahoma" w:hAnsi="Arial" w:cs="Arial"/>
                <w:color w:val="000000"/>
                <w:lang w:val="es-CO" w:eastAsia="es-ES"/>
              </w:rPr>
            </w:pPr>
          </w:p>
        </w:tc>
        <w:tc>
          <w:tcPr>
            <w:tcW w:w="5535" w:type="dxa"/>
            <w:hideMark/>
          </w:tcPr>
          <w:p w14:paraId="342A4E71"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11.3. Para 2030, aumentar la urbanización inclusiva y sostenible y la capacidad para una planificación y gestión participativas, integradas y sostenibles de los asentamientos humanos en todos los países.</w:t>
            </w:r>
          </w:p>
        </w:tc>
      </w:tr>
      <w:tr w:rsidR="008A0A87" w:rsidRPr="008A0A87" w14:paraId="0FA79A89" w14:textId="77777777" w:rsidTr="008A0A87">
        <w:trPr>
          <w:trHeight w:val="441"/>
          <w:jc w:val="center"/>
        </w:trPr>
        <w:tc>
          <w:tcPr>
            <w:tcW w:w="3255" w:type="dxa"/>
            <w:vMerge/>
            <w:hideMark/>
          </w:tcPr>
          <w:p w14:paraId="44A03570" w14:textId="77777777" w:rsidR="008A0A87" w:rsidRPr="008A0A87" w:rsidRDefault="008A0A87">
            <w:pPr>
              <w:rPr>
                <w:rFonts w:ascii="Arial" w:eastAsia="Tahoma" w:hAnsi="Arial" w:cs="Arial"/>
                <w:color w:val="000000"/>
                <w:lang w:val="es-CO" w:eastAsia="es-ES"/>
              </w:rPr>
            </w:pPr>
          </w:p>
        </w:tc>
        <w:tc>
          <w:tcPr>
            <w:tcW w:w="5535" w:type="dxa"/>
            <w:hideMark/>
          </w:tcPr>
          <w:p w14:paraId="512EE8D9"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11.4. Redoblar los esfuerzos para proteger y salvaguardar el patrimonio cultural y natural del mundo</w:t>
            </w:r>
          </w:p>
        </w:tc>
      </w:tr>
      <w:tr w:rsidR="008A0A87" w:rsidRPr="008A0A87" w14:paraId="78231C1C" w14:textId="77777777" w:rsidTr="008A0A87">
        <w:trPr>
          <w:cnfStyle w:val="000000100000" w:firstRow="0" w:lastRow="0" w:firstColumn="0" w:lastColumn="0" w:oddVBand="0" w:evenVBand="0" w:oddHBand="1" w:evenHBand="0" w:firstRowFirstColumn="0" w:firstRowLastColumn="0" w:lastRowFirstColumn="0" w:lastRowLastColumn="0"/>
          <w:trHeight w:val="1400"/>
          <w:jc w:val="center"/>
        </w:trPr>
        <w:tc>
          <w:tcPr>
            <w:tcW w:w="3255" w:type="dxa"/>
            <w:vMerge/>
            <w:hideMark/>
          </w:tcPr>
          <w:p w14:paraId="2BE03B1C" w14:textId="77777777" w:rsidR="008A0A87" w:rsidRPr="008A0A87" w:rsidRDefault="008A0A87">
            <w:pPr>
              <w:rPr>
                <w:rFonts w:ascii="Arial" w:eastAsia="Tahoma" w:hAnsi="Arial" w:cs="Arial"/>
                <w:color w:val="000000"/>
                <w:lang w:val="es-CO" w:eastAsia="es-ES"/>
              </w:rPr>
            </w:pPr>
          </w:p>
        </w:tc>
        <w:tc>
          <w:tcPr>
            <w:tcW w:w="5535" w:type="dxa"/>
            <w:hideMark/>
          </w:tcPr>
          <w:p w14:paraId="544863A2"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11.5. Para 2030, reducir de forma significativa el número de muertes y de personas afectadas por los desastres, incluidos los relacionados con el agua, y reducir sustancialmente las pérdidas económicas directas vinculadas al producto interno bruto mundial causadas por los desastres, haciendo especial hincapié en la protección de los pobres y las personas en situaciones vulnerables</w:t>
            </w:r>
          </w:p>
        </w:tc>
      </w:tr>
      <w:tr w:rsidR="008A0A87" w:rsidRPr="008A0A87" w14:paraId="2EDB55F8" w14:textId="77777777" w:rsidTr="008A0A87">
        <w:trPr>
          <w:trHeight w:val="820"/>
          <w:jc w:val="center"/>
        </w:trPr>
        <w:tc>
          <w:tcPr>
            <w:tcW w:w="3255" w:type="dxa"/>
            <w:vMerge/>
            <w:hideMark/>
          </w:tcPr>
          <w:p w14:paraId="75FA4B57" w14:textId="77777777" w:rsidR="008A0A87" w:rsidRPr="008A0A87" w:rsidRDefault="008A0A87">
            <w:pPr>
              <w:rPr>
                <w:rFonts w:ascii="Arial" w:eastAsia="Tahoma" w:hAnsi="Arial" w:cs="Arial"/>
                <w:color w:val="000000"/>
                <w:lang w:val="es-CO" w:eastAsia="es-ES"/>
              </w:rPr>
            </w:pPr>
          </w:p>
        </w:tc>
        <w:tc>
          <w:tcPr>
            <w:tcW w:w="5535" w:type="dxa"/>
            <w:hideMark/>
          </w:tcPr>
          <w:p w14:paraId="1E293B79"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11.6. Para 2030, reducir el impacto ambiental negativo per cápita de las ciudades, incluso prestando especial atención a la calidad del aire y la gestión de los desechos municipales y de otro tipo.</w:t>
            </w:r>
          </w:p>
        </w:tc>
      </w:tr>
      <w:tr w:rsidR="008A0A87" w:rsidRPr="008A0A87" w14:paraId="2D2A9938" w14:textId="77777777" w:rsidTr="008A0A87">
        <w:trPr>
          <w:cnfStyle w:val="000000100000" w:firstRow="0" w:lastRow="0" w:firstColumn="0" w:lastColumn="0" w:oddVBand="0" w:evenVBand="0" w:oddHBand="1" w:evenHBand="0" w:firstRowFirstColumn="0" w:firstRowLastColumn="0" w:lastRowFirstColumn="0" w:lastRowLastColumn="0"/>
          <w:trHeight w:val="1960"/>
          <w:jc w:val="center"/>
        </w:trPr>
        <w:tc>
          <w:tcPr>
            <w:tcW w:w="3255" w:type="dxa"/>
            <w:vMerge/>
            <w:hideMark/>
          </w:tcPr>
          <w:p w14:paraId="2F7DC9BC" w14:textId="77777777" w:rsidR="008A0A87" w:rsidRPr="008A0A87" w:rsidRDefault="008A0A87">
            <w:pPr>
              <w:rPr>
                <w:rFonts w:ascii="Arial" w:eastAsia="Tahoma" w:hAnsi="Arial" w:cs="Arial"/>
                <w:color w:val="000000"/>
                <w:lang w:val="es-CO" w:eastAsia="es-ES"/>
              </w:rPr>
            </w:pPr>
          </w:p>
        </w:tc>
        <w:tc>
          <w:tcPr>
            <w:tcW w:w="5535" w:type="dxa"/>
            <w:hideMark/>
          </w:tcPr>
          <w:p w14:paraId="07B10572"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11.9. Para 2020, aumentar sustancialmente el número de ciudades y asentamientos humanos que adoptan y ponen en marcha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r>
      <w:tr w:rsidR="008A0A87" w:rsidRPr="008A0A87" w14:paraId="69798B3A" w14:textId="77777777" w:rsidTr="008A0A87">
        <w:trPr>
          <w:trHeight w:val="840"/>
          <w:jc w:val="center"/>
        </w:trPr>
        <w:tc>
          <w:tcPr>
            <w:tcW w:w="3255" w:type="dxa"/>
            <w:vMerge/>
            <w:hideMark/>
          </w:tcPr>
          <w:p w14:paraId="5644B2AA" w14:textId="77777777" w:rsidR="008A0A87" w:rsidRPr="008A0A87" w:rsidRDefault="008A0A87">
            <w:pPr>
              <w:rPr>
                <w:rFonts w:ascii="Arial" w:eastAsia="Tahoma" w:hAnsi="Arial" w:cs="Arial"/>
                <w:color w:val="000000"/>
                <w:lang w:val="es-CO" w:eastAsia="es-ES"/>
              </w:rPr>
            </w:pPr>
          </w:p>
        </w:tc>
        <w:tc>
          <w:tcPr>
            <w:tcW w:w="5535" w:type="dxa"/>
            <w:hideMark/>
          </w:tcPr>
          <w:p w14:paraId="2486FBE0"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11.8. Apoyar los vínculos económicos, sociales y ambientales positivos entre las zonas urbanas, periurbanas y rurales mediante el fortalecimiento de la planificación del desarrollo nacional y regional.</w:t>
            </w:r>
          </w:p>
        </w:tc>
      </w:tr>
      <w:tr w:rsidR="008A0A87" w:rsidRPr="008A0A87" w14:paraId="76F44286" w14:textId="77777777" w:rsidTr="008A0A87">
        <w:trPr>
          <w:cnfStyle w:val="000000100000" w:firstRow="0" w:lastRow="0" w:firstColumn="0" w:lastColumn="0" w:oddVBand="0" w:evenVBand="0" w:oddHBand="1" w:evenHBand="0" w:firstRowFirstColumn="0" w:firstRowLastColumn="0" w:lastRowFirstColumn="0" w:lastRowLastColumn="0"/>
          <w:trHeight w:val="800"/>
          <w:jc w:val="center"/>
        </w:trPr>
        <w:tc>
          <w:tcPr>
            <w:tcW w:w="3255" w:type="dxa"/>
            <w:vMerge w:val="restart"/>
          </w:tcPr>
          <w:p w14:paraId="76DF1B84" w14:textId="77777777" w:rsidR="008A0A87" w:rsidRPr="008A0A87" w:rsidRDefault="008A0A87">
            <w:pPr>
              <w:spacing w:line="360" w:lineRule="auto"/>
              <w:jc w:val="both"/>
              <w:rPr>
                <w:rFonts w:ascii="Arial" w:eastAsia="Tahoma" w:hAnsi="Arial" w:cs="Arial"/>
                <w:color w:val="000000"/>
                <w:lang w:val="es-CO"/>
              </w:rPr>
            </w:pPr>
          </w:p>
          <w:p w14:paraId="682F82EC" w14:textId="77777777" w:rsidR="008A0A87" w:rsidRPr="008A0A87" w:rsidRDefault="008A0A87">
            <w:pPr>
              <w:spacing w:line="360" w:lineRule="auto"/>
              <w:jc w:val="both"/>
              <w:rPr>
                <w:rFonts w:ascii="Arial" w:eastAsia="Tahoma" w:hAnsi="Arial" w:cs="Arial"/>
                <w:color w:val="000000"/>
                <w:lang w:val="es-CO"/>
              </w:rPr>
            </w:pPr>
          </w:p>
          <w:p w14:paraId="01BE8E33"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Objetivo 12. Asegurar patrones de consumo y producción responsables.</w:t>
            </w:r>
          </w:p>
        </w:tc>
        <w:tc>
          <w:tcPr>
            <w:tcW w:w="5535" w:type="dxa"/>
            <w:hideMark/>
          </w:tcPr>
          <w:p w14:paraId="0661F4AD"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12.1: Aplicar el Marco Decenal de Programas sobre Modalidades de Consumo y Producción Sostenibles, con la participación de todos los países y bajo el liderazgo de los países desarrollados, teniendo en cuenta el grado de desarrollo y las capacidades de los países en desarrollo</w:t>
            </w:r>
          </w:p>
        </w:tc>
      </w:tr>
      <w:tr w:rsidR="008A0A87" w:rsidRPr="008A0A87" w14:paraId="143EDF79" w14:textId="77777777" w:rsidTr="008A0A87">
        <w:trPr>
          <w:trHeight w:val="520"/>
          <w:jc w:val="center"/>
        </w:trPr>
        <w:tc>
          <w:tcPr>
            <w:tcW w:w="3255" w:type="dxa"/>
            <w:vMerge/>
            <w:hideMark/>
          </w:tcPr>
          <w:p w14:paraId="13A90FED" w14:textId="77777777" w:rsidR="008A0A87" w:rsidRPr="008A0A87" w:rsidRDefault="008A0A87">
            <w:pPr>
              <w:rPr>
                <w:rFonts w:ascii="Arial" w:eastAsia="Tahoma" w:hAnsi="Arial" w:cs="Arial"/>
                <w:color w:val="000000"/>
                <w:lang w:val="es-CO" w:eastAsia="es-ES"/>
              </w:rPr>
            </w:pPr>
          </w:p>
        </w:tc>
        <w:tc>
          <w:tcPr>
            <w:tcW w:w="5535" w:type="dxa"/>
            <w:hideMark/>
          </w:tcPr>
          <w:p w14:paraId="57D4A806"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12.2. Para 2030, lograr la gestión sostenible y el uso eficiente de los recursos naturales</w:t>
            </w:r>
          </w:p>
        </w:tc>
      </w:tr>
      <w:tr w:rsidR="008A0A87" w:rsidRPr="008A0A87" w14:paraId="68181B29" w14:textId="77777777" w:rsidTr="008A0A87">
        <w:trPr>
          <w:cnfStyle w:val="000000100000" w:firstRow="0" w:lastRow="0" w:firstColumn="0" w:lastColumn="0" w:oddVBand="0" w:evenVBand="0" w:oddHBand="1" w:evenHBand="0" w:firstRowFirstColumn="0" w:firstRowLastColumn="0" w:lastRowFirstColumn="0" w:lastRowLastColumn="0"/>
          <w:trHeight w:val="660"/>
          <w:jc w:val="center"/>
        </w:trPr>
        <w:tc>
          <w:tcPr>
            <w:tcW w:w="3255" w:type="dxa"/>
            <w:vMerge/>
            <w:hideMark/>
          </w:tcPr>
          <w:p w14:paraId="4B0FF102" w14:textId="77777777" w:rsidR="008A0A87" w:rsidRPr="008A0A87" w:rsidRDefault="008A0A87">
            <w:pPr>
              <w:rPr>
                <w:rFonts w:ascii="Arial" w:eastAsia="Tahoma" w:hAnsi="Arial" w:cs="Arial"/>
                <w:color w:val="000000"/>
                <w:lang w:val="es-CO" w:eastAsia="es-ES"/>
              </w:rPr>
            </w:pPr>
          </w:p>
        </w:tc>
        <w:tc>
          <w:tcPr>
            <w:tcW w:w="5535" w:type="dxa"/>
            <w:hideMark/>
          </w:tcPr>
          <w:p w14:paraId="3D9DC194"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12.5. Para 2030, disminuir de manera sustancial la generación de desechos mediante políticas de prevención, reducción, reciclaje y reutilización</w:t>
            </w:r>
          </w:p>
        </w:tc>
      </w:tr>
      <w:tr w:rsidR="008A0A87" w:rsidRPr="008A0A87" w14:paraId="0B709128" w14:textId="77777777" w:rsidTr="008A0A87">
        <w:trPr>
          <w:trHeight w:val="920"/>
          <w:jc w:val="center"/>
        </w:trPr>
        <w:tc>
          <w:tcPr>
            <w:tcW w:w="3255" w:type="dxa"/>
            <w:vMerge/>
            <w:hideMark/>
          </w:tcPr>
          <w:p w14:paraId="7FD6F046" w14:textId="77777777" w:rsidR="008A0A87" w:rsidRPr="008A0A87" w:rsidRDefault="008A0A87">
            <w:pPr>
              <w:rPr>
                <w:rFonts w:ascii="Arial" w:eastAsia="Tahoma" w:hAnsi="Arial" w:cs="Arial"/>
                <w:color w:val="000000"/>
                <w:lang w:val="es-CO" w:eastAsia="es-ES"/>
              </w:rPr>
            </w:pPr>
          </w:p>
        </w:tc>
        <w:tc>
          <w:tcPr>
            <w:tcW w:w="5535" w:type="dxa"/>
            <w:hideMark/>
          </w:tcPr>
          <w:p w14:paraId="73CC9B59"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12.6. Alentar a las empresas, en especial las grandes empresas y las empresas transnacionales, a que adopten prácticas sostenibles e incorporen información sobre la sostenibilidad en su ciclo de presentación de informes.</w:t>
            </w:r>
          </w:p>
        </w:tc>
      </w:tr>
      <w:tr w:rsidR="008A0A87" w:rsidRPr="008A0A87" w14:paraId="59CFB22A" w14:textId="77777777" w:rsidTr="008A0A87">
        <w:trPr>
          <w:cnfStyle w:val="000000100000" w:firstRow="0" w:lastRow="0" w:firstColumn="0" w:lastColumn="0" w:oddVBand="0" w:evenVBand="0" w:oddHBand="1" w:evenHBand="0" w:firstRowFirstColumn="0" w:firstRowLastColumn="0" w:lastRowFirstColumn="0" w:lastRowLastColumn="0"/>
          <w:trHeight w:val="840"/>
          <w:jc w:val="center"/>
        </w:trPr>
        <w:tc>
          <w:tcPr>
            <w:tcW w:w="3255" w:type="dxa"/>
            <w:vMerge/>
            <w:hideMark/>
          </w:tcPr>
          <w:p w14:paraId="787D6DB1" w14:textId="77777777" w:rsidR="008A0A87" w:rsidRPr="008A0A87" w:rsidRDefault="008A0A87">
            <w:pPr>
              <w:rPr>
                <w:rFonts w:ascii="Arial" w:eastAsia="Tahoma" w:hAnsi="Arial" w:cs="Arial"/>
                <w:color w:val="000000"/>
                <w:lang w:val="es-CO" w:eastAsia="es-ES"/>
              </w:rPr>
            </w:pPr>
          </w:p>
        </w:tc>
        <w:tc>
          <w:tcPr>
            <w:tcW w:w="5535" w:type="dxa"/>
            <w:hideMark/>
          </w:tcPr>
          <w:p w14:paraId="7EE6080C"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12.8. Para 2030, velar por que las personas de todo el mundo tengan información y conocimientos pertinentes para el desarrollo sostenible y los estilos de vida en armonía con la naturaleza</w:t>
            </w:r>
          </w:p>
        </w:tc>
      </w:tr>
      <w:tr w:rsidR="008A0A87" w:rsidRPr="008A0A87" w14:paraId="73B8A5D0" w14:textId="77777777" w:rsidTr="008A0A87">
        <w:trPr>
          <w:trHeight w:val="980"/>
          <w:jc w:val="center"/>
        </w:trPr>
        <w:tc>
          <w:tcPr>
            <w:tcW w:w="3255" w:type="dxa"/>
            <w:vMerge/>
            <w:hideMark/>
          </w:tcPr>
          <w:p w14:paraId="0FF2CE33" w14:textId="77777777" w:rsidR="008A0A87" w:rsidRPr="008A0A87" w:rsidRDefault="008A0A87">
            <w:pPr>
              <w:rPr>
                <w:rFonts w:ascii="Arial" w:eastAsia="Tahoma" w:hAnsi="Arial" w:cs="Arial"/>
                <w:color w:val="000000"/>
                <w:lang w:val="es-CO" w:eastAsia="es-ES"/>
              </w:rPr>
            </w:pPr>
          </w:p>
        </w:tc>
        <w:tc>
          <w:tcPr>
            <w:tcW w:w="5535" w:type="dxa"/>
            <w:hideMark/>
          </w:tcPr>
          <w:p w14:paraId="70DD454E"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12.10. Elaborar y aplicar instrumentos que permitan seguir de cerca los efectos en el desarrollo sostenible con miras a lograr un turismo sostenible que cree puestos de trabajo y promueva la cultura y los productos locales</w:t>
            </w:r>
          </w:p>
        </w:tc>
      </w:tr>
      <w:tr w:rsidR="008A0A87" w:rsidRPr="008A0A87" w14:paraId="16B83209" w14:textId="77777777" w:rsidTr="008A0A87">
        <w:trPr>
          <w:cnfStyle w:val="000000100000" w:firstRow="0" w:lastRow="0" w:firstColumn="0" w:lastColumn="0" w:oddVBand="0" w:evenVBand="0" w:oddHBand="1" w:evenHBand="0" w:firstRowFirstColumn="0" w:firstRowLastColumn="0" w:lastRowFirstColumn="0" w:lastRowLastColumn="0"/>
          <w:trHeight w:val="1400"/>
          <w:jc w:val="center"/>
        </w:trPr>
        <w:tc>
          <w:tcPr>
            <w:tcW w:w="3255" w:type="dxa"/>
            <w:vMerge w:val="restart"/>
            <w:hideMark/>
          </w:tcPr>
          <w:p w14:paraId="0DBE0CBC"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 xml:space="preserve">Objetivo 15. Proteger, restaurar y promover el uso sostenible de ecosistemas terrestres, gestionar sostenible-mente los bosques, combatir la desertificación, detener y revertir la degradación de la </w:t>
            </w:r>
            <w:r w:rsidRPr="008A0A87">
              <w:rPr>
                <w:rFonts w:ascii="Arial" w:eastAsia="Tahoma" w:hAnsi="Arial" w:cs="Arial"/>
                <w:color w:val="000000"/>
                <w:lang w:val="es-CO"/>
              </w:rPr>
              <w:lastRenderedPageBreak/>
              <w:t>tierra y frenar la pérdida de</w:t>
            </w:r>
            <w:r w:rsidRPr="008A0A87">
              <w:rPr>
                <w:rFonts w:ascii="Arial" w:eastAsia="Tahoma" w:hAnsi="Arial" w:cs="Arial"/>
                <w:color w:val="000000"/>
                <w:lang w:val="es-CO"/>
              </w:rPr>
              <w:br/>
              <w:t>biodiversidad.</w:t>
            </w:r>
          </w:p>
        </w:tc>
        <w:tc>
          <w:tcPr>
            <w:tcW w:w="5535" w:type="dxa"/>
            <w:hideMark/>
          </w:tcPr>
          <w:p w14:paraId="4EFB38A0"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lastRenderedPageBreak/>
              <w:t>META ODS: 15.1. Para 2020, velar por la conservación, el restablecimiento y el uso sostenible de los ecosistemas terrestres y los ecosistemas interiores de agua dulce y los servicios que proporcionan, en particular los bosques, los humedales, las montañas y las zonas áridas, en consonancia con las obligaciones contraídas en virtud de acuerdos internacionales</w:t>
            </w:r>
          </w:p>
        </w:tc>
      </w:tr>
      <w:tr w:rsidR="008A0A87" w:rsidRPr="008A0A87" w14:paraId="05D96FDA" w14:textId="77777777" w:rsidTr="008A0A87">
        <w:trPr>
          <w:trHeight w:val="980"/>
          <w:jc w:val="center"/>
        </w:trPr>
        <w:tc>
          <w:tcPr>
            <w:tcW w:w="3255" w:type="dxa"/>
            <w:vMerge/>
            <w:hideMark/>
          </w:tcPr>
          <w:p w14:paraId="336449EE" w14:textId="77777777" w:rsidR="008A0A87" w:rsidRPr="008A0A87" w:rsidRDefault="008A0A87">
            <w:pPr>
              <w:rPr>
                <w:rFonts w:ascii="Arial" w:eastAsia="Tahoma" w:hAnsi="Arial" w:cs="Arial"/>
                <w:color w:val="000000"/>
                <w:lang w:val="es-CO" w:eastAsia="es-ES"/>
              </w:rPr>
            </w:pPr>
          </w:p>
        </w:tc>
        <w:tc>
          <w:tcPr>
            <w:tcW w:w="5535" w:type="dxa"/>
            <w:hideMark/>
          </w:tcPr>
          <w:p w14:paraId="2974EDF4"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15.12. Aumentar el apoyo mundial a la lucha contra la caza furtiva y el tráfico de especies protegidas, en particular aumentando la capacidad de las comunidades locales para promover oportunidades de subsistencia sostenibles</w:t>
            </w:r>
          </w:p>
        </w:tc>
      </w:tr>
      <w:tr w:rsidR="008A0A87" w:rsidRPr="008A0A87" w14:paraId="246BCFE2" w14:textId="77777777" w:rsidTr="008A0A87">
        <w:trPr>
          <w:cnfStyle w:val="000000100000" w:firstRow="0" w:lastRow="0" w:firstColumn="0" w:lastColumn="0" w:oddVBand="0" w:evenVBand="0" w:oddHBand="1" w:evenHBand="0" w:firstRowFirstColumn="0" w:firstRowLastColumn="0" w:lastRowFirstColumn="0" w:lastRowLastColumn="0"/>
          <w:trHeight w:val="1200"/>
          <w:jc w:val="center"/>
        </w:trPr>
        <w:tc>
          <w:tcPr>
            <w:tcW w:w="3255" w:type="dxa"/>
            <w:vMerge/>
            <w:hideMark/>
          </w:tcPr>
          <w:p w14:paraId="01A4B93E" w14:textId="77777777" w:rsidR="008A0A87" w:rsidRPr="008A0A87" w:rsidRDefault="008A0A87">
            <w:pPr>
              <w:rPr>
                <w:rFonts w:ascii="Arial" w:eastAsia="Tahoma" w:hAnsi="Arial" w:cs="Arial"/>
                <w:color w:val="000000"/>
                <w:lang w:val="es-CO" w:eastAsia="es-ES"/>
              </w:rPr>
            </w:pPr>
          </w:p>
        </w:tc>
        <w:tc>
          <w:tcPr>
            <w:tcW w:w="5535" w:type="dxa"/>
            <w:hideMark/>
          </w:tcPr>
          <w:p w14:paraId="27633819"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15.12. Aumentar el apoyo mundial a la lucha contra la caza furtiva y el tráfico de especies protegidas, en particular aumentando la capacidad de las comunidades locales para promover oportunidades de subsistencia sostenibles</w:t>
            </w:r>
          </w:p>
        </w:tc>
      </w:tr>
      <w:tr w:rsidR="008A0A87" w:rsidRPr="008A0A87" w14:paraId="73C7A4F7" w14:textId="77777777" w:rsidTr="008A0A87">
        <w:trPr>
          <w:trHeight w:val="1260"/>
          <w:jc w:val="center"/>
        </w:trPr>
        <w:tc>
          <w:tcPr>
            <w:tcW w:w="3255" w:type="dxa"/>
            <w:vMerge/>
            <w:hideMark/>
          </w:tcPr>
          <w:p w14:paraId="5712C3F0" w14:textId="77777777" w:rsidR="008A0A87" w:rsidRPr="008A0A87" w:rsidRDefault="008A0A87">
            <w:pPr>
              <w:rPr>
                <w:rFonts w:ascii="Arial" w:eastAsia="Tahoma" w:hAnsi="Arial" w:cs="Arial"/>
                <w:color w:val="000000"/>
                <w:lang w:val="es-CO" w:eastAsia="es-ES"/>
              </w:rPr>
            </w:pPr>
          </w:p>
        </w:tc>
        <w:tc>
          <w:tcPr>
            <w:tcW w:w="5535" w:type="dxa"/>
            <w:hideMark/>
          </w:tcPr>
          <w:p w14:paraId="05F3C48A"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15.2. Para 2020, promover la gestión sostenible de todos los tipos de bosques, poner fin a la deforestación, recuperar los bosques degradados e incrementar la forestación y la reforestación a nivel mundial</w:t>
            </w:r>
          </w:p>
        </w:tc>
      </w:tr>
      <w:tr w:rsidR="008A0A87" w:rsidRPr="008A0A87" w14:paraId="49A82116" w14:textId="77777777" w:rsidTr="008A0A87">
        <w:trPr>
          <w:cnfStyle w:val="000000100000" w:firstRow="0" w:lastRow="0" w:firstColumn="0" w:lastColumn="0" w:oddVBand="0" w:evenVBand="0" w:oddHBand="1" w:evenHBand="0" w:firstRowFirstColumn="0" w:firstRowLastColumn="0" w:lastRowFirstColumn="0" w:lastRowLastColumn="0"/>
          <w:trHeight w:val="1240"/>
          <w:jc w:val="center"/>
        </w:trPr>
        <w:tc>
          <w:tcPr>
            <w:tcW w:w="3255" w:type="dxa"/>
            <w:vMerge/>
            <w:hideMark/>
          </w:tcPr>
          <w:p w14:paraId="4D1098D5" w14:textId="77777777" w:rsidR="008A0A87" w:rsidRPr="008A0A87" w:rsidRDefault="008A0A87">
            <w:pPr>
              <w:rPr>
                <w:rFonts w:ascii="Arial" w:eastAsia="Tahoma" w:hAnsi="Arial" w:cs="Arial"/>
                <w:color w:val="000000"/>
                <w:lang w:val="es-CO" w:eastAsia="es-ES"/>
              </w:rPr>
            </w:pPr>
          </w:p>
        </w:tc>
        <w:tc>
          <w:tcPr>
            <w:tcW w:w="5535" w:type="dxa"/>
            <w:hideMark/>
          </w:tcPr>
          <w:p w14:paraId="10C3FC06"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15.3. Para 2030, luchar contra la desertificación, rehabilitar las tierras y los suelos degradados, incluidas las tierras afectadas por la desertificación, la sequía y las inundaciones, y procurar lograr un mundo con una degradación neutra del suelo</w:t>
            </w:r>
          </w:p>
        </w:tc>
      </w:tr>
      <w:tr w:rsidR="008A0A87" w:rsidRPr="008A0A87" w14:paraId="442A1B83" w14:textId="77777777" w:rsidTr="008A0A87">
        <w:trPr>
          <w:trHeight w:val="552"/>
          <w:jc w:val="center"/>
        </w:trPr>
        <w:tc>
          <w:tcPr>
            <w:tcW w:w="3255" w:type="dxa"/>
            <w:vMerge/>
            <w:hideMark/>
          </w:tcPr>
          <w:p w14:paraId="520A1797" w14:textId="77777777" w:rsidR="008A0A87" w:rsidRPr="008A0A87" w:rsidRDefault="008A0A87">
            <w:pPr>
              <w:rPr>
                <w:rFonts w:ascii="Arial" w:eastAsia="Tahoma" w:hAnsi="Arial" w:cs="Arial"/>
                <w:color w:val="000000"/>
                <w:lang w:val="es-CO" w:eastAsia="es-ES"/>
              </w:rPr>
            </w:pPr>
          </w:p>
        </w:tc>
        <w:tc>
          <w:tcPr>
            <w:tcW w:w="5535" w:type="dxa"/>
            <w:hideMark/>
          </w:tcPr>
          <w:p w14:paraId="6837EA73"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15.5. Adoptar medidas urgentes para poner fin a la caza furtiva y el tráfico de especies protegidas de flora y fauna y abordar la demanda y la oferta ilegales de productos silvestres</w:t>
            </w:r>
          </w:p>
        </w:tc>
      </w:tr>
      <w:tr w:rsidR="008A0A87" w:rsidRPr="008A0A87" w14:paraId="182D6C3C" w14:textId="77777777" w:rsidTr="008A0A87">
        <w:trPr>
          <w:cnfStyle w:val="000000100000" w:firstRow="0" w:lastRow="0" w:firstColumn="0" w:lastColumn="0" w:oddVBand="0" w:evenVBand="0" w:oddHBand="1" w:evenHBand="0" w:firstRowFirstColumn="0" w:firstRowLastColumn="0" w:lastRowFirstColumn="0" w:lastRowLastColumn="0"/>
          <w:trHeight w:val="1080"/>
          <w:jc w:val="center"/>
        </w:trPr>
        <w:tc>
          <w:tcPr>
            <w:tcW w:w="3255" w:type="dxa"/>
            <w:vMerge/>
            <w:hideMark/>
          </w:tcPr>
          <w:p w14:paraId="1E6E5359" w14:textId="77777777" w:rsidR="008A0A87" w:rsidRPr="008A0A87" w:rsidRDefault="008A0A87">
            <w:pPr>
              <w:rPr>
                <w:rFonts w:ascii="Arial" w:eastAsia="Tahoma" w:hAnsi="Arial" w:cs="Arial"/>
                <w:color w:val="000000"/>
                <w:lang w:val="es-CO" w:eastAsia="es-ES"/>
              </w:rPr>
            </w:pPr>
          </w:p>
        </w:tc>
        <w:tc>
          <w:tcPr>
            <w:tcW w:w="5535" w:type="dxa"/>
            <w:hideMark/>
          </w:tcPr>
          <w:p w14:paraId="0980403F"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META ODS: 15.5. Adoptar medidas urgentes para poner fin a la caza furtiva y el tráfico de especies protegidas de flora y fauna y abordar la demanda y la oferta ilegales de productos silvestres</w:t>
            </w:r>
          </w:p>
        </w:tc>
      </w:tr>
      <w:tr w:rsidR="008A0A87" w:rsidRPr="008A0A87" w14:paraId="346CBEB5" w14:textId="77777777" w:rsidTr="008A0A87">
        <w:trPr>
          <w:trHeight w:val="1220"/>
          <w:jc w:val="center"/>
        </w:trPr>
        <w:tc>
          <w:tcPr>
            <w:tcW w:w="3255" w:type="dxa"/>
            <w:vMerge/>
            <w:hideMark/>
          </w:tcPr>
          <w:p w14:paraId="219DE7E1" w14:textId="77777777" w:rsidR="008A0A87" w:rsidRPr="008A0A87" w:rsidRDefault="008A0A87">
            <w:pPr>
              <w:rPr>
                <w:rFonts w:ascii="Arial" w:eastAsia="Tahoma" w:hAnsi="Arial" w:cs="Arial"/>
                <w:color w:val="000000"/>
                <w:lang w:val="es-CO" w:eastAsia="es-ES"/>
              </w:rPr>
            </w:pPr>
          </w:p>
        </w:tc>
        <w:tc>
          <w:tcPr>
            <w:tcW w:w="5535" w:type="dxa"/>
            <w:hideMark/>
          </w:tcPr>
          <w:p w14:paraId="41D5716A"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 xml:space="preserve">META ODS: 15.7. Adoptar medidas urgentes y significativas para reducir la degradación de los hábitats naturales, detener la pérdida de la diversidad biológica y, para </w:t>
            </w:r>
            <w:r w:rsidRPr="008A0A87">
              <w:rPr>
                <w:rFonts w:ascii="Arial" w:eastAsia="Tahoma" w:hAnsi="Arial" w:cs="Arial"/>
                <w:lang w:val="es-CO"/>
              </w:rPr>
              <w:t>2020,</w:t>
            </w:r>
            <w:r w:rsidRPr="008A0A87">
              <w:rPr>
                <w:rFonts w:ascii="Arial" w:eastAsia="Tahoma" w:hAnsi="Arial" w:cs="Arial"/>
                <w:color w:val="000000"/>
                <w:lang w:val="es-CO"/>
              </w:rPr>
              <w:t xml:space="preserve"> proteger las especies amenazadas y evitar su extinción</w:t>
            </w:r>
          </w:p>
        </w:tc>
      </w:tr>
      <w:tr w:rsidR="008A0A87" w:rsidRPr="008A0A87" w14:paraId="25A1358C" w14:textId="77777777" w:rsidTr="008A0A87">
        <w:trPr>
          <w:cnfStyle w:val="000000100000" w:firstRow="0" w:lastRow="0" w:firstColumn="0" w:lastColumn="0" w:oddVBand="0" w:evenVBand="0" w:oddHBand="1" w:evenHBand="0" w:firstRowFirstColumn="0" w:firstRowLastColumn="0" w:lastRowFirstColumn="0" w:lastRowLastColumn="0"/>
          <w:trHeight w:val="1260"/>
          <w:jc w:val="center"/>
        </w:trPr>
        <w:tc>
          <w:tcPr>
            <w:tcW w:w="3255" w:type="dxa"/>
            <w:vMerge/>
            <w:hideMark/>
          </w:tcPr>
          <w:p w14:paraId="4ADCFF5E" w14:textId="77777777" w:rsidR="008A0A87" w:rsidRPr="008A0A87" w:rsidRDefault="008A0A87">
            <w:pPr>
              <w:rPr>
                <w:rFonts w:ascii="Arial" w:eastAsia="Tahoma" w:hAnsi="Arial" w:cs="Arial"/>
                <w:color w:val="000000"/>
                <w:lang w:val="es-CO" w:eastAsia="es-ES"/>
              </w:rPr>
            </w:pPr>
          </w:p>
        </w:tc>
        <w:tc>
          <w:tcPr>
            <w:tcW w:w="5535" w:type="dxa"/>
            <w:hideMark/>
          </w:tcPr>
          <w:p w14:paraId="1B3D9C48"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 xml:space="preserve">META ODS: 15.7. Adoptar medidas urgentes y significativas para reducir la degradación de los hábitats naturales, detener la pérdida de la diversidad biológica y, </w:t>
            </w:r>
            <w:r w:rsidRPr="008A0A87">
              <w:rPr>
                <w:rFonts w:ascii="Arial" w:eastAsia="Tahoma" w:hAnsi="Arial" w:cs="Arial"/>
                <w:lang w:val="es-CO"/>
              </w:rPr>
              <w:t>para 2020,</w:t>
            </w:r>
            <w:r w:rsidRPr="008A0A87">
              <w:rPr>
                <w:rFonts w:ascii="Arial" w:eastAsia="Tahoma" w:hAnsi="Arial" w:cs="Arial"/>
                <w:color w:val="000000"/>
                <w:lang w:val="es-CO"/>
              </w:rPr>
              <w:t xml:space="preserve"> proteger las especies amenazadas y evitar su extinción</w:t>
            </w:r>
          </w:p>
        </w:tc>
      </w:tr>
      <w:tr w:rsidR="008A0A87" w:rsidRPr="008A0A87" w14:paraId="6FC56C00" w14:textId="77777777" w:rsidTr="008A0A87">
        <w:trPr>
          <w:trHeight w:val="1120"/>
          <w:jc w:val="center"/>
        </w:trPr>
        <w:tc>
          <w:tcPr>
            <w:tcW w:w="3255" w:type="dxa"/>
            <w:vMerge/>
            <w:hideMark/>
          </w:tcPr>
          <w:p w14:paraId="349008F6" w14:textId="77777777" w:rsidR="008A0A87" w:rsidRPr="008A0A87" w:rsidRDefault="008A0A87">
            <w:pPr>
              <w:rPr>
                <w:rFonts w:ascii="Arial" w:eastAsia="Tahoma" w:hAnsi="Arial" w:cs="Arial"/>
                <w:color w:val="000000"/>
                <w:lang w:val="es-CO" w:eastAsia="es-ES"/>
              </w:rPr>
            </w:pPr>
          </w:p>
        </w:tc>
        <w:tc>
          <w:tcPr>
            <w:tcW w:w="5535" w:type="dxa"/>
            <w:hideMark/>
          </w:tcPr>
          <w:p w14:paraId="14B49BB0" w14:textId="77777777" w:rsidR="008A0A87" w:rsidRPr="008A0A87" w:rsidRDefault="008A0A87">
            <w:pPr>
              <w:spacing w:line="360" w:lineRule="auto"/>
              <w:jc w:val="both"/>
              <w:rPr>
                <w:rFonts w:ascii="Arial" w:eastAsia="Tahoma" w:hAnsi="Arial" w:cs="Arial"/>
                <w:color w:val="000000"/>
                <w:lang w:val="es-CO"/>
              </w:rPr>
            </w:pPr>
            <w:bookmarkStart w:id="0" w:name="_heading=h.2s8eyo1"/>
            <w:bookmarkEnd w:id="0"/>
            <w:r w:rsidRPr="008A0A87">
              <w:rPr>
                <w:rFonts w:ascii="Arial" w:eastAsia="Tahoma" w:hAnsi="Arial" w:cs="Arial"/>
                <w:color w:val="000000"/>
                <w:lang w:val="es-CO"/>
              </w:rPr>
              <w:t xml:space="preserve">META ODS: 15.8. Para </w:t>
            </w:r>
            <w:r w:rsidRPr="008A0A87">
              <w:rPr>
                <w:rFonts w:ascii="Arial" w:eastAsia="Tahoma" w:hAnsi="Arial" w:cs="Arial"/>
                <w:lang w:val="es-CO"/>
              </w:rPr>
              <w:t>2020,</w:t>
            </w:r>
            <w:r w:rsidRPr="008A0A87">
              <w:rPr>
                <w:rFonts w:ascii="Arial" w:eastAsia="Tahoma" w:hAnsi="Arial" w:cs="Arial"/>
                <w:color w:val="000000"/>
                <w:lang w:val="es-CO"/>
              </w:rPr>
              <w:t xml:space="preserve"> adoptar medidas para prevenir la introducción de especies exóticas invasoras y reducir de forma significativa sus efectos en los ecosistemas terrestres y acuáticos y controlar o erradicar las especies prioritarias</w:t>
            </w:r>
          </w:p>
        </w:tc>
      </w:tr>
      <w:tr w:rsidR="008A0A87" w:rsidRPr="008A0A87" w14:paraId="7576D15D" w14:textId="77777777" w:rsidTr="008A0A87">
        <w:trPr>
          <w:cnfStyle w:val="000000100000" w:firstRow="0" w:lastRow="0" w:firstColumn="0" w:lastColumn="0" w:oddVBand="0" w:evenVBand="0" w:oddHBand="1" w:evenHBand="0" w:firstRowFirstColumn="0" w:firstRowLastColumn="0" w:lastRowFirstColumn="0" w:lastRowLastColumn="0"/>
          <w:trHeight w:val="1360"/>
          <w:jc w:val="center"/>
        </w:trPr>
        <w:tc>
          <w:tcPr>
            <w:tcW w:w="3255" w:type="dxa"/>
            <w:vMerge/>
            <w:hideMark/>
          </w:tcPr>
          <w:p w14:paraId="03CD3DA1" w14:textId="77777777" w:rsidR="008A0A87" w:rsidRPr="008A0A87" w:rsidRDefault="008A0A87">
            <w:pPr>
              <w:rPr>
                <w:rFonts w:ascii="Arial" w:eastAsia="Tahoma" w:hAnsi="Arial" w:cs="Arial"/>
                <w:color w:val="000000"/>
                <w:lang w:val="es-CO" w:eastAsia="es-ES"/>
              </w:rPr>
            </w:pPr>
          </w:p>
        </w:tc>
        <w:tc>
          <w:tcPr>
            <w:tcW w:w="5535" w:type="dxa"/>
            <w:hideMark/>
          </w:tcPr>
          <w:p w14:paraId="73C20641" w14:textId="77777777" w:rsidR="008A0A87" w:rsidRPr="008A0A87" w:rsidRDefault="008A0A87">
            <w:pPr>
              <w:spacing w:line="360" w:lineRule="auto"/>
              <w:jc w:val="both"/>
              <w:rPr>
                <w:rFonts w:ascii="Arial" w:eastAsia="Tahoma" w:hAnsi="Arial" w:cs="Arial"/>
                <w:color w:val="000000"/>
                <w:lang w:val="es-CO"/>
              </w:rPr>
            </w:pPr>
            <w:r w:rsidRPr="008A0A87">
              <w:rPr>
                <w:rFonts w:ascii="Arial" w:eastAsia="Tahoma" w:hAnsi="Arial" w:cs="Arial"/>
                <w:color w:val="000000"/>
                <w:lang w:val="es-CO"/>
              </w:rPr>
              <w:t xml:space="preserve">META ODS: 15.8. Para </w:t>
            </w:r>
            <w:r w:rsidRPr="008A0A87">
              <w:rPr>
                <w:rFonts w:ascii="Arial" w:eastAsia="Tahoma" w:hAnsi="Arial" w:cs="Arial"/>
                <w:lang w:val="es-CO"/>
              </w:rPr>
              <w:t>2020,</w:t>
            </w:r>
            <w:r w:rsidRPr="008A0A87">
              <w:rPr>
                <w:rFonts w:ascii="Arial" w:eastAsia="Tahoma" w:hAnsi="Arial" w:cs="Arial"/>
                <w:color w:val="000000"/>
                <w:lang w:val="es-CO"/>
              </w:rPr>
              <w:t xml:space="preserve"> adoptar medidas para prevenir la introducción de especies exóticas invasoras y reducir de forma significativa sus efectos en los ecosistemas terrestres y acuáticos y controlar o erradicar las especies prioritarias</w:t>
            </w:r>
          </w:p>
        </w:tc>
      </w:tr>
    </w:tbl>
    <w:p w14:paraId="1E2D8BDE" w14:textId="77777777" w:rsidR="008A0A87" w:rsidRDefault="008A0A87" w:rsidP="008A0A87">
      <w:pPr>
        <w:spacing w:line="276" w:lineRule="auto"/>
        <w:ind w:left="709" w:right="762"/>
        <w:jc w:val="both"/>
        <w:rPr>
          <w:rFonts w:ascii="Arial" w:eastAsia="Tahoma" w:hAnsi="Arial" w:cs="Arial"/>
          <w:b/>
          <w:i/>
          <w:sz w:val="20"/>
        </w:rPr>
      </w:pPr>
    </w:p>
    <w:p w14:paraId="79AD048F" w14:textId="0BD24F01" w:rsidR="008A0A87" w:rsidRPr="008A0A87" w:rsidRDefault="008A0A87" w:rsidP="008A0A87">
      <w:pPr>
        <w:spacing w:line="276" w:lineRule="auto"/>
        <w:ind w:left="709" w:right="762"/>
        <w:jc w:val="both"/>
        <w:rPr>
          <w:rFonts w:ascii="Arial" w:hAnsi="Arial" w:cs="Arial"/>
          <w:b/>
          <w:i/>
          <w:color w:val="666666" w:themeColor="accent2"/>
          <w:sz w:val="32"/>
          <w:lang w:val="es-CO"/>
        </w:rPr>
      </w:pPr>
      <w:r w:rsidRPr="008A0A87">
        <w:rPr>
          <w:rFonts w:ascii="Arial" w:eastAsia="Tahoma" w:hAnsi="Arial" w:cs="Arial"/>
          <w:b/>
          <w:i/>
          <w:sz w:val="20"/>
          <w:lang w:val="es-CO"/>
        </w:rPr>
        <w:t>Tabla 1.</w:t>
      </w:r>
      <w:r w:rsidRPr="008A0A87">
        <w:rPr>
          <w:rFonts w:ascii="Arial" w:eastAsia="Tahoma" w:hAnsi="Arial" w:cs="Arial"/>
          <w:i/>
          <w:sz w:val="20"/>
          <w:lang w:val="es-CO"/>
        </w:rPr>
        <w:t xml:space="preserve"> Recopilación de normativa realizada por parte del equipo de trabajo de la Meta 2.5 Fortalecimiento a PTEA</w:t>
      </w:r>
    </w:p>
    <w:p w14:paraId="61DC3630" w14:textId="77777777" w:rsidR="008A0A87" w:rsidRDefault="008A0A87" w:rsidP="000D2B96">
      <w:pPr>
        <w:jc w:val="both"/>
        <w:rPr>
          <w:lang w:val="es-CO"/>
        </w:rPr>
      </w:pPr>
    </w:p>
    <w:p w14:paraId="5817B471" w14:textId="44BFD93C" w:rsidR="008A0A87" w:rsidRPr="00761E75" w:rsidRDefault="00ED5AD8" w:rsidP="008A0A87">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 xml:space="preserve">  </w:t>
      </w:r>
      <w:r w:rsidR="008A0A87">
        <w:rPr>
          <w:rFonts w:ascii="Arial" w:hAnsi="Arial" w:cs="Arial"/>
          <w:b/>
          <w:color w:val="666666" w:themeColor="accent2"/>
          <w:sz w:val="32"/>
          <w:lang w:val="es-CO"/>
        </w:rPr>
        <w:t>2</w:t>
      </w:r>
      <w:r w:rsidR="008A0A87" w:rsidRPr="00761E75">
        <w:rPr>
          <w:rFonts w:ascii="Arial" w:hAnsi="Arial" w:cs="Arial"/>
          <w:b/>
          <w:color w:val="666666" w:themeColor="accent2"/>
          <w:sz w:val="32"/>
          <w:lang w:val="es-CO"/>
        </w:rPr>
        <w:t>.</w:t>
      </w:r>
      <w:r w:rsidR="008A0A87">
        <w:rPr>
          <w:rFonts w:ascii="Arial" w:hAnsi="Arial" w:cs="Arial"/>
          <w:b/>
          <w:color w:val="666666" w:themeColor="accent2"/>
          <w:sz w:val="32"/>
          <w:lang w:val="es-CO"/>
        </w:rPr>
        <w:t>2</w:t>
      </w:r>
      <w:r w:rsidR="008A0A87" w:rsidRPr="00761E75">
        <w:rPr>
          <w:rFonts w:ascii="Arial" w:hAnsi="Arial" w:cs="Arial"/>
          <w:b/>
          <w:color w:val="666666" w:themeColor="accent2"/>
          <w:sz w:val="32"/>
          <w:lang w:val="es-CO"/>
        </w:rPr>
        <w:t>.</w:t>
      </w:r>
      <w:r w:rsidR="008A0A87">
        <w:rPr>
          <w:rFonts w:ascii="Arial" w:hAnsi="Arial" w:cs="Arial"/>
          <w:b/>
          <w:color w:val="666666" w:themeColor="accent2"/>
          <w:sz w:val="32"/>
          <w:lang w:val="es-CO"/>
        </w:rPr>
        <w:t>2</w:t>
      </w:r>
      <w:r w:rsidR="008A0A87" w:rsidRPr="00761E75">
        <w:rPr>
          <w:rFonts w:ascii="Arial" w:hAnsi="Arial" w:cs="Arial"/>
          <w:b/>
          <w:color w:val="666666" w:themeColor="accent2"/>
          <w:sz w:val="32"/>
          <w:lang w:val="es-CO"/>
        </w:rPr>
        <w:t xml:space="preserve"> </w:t>
      </w:r>
      <w:r w:rsidR="008A0A87">
        <w:rPr>
          <w:rFonts w:ascii="Arial" w:hAnsi="Arial" w:cs="Arial"/>
          <w:b/>
          <w:color w:val="666666" w:themeColor="accent2"/>
          <w:sz w:val="32"/>
          <w:lang w:val="es-CO"/>
        </w:rPr>
        <w:t>Normativa de Orden Nacional</w:t>
      </w:r>
    </w:p>
    <w:p w14:paraId="25DC3A73" w14:textId="77777777" w:rsidR="008A0A87" w:rsidRDefault="008A0A87" w:rsidP="000D2B96">
      <w:pPr>
        <w:jc w:val="both"/>
        <w:rPr>
          <w:lang w:val="es-CO"/>
        </w:rPr>
      </w:pPr>
    </w:p>
    <w:tbl>
      <w:tblPr>
        <w:tblStyle w:val="Tablaconcuadrcula3-nfasis1"/>
        <w:tblW w:w="8790" w:type="dxa"/>
        <w:jc w:val="center"/>
        <w:tblLayout w:type="fixed"/>
        <w:tblLook w:val="0400" w:firstRow="0" w:lastRow="0" w:firstColumn="0" w:lastColumn="0" w:noHBand="0" w:noVBand="1"/>
      </w:tblPr>
      <w:tblGrid>
        <w:gridCol w:w="1560"/>
        <w:gridCol w:w="7230"/>
      </w:tblGrid>
      <w:tr w:rsidR="008A0A87" w:rsidRPr="008A0A87" w14:paraId="7FDF8F96" w14:textId="77777777" w:rsidTr="008A0A87">
        <w:trPr>
          <w:cnfStyle w:val="000000100000" w:firstRow="0" w:lastRow="0" w:firstColumn="0" w:lastColumn="0" w:oddVBand="0" w:evenVBand="0" w:oddHBand="1" w:evenHBand="0" w:firstRowFirstColumn="0" w:firstRowLastColumn="0" w:lastRowFirstColumn="0" w:lastRowLastColumn="0"/>
          <w:jc w:val="center"/>
        </w:trPr>
        <w:tc>
          <w:tcPr>
            <w:tcW w:w="1560" w:type="dxa"/>
            <w:hideMark/>
          </w:tcPr>
          <w:p w14:paraId="275894F3" w14:textId="77777777" w:rsidR="008A0A87" w:rsidRPr="008A0A87" w:rsidRDefault="008A0A87">
            <w:pPr>
              <w:spacing w:line="360" w:lineRule="auto"/>
              <w:jc w:val="center"/>
              <w:rPr>
                <w:rFonts w:ascii="Arial" w:eastAsia="Tahoma" w:hAnsi="Arial" w:cs="Arial"/>
                <w:b/>
                <w:i/>
                <w:lang w:val="es-CO" w:eastAsia="es-ES"/>
              </w:rPr>
            </w:pPr>
            <w:r w:rsidRPr="008A0A87">
              <w:rPr>
                <w:rFonts w:ascii="Arial" w:eastAsia="Tahoma" w:hAnsi="Arial" w:cs="Arial"/>
                <w:b/>
                <w:i/>
                <w:lang w:val="es-CO"/>
              </w:rPr>
              <w:t>Norma</w:t>
            </w:r>
          </w:p>
        </w:tc>
        <w:tc>
          <w:tcPr>
            <w:tcW w:w="7229" w:type="dxa"/>
            <w:hideMark/>
          </w:tcPr>
          <w:p w14:paraId="0C56FAC8" w14:textId="77777777" w:rsidR="008A0A87" w:rsidRPr="008A0A87" w:rsidRDefault="008A0A87">
            <w:pPr>
              <w:spacing w:line="360" w:lineRule="auto"/>
              <w:jc w:val="center"/>
              <w:rPr>
                <w:rFonts w:ascii="Arial" w:eastAsia="Tahoma" w:hAnsi="Arial" w:cs="Arial"/>
                <w:b/>
                <w:i/>
                <w:lang w:val="es-CO"/>
              </w:rPr>
            </w:pPr>
            <w:r w:rsidRPr="008A0A87">
              <w:rPr>
                <w:rFonts w:ascii="Arial" w:eastAsia="Tahoma" w:hAnsi="Arial" w:cs="Arial"/>
                <w:b/>
                <w:i/>
                <w:lang w:val="es-CO"/>
              </w:rPr>
              <w:t>Descripción</w:t>
            </w:r>
          </w:p>
        </w:tc>
      </w:tr>
      <w:tr w:rsidR="008A0A87" w:rsidRPr="008A0A87" w14:paraId="145827B6" w14:textId="77777777" w:rsidTr="008A0A87">
        <w:trPr>
          <w:jc w:val="center"/>
        </w:trPr>
        <w:tc>
          <w:tcPr>
            <w:tcW w:w="1560" w:type="dxa"/>
          </w:tcPr>
          <w:p w14:paraId="3E9471E4" w14:textId="77777777" w:rsidR="008A0A87" w:rsidRPr="008A0A87" w:rsidRDefault="008A0A87">
            <w:pPr>
              <w:spacing w:line="360" w:lineRule="auto"/>
              <w:jc w:val="center"/>
              <w:rPr>
                <w:rFonts w:ascii="Arial" w:eastAsia="Tahoma" w:hAnsi="Arial" w:cs="Arial"/>
                <w:lang w:val="es-CO"/>
              </w:rPr>
            </w:pPr>
          </w:p>
          <w:p w14:paraId="5FE2102B"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CONSTITUCIÓN POLÍTICA DE 1991</w:t>
            </w:r>
          </w:p>
        </w:tc>
        <w:tc>
          <w:tcPr>
            <w:tcW w:w="7229" w:type="dxa"/>
            <w:hideMark/>
          </w:tcPr>
          <w:p w14:paraId="7E932160"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 xml:space="preserve">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w:t>
            </w:r>
            <w:r w:rsidRPr="008A0A87">
              <w:rPr>
                <w:rFonts w:ascii="Arial" w:eastAsia="Tahoma" w:hAnsi="Arial" w:cs="Arial"/>
                <w:lang w:val="es-CO"/>
              </w:rPr>
              <w:lastRenderedPageBreak/>
              <w:t>recursos naturales, así como también provee herramientas para garantizar el derecho de un ambiente sano para los colombianos.</w:t>
            </w:r>
          </w:p>
          <w:p w14:paraId="6D746552"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Artículos destacados:</w:t>
            </w:r>
          </w:p>
          <w:p w14:paraId="255FE7F6"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Artículo 67: La educación formara al ciudadano y ciudadana colombianos para la Protección del Ambiente.</w:t>
            </w:r>
          </w:p>
          <w:p w14:paraId="6B5294DE"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Artículo 79 Y 334: Toda persona tiene derecho a un ambiente sano, el Estado promoverá la preservación del mismo.</w:t>
            </w:r>
          </w:p>
          <w:p w14:paraId="5A25F3F2"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Artículo 79 Y 95: Tanto el Estado como los particulares tienen el deber de proteger el Ambiente.</w:t>
            </w:r>
          </w:p>
          <w:p w14:paraId="7D0C68F2"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Artículo 313: Los Consejos deben promulgar las normas requeridas para el control, la preservación y defensa del Patrimonio ecológico y cultural del Municipio (Numeral 9).</w:t>
            </w:r>
          </w:p>
          <w:p w14:paraId="60230A8B"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Artículo 317: Determina la financiación de las entidades encargadas del manejo y conservación del Medio Ambiente a partir de la destinación de parte de tributos originados en gravámenes a la propiedad.</w:t>
            </w:r>
          </w:p>
          <w:p w14:paraId="3B584F70"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Artículo 333: Establece que la libertad económica genera responsabilidades, que es libre dentro de los límites del bien común y se limitara cuando lo exijan el interés social, el ambiente y el Patrimonio Cultural</w:t>
            </w:r>
          </w:p>
          <w:p w14:paraId="45EC4677" w14:textId="7D51FEF2"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Artículo 361: Parte de los recursos del fondo de regalías se destinarán a la preservación del ambiente.</w:t>
            </w:r>
          </w:p>
        </w:tc>
      </w:tr>
      <w:tr w:rsidR="008A0A87" w:rsidRPr="008A0A87" w14:paraId="43D508F7" w14:textId="77777777" w:rsidTr="008A0A87">
        <w:trPr>
          <w:cnfStyle w:val="000000100000" w:firstRow="0" w:lastRow="0" w:firstColumn="0" w:lastColumn="0" w:oddVBand="0" w:evenVBand="0" w:oddHBand="1" w:evenHBand="0" w:firstRowFirstColumn="0" w:firstRowLastColumn="0" w:lastRowFirstColumn="0" w:lastRowLastColumn="0"/>
          <w:jc w:val="center"/>
        </w:trPr>
        <w:tc>
          <w:tcPr>
            <w:tcW w:w="1560" w:type="dxa"/>
          </w:tcPr>
          <w:p w14:paraId="14F83AD9" w14:textId="77777777" w:rsidR="008A0A87" w:rsidRPr="008A0A87" w:rsidRDefault="008A0A87">
            <w:pPr>
              <w:spacing w:line="360" w:lineRule="auto"/>
              <w:jc w:val="center"/>
              <w:rPr>
                <w:rFonts w:ascii="Arial" w:eastAsia="Tahoma" w:hAnsi="Arial" w:cs="Arial"/>
                <w:lang w:val="es-CO"/>
              </w:rPr>
            </w:pPr>
          </w:p>
          <w:p w14:paraId="11F6667C" w14:textId="77777777" w:rsidR="008A0A87" w:rsidRPr="008A0A87" w:rsidRDefault="008A0A87">
            <w:pPr>
              <w:spacing w:line="360" w:lineRule="auto"/>
              <w:jc w:val="center"/>
              <w:rPr>
                <w:rFonts w:ascii="Arial" w:eastAsia="Tahoma" w:hAnsi="Arial" w:cs="Arial"/>
                <w:lang w:val="es-CO"/>
              </w:rPr>
            </w:pPr>
          </w:p>
          <w:p w14:paraId="34C659BF" w14:textId="77777777" w:rsidR="008A0A87" w:rsidRPr="008A0A87" w:rsidRDefault="008A0A87">
            <w:pPr>
              <w:spacing w:line="360" w:lineRule="auto"/>
              <w:jc w:val="center"/>
              <w:rPr>
                <w:rFonts w:ascii="Arial" w:eastAsia="Tahoma" w:hAnsi="Arial" w:cs="Arial"/>
                <w:lang w:val="es-CO"/>
              </w:rPr>
            </w:pPr>
          </w:p>
          <w:p w14:paraId="386DBECB"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Ley 99 DE 1993</w:t>
            </w:r>
          </w:p>
        </w:tc>
        <w:tc>
          <w:tcPr>
            <w:tcW w:w="7229" w:type="dxa"/>
            <w:hideMark/>
          </w:tcPr>
          <w:p w14:paraId="653D3362"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 xml:space="preserve">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w:t>
            </w:r>
            <w:r w:rsidRPr="008A0A87">
              <w:rPr>
                <w:rFonts w:ascii="Arial" w:eastAsia="Tahoma" w:hAnsi="Arial" w:cs="Arial"/>
                <w:lang w:val="es-CO"/>
              </w:rPr>
              <w:lastRenderedPageBreak/>
              <w:t>formal y ejecutar los programas de educación ambiental no formal de acuerdo con las directrices de la política nacional”.</w:t>
            </w:r>
          </w:p>
          <w:p w14:paraId="77E914EF"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Asigna una función conjunta a los Ministerios de Educación y Ministerio del Medio Ambiente, en lo relativo al desarrollo y ejecución de Planes, programas y proyectos de educación Ambiental que hacen parte del servicio público educativo.</w:t>
            </w:r>
          </w:p>
        </w:tc>
      </w:tr>
      <w:tr w:rsidR="008A0A87" w:rsidRPr="008A0A87" w14:paraId="64917868" w14:textId="77777777" w:rsidTr="008A0A87">
        <w:trPr>
          <w:trHeight w:val="1827"/>
          <w:jc w:val="center"/>
        </w:trPr>
        <w:tc>
          <w:tcPr>
            <w:tcW w:w="1560" w:type="dxa"/>
          </w:tcPr>
          <w:p w14:paraId="5EC5B42F" w14:textId="77777777" w:rsidR="008A0A87" w:rsidRPr="008A0A87" w:rsidRDefault="008A0A87">
            <w:pPr>
              <w:spacing w:line="360" w:lineRule="auto"/>
              <w:jc w:val="center"/>
              <w:rPr>
                <w:rFonts w:ascii="Arial" w:eastAsia="Tahoma" w:hAnsi="Arial" w:cs="Arial"/>
                <w:lang w:val="es-CO"/>
              </w:rPr>
            </w:pPr>
          </w:p>
          <w:p w14:paraId="619E61B6"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Ley 115 de 1994.</w:t>
            </w:r>
          </w:p>
        </w:tc>
        <w:tc>
          <w:tcPr>
            <w:tcW w:w="7229" w:type="dxa"/>
            <w:hideMark/>
          </w:tcPr>
          <w:p w14:paraId="14177FE0"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tc>
      </w:tr>
      <w:tr w:rsidR="008A0A87" w:rsidRPr="008A0A87" w14:paraId="4CECBA39" w14:textId="77777777" w:rsidTr="008A0A87">
        <w:trPr>
          <w:cnfStyle w:val="000000100000" w:firstRow="0" w:lastRow="0" w:firstColumn="0" w:lastColumn="0" w:oddVBand="0" w:evenVBand="0" w:oddHBand="1" w:evenHBand="0" w:firstRowFirstColumn="0" w:firstRowLastColumn="0" w:lastRowFirstColumn="0" w:lastRowLastColumn="0"/>
          <w:jc w:val="center"/>
        </w:trPr>
        <w:tc>
          <w:tcPr>
            <w:tcW w:w="1560" w:type="dxa"/>
          </w:tcPr>
          <w:p w14:paraId="3BC52B49" w14:textId="77777777" w:rsidR="008A0A87" w:rsidRPr="008A0A87" w:rsidRDefault="008A0A87">
            <w:pPr>
              <w:spacing w:line="360" w:lineRule="auto"/>
              <w:jc w:val="center"/>
              <w:rPr>
                <w:rFonts w:ascii="Arial" w:eastAsia="Tahoma" w:hAnsi="Arial" w:cs="Arial"/>
                <w:lang w:val="es-CO"/>
              </w:rPr>
            </w:pPr>
          </w:p>
          <w:p w14:paraId="161A72E1"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Decreto 1743 de 1994</w:t>
            </w:r>
          </w:p>
        </w:tc>
        <w:tc>
          <w:tcPr>
            <w:tcW w:w="7229" w:type="dxa"/>
            <w:hideMark/>
          </w:tcPr>
          <w:p w14:paraId="0FB5CFAC"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8A0A87" w:rsidRPr="008A0A87" w14:paraId="7764FF2F" w14:textId="77777777" w:rsidTr="008A0A87">
        <w:trPr>
          <w:jc w:val="center"/>
        </w:trPr>
        <w:tc>
          <w:tcPr>
            <w:tcW w:w="1560" w:type="dxa"/>
          </w:tcPr>
          <w:p w14:paraId="30B0F426" w14:textId="77777777" w:rsidR="008A0A87" w:rsidRPr="008A0A87" w:rsidRDefault="008A0A87">
            <w:pPr>
              <w:spacing w:line="360" w:lineRule="auto"/>
              <w:jc w:val="center"/>
              <w:rPr>
                <w:rFonts w:ascii="Arial" w:eastAsia="Tahoma" w:hAnsi="Arial" w:cs="Arial"/>
                <w:lang w:val="es-CO"/>
              </w:rPr>
            </w:pPr>
          </w:p>
          <w:p w14:paraId="0F932EAC" w14:textId="77777777" w:rsidR="008A0A87" w:rsidRPr="008A0A87" w:rsidRDefault="008A0A87">
            <w:pPr>
              <w:spacing w:line="360" w:lineRule="auto"/>
              <w:jc w:val="center"/>
              <w:rPr>
                <w:rFonts w:ascii="Arial" w:eastAsia="Tahoma" w:hAnsi="Arial" w:cs="Arial"/>
                <w:lang w:val="es-CO"/>
              </w:rPr>
            </w:pPr>
          </w:p>
          <w:p w14:paraId="1C72404C"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Decreto 048 de 2001</w:t>
            </w:r>
          </w:p>
        </w:tc>
        <w:tc>
          <w:tcPr>
            <w:tcW w:w="7229" w:type="dxa"/>
            <w:hideMark/>
          </w:tcPr>
          <w:p w14:paraId="661965D8"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 xml:space="preserve">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w:t>
            </w:r>
            <w:r w:rsidRPr="008A0A87">
              <w:rPr>
                <w:rFonts w:ascii="Arial" w:eastAsia="Tahoma" w:hAnsi="Arial" w:cs="Arial"/>
                <w:lang w:val="es-CO"/>
              </w:rPr>
              <w:lastRenderedPageBreak/>
              <w:t>características y dinámicas biofísicas, económicas, sociales y culturales. La planificación ambiental regional abarca la dimensión ambiental de los procesos de ordenamiento ambiental y de planificación de desarrollo de la región donde se realice.</w:t>
            </w:r>
          </w:p>
        </w:tc>
      </w:tr>
      <w:tr w:rsidR="008A0A87" w:rsidRPr="008A0A87" w14:paraId="58FAECAB" w14:textId="77777777" w:rsidTr="008A0A87">
        <w:trPr>
          <w:cnfStyle w:val="000000100000" w:firstRow="0" w:lastRow="0" w:firstColumn="0" w:lastColumn="0" w:oddVBand="0" w:evenVBand="0" w:oddHBand="1" w:evenHBand="0" w:firstRowFirstColumn="0" w:firstRowLastColumn="0" w:lastRowFirstColumn="0" w:lastRowLastColumn="0"/>
          <w:jc w:val="center"/>
        </w:trPr>
        <w:tc>
          <w:tcPr>
            <w:tcW w:w="1560" w:type="dxa"/>
          </w:tcPr>
          <w:p w14:paraId="789EA79B" w14:textId="77777777" w:rsidR="008A0A87" w:rsidRPr="008A0A87" w:rsidRDefault="008A0A87">
            <w:pPr>
              <w:spacing w:line="360" w:lineRule="auto"/>
              <w:jc w:val="center"/>
              <w:rPr>
                <w:rFonts w:ascii="Arial" w:eastAsia="Tahoma" w:hAnsi="Arial" w:cs="Arial"/>
                <w:lang w:val="es-CO"/>
              </w:rPr>
            </w:pPr>
          </w:p>
          <w:p w14:paraId="7990D71F"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Política Nacional de Educación Ambiental – 2002 y ley 1549 de 2012</w:t>
            </w:r>
          </w:p>
        </w:tc>
        <w:tc>
          <w:tcPr>
            <w:tcW w:w="7229" w:type="dxa"/>
            <w:hideMark/>
          </w:tcPr>
          <w:p w14:paraId="4499BD2B" w14:textId="131F7B9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tc>
      </w:tr>
      <w:tr w:rsidR="008A0A87" w:rsidRPr="008A0A87" w14:paraId="50519CD1" w14:textId="77777777" w:rsidTr="008A0A87">
        <w:trPr>
          <w:jc w:val="center"/>
        </w:trPr>
        <w:tc>
          <w:tcPr>
            <w:tcW w:w="1560" w:type="dxa"/>
            <w:hideMark/>
          </w:tcPr>
          <w:p w14:paraId="2D5631FE"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CONPES 3243 DE 2003</w:t>
            </w:r>
          </w:p>
        </w:tc>
        <w:tc>
          <w:tcPr>
            <w:tcW w:w="7229" w:type="dxa"/>
            <w:hideMark/>
          </w:tcPr>
          <w:p w14:paraId="5EC896E4"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 xml:space="preserve">Estrategia institucional para la venta de servicios ambientales de mitigación del cambio climático. </w:t>
            </w:r>
          </w:p>
        </w:tc>
      </w:tr>
      <w:tr w:rsidR="008A0A87" w:rsidRPr="008A0A87" w14:paraId="4BD4B7B4" w14:textId="77777777" w:rsidTr="008A0A87">
        <w:trPr>
          <w:cnfStyle w:val="000000100000" w:firstRow="0" w:lastRow="0" w:firstColumn="0" w:lastColumn="0" w:oddVBand="0" w:evenVBand="0" w:oddHBand="1" w:evenHBand="0" w:firstRowFirstColumn="0" w:firstRowLastColumn="0" w:lastRowFirstColumn="0" w:lastRowLastColumn="0"/>
          <w:jc w:val="center"/>
        </w:trPr>
        <w:tc>
          <w:tcPr>
            <w:tcW w:w="1560" w:type="dxa"/>
            <w:hideMark/>
          </w:tcPr>
          <w:p w14:paraId="65F9DEA8"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CONPES 3305 Agosto 23 de 2004</w:t>
            </w:r>
          </w:p>
        </w:tc>
        <w:tc>
          <w:tcPr>
            <w:tcW w:w="7229" w:type="dxa"/>
            <w:hideMark/>
          </w:tcPr>
          <w:p w14:paraId="3DDFBFFA"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Lineamientos para optimizar la política de desarrollo urbano. Este documento presenta un conjunto de acciones encaminadas a optimizar la política de desarrollo urbano del Gobierno Nacional.</w:t>
            </w:r>
          </w:p>
        </w:tc>
      </w:tr>
      <w:tr w:rsidR="008A0A87" w:rsidRPr="008A0A87" w14:paraId="3014B0DA" w14:textId="77777777" w:rsidTr="008A0A87">
        <w:trPr>
          <w:trHeight w:val="628"/>
          <w:jc w:val="center"/>
        </w:trPr>
        <w:tc>
          <w:tcPr>
            <w:tcW w:w="1560" w:type="dxa"/>
            <w:hideMark/>
          </w:tcPr>
          <w:p w14:paraId="3A986515"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CONPES 3700 de 2011</w:t>
            </w:r>
          </w:p>
        </w:tc>
        <w:tc>
          <w:tcPr>
            <w:tcW w:w="7229" w:type="dxa"/>
            <w:hideMark/>
          </w:tcPr>
          <w:p w14:paraId="036AB7AA"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Estrategia Institucional para la articulación de Políticas y Acciones en Materia de Cambio Climático en Colombia.</w:t>
            </w:r>
          </w:p>
        </w:tc>
      </w:tr>
      <w:tr w:rsidR="008A0A87" w:rsidRPr="008A0A87" w14:paraId="5EBF6C17" w14:textId="77777777" w:rsidTr="008A0A87">
        <w:trPr>
          <w:cnfStyle w:val="000000100000" w:firstRow="0" w:lastRow="0" w:firstColumn="0" w:lastColumn="0" w:oddVBand="0" w:evenVBand="0" w:oddHBand="1" w:evenHBand="0" w:firstRowFirstColumn="0" w:firstRowLastColumn="0" w:lastRowFirstColumn="0" w:lastRowLastColumn="0"/>
          <w:jc w:val="center"/>
        </w:trPr>
        <w:tc>
          <w:tcPr>
            <w:tcW w:w="1560" w:type="dxa"/>
            <w:hideMark/>
          </w:tcPr>
          <w:p w14:paraId="24D16899"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Ley 1523 De Mayo de 2012</w:t>
            </w:r>
          </w:p>
        </w:tc>
        <w:tc>
          <w:tcPr>
            <w:tcW w:w="7229" w:type="dxa"/>
            <w:hideMark/>
          </w:tcPr>
          <w:p w14:paraId="10A6816A"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Por la cual se adopta la política nacional de gestión del riesgo de desastres y se establece el Sistema Nacional de Gestión del Riesgo de Desastres y se dictan otras disposiciones.</w:t>
            </w:r>
          </w:p>
        </w:tc>
      </w:tr>
      <w:tr w:rsidR="008A0A87" w:rsidRPr="008A0A87" w14:paraId="280687F2" w14:textId="77777777" w:rsidTr="008A0A87">
        <w:trPr>
          <w:jc w:val="center"/>
        </w:trPr>
        <w:tc>
          <w:tcPr>
            <w:tcW w:w="1560" w:type="dxa"/>
            <w:hideMark/>
          </w:tcPr>
          <w:p w14:paraId="70A28B1D"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Decreto 1075 de 2015</w:t>
            </w:r>
          </w:p>
        </w:tc>
        <w:tc>
          <w:tcPr>
            <w:tcW w:w="7229" w:type="dxa"/>
            <w:hideMark/>
          </w:tcPr>
          <w:p w14:paraId="26BFD2CB"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 xml:space="preserve">Por Medio del cual se expide el Decreto Único Reglamentario del Sector Educación. </w:t>
            </w:r>
          </w:p>
        </w:tc>
      </w:tr>
      <w:tr w:rsidR="008A0A87" w:rsidRPr="008A0A87" w14:paraId="4EB544D9" w14:textId="77777777" w:rsidTr="008A0A87">
        <w:trPr>
          <w:cnfStyle w:val="000000100000" w:firstRow="0" w:lastRow="0" w:firstColumn="0" w:lastColumn="0" w:oddVBand="0" w:evenVBand="0" w:oddHBand="1" w:evenHBand="0" w:firstRowFirstColumn="0" w:firstRowLastColumn="0" w:lastRowFirstColumn="0" w:lastRowLastColumn="0"/>
          <w:trHeight w:val="420"/>
          <w:jc w:val="center"/>
        </w:trPr>
        <w:tc>
          <w:tcPr>
            <w:tcW w:w="1560" w:type="dxa"/>
            <w:hideMark/>
          </w:tcPr>
          <w:p w14:paraId="1D9A0C5C"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lastRenderedPageBreak/>
              <w:t>Acuerdo 407 de Julio 08 de 2015</w:t>
            </w:r>
          </w:p>
        </w:tc>
        <w:tc>
          <w:tcPr>
            <w:tcW w:w="7229" w:type="dxa"/>
            <w:hideMark/>
          </w:tcPr>
          <w:p w14:paraId="39D8D6CD"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Alianza Nacional por la Formación de ciudadanía responsable, un país más educado y una cultura ambiental sostenible, para Colombia.</w:t>
            </w:r>
          </w:p>
        </w:tc>
      </w:tr>
      <w:tr w:rsidR="008A0A87" w:rsidRPr="008A0A87" w14:paraId="7FCA5E23" w14:textId="77777777" w:rsidTr="008A0A87">
        <w:trPr>
          <w:jc w:val="center"/>
        </w:trPr>
        <w:tc>
          <w:tcPr>
            <w:tcW w:w="1560" w:type="dxa"/>
            <w:hideMark/>
          </w:tcPr>
          <w:p w14:paraId="1B1F1286" w14:textId="77777777" w:rsidR="008A0A87" w:rsidRPr="008A0A87" w:rsidRDefault="008A0A87">
            <w:pPr>
              <w:spacing w:line="360" w:lineRule="auto"/>
              <w:jc w:val="center"/>
              <w:rPr>
                <w:rFonts w:ascii="Arial" w:eastAsia="Tahoma" w:hAnsi="Arial" w:cs="Arial"/>
                <w:lang w:val="es-CO"/>
              </w:rPr>
            </w:pPr>
            <w:r w:rsidRPr="008A0A87">
              <w:rPr>
                <w:rFonts w:ascii="Arial" w:eastAsia="Tahoma" w:hAnsi="Arial" w:cs="Arial"/>
                <w:lang w:val="es-CO"/>
              </w:rPr>
              <w:t>Ley 1955 del 25 de Mayo de 2019</w:t>
            </w:r>
          </w:p>
        </w:tc>
        <w:tc>
          <w:tcPr>
            <w:tcW w:w="7229" w:type="dxa"/>
            <w:hideMark/>
          </w:tcPr>
          <w:p w14:paraId="1216626B" w14:textId="77777777" w:rsidR="008A0A87" w:rsidRPr="008A0A87" w:rsidRDefault="008A0A87">
            <w:pPr>
              <w:spacing w:line="360" w:lineRule="auto"/>
              <w:jc w:val="both"/>
              <w:rPr>
                <w:rFonts w:ascii="Arial" w:eastAsia="Tahoma" w:hAnsi="Arial" w:cs="Arial"/>
                <w:lang w:val="es-CO"/>
              </w:rPr>
            </w:pPr>
            <w:r w:rsidRPr="008A0A87">
              <w:rPr>
                <w:rFonts w:ascii="Arial" w:eastAsia="Tahoma" w:hAnsi="Arial" w:cs="Arial"/>
                <w:lang w:val="es-CO"/>
              </w:rPr>
              <w:t>Plan Nacional de Desarrollo “PACTO POR COLOMBIA, PACTO POR LA EQUIDAD” 2018-2022</w:t>
            </w:r>
          </w:p>
        </w:tc>
      </w:tr>
    </w:tbl>
    <w:p w14:paraId="775DB85E" w14:textId="77777777" w:rsidR="008A0A87" w:rsidRDefault="008A0A87" w:rsidP="000D2B96">
      <w:pPr>
        <w:jc w:val="both"/>
        <w:rPr>
          <w:lang w:val="es-CO"/>
        </w:rPr>
      </w:pPr>
      <w:r>
        <w:rPr>
          <w:lang w:val="es-CO"/>
        </w:rPr>
        <w:t xml:space="preserve"> </w:t>
      </w:r>
    </w:p>
    <w:p w14:paraId="5294F64A" w14:textId="77777777" w:rsidR="008A0A87" w:rsidRDefault="008A0A87" w:rsidP="008A0A87">
      <w:pPr>
        <w:ind w:left="709" w:right="762"/>
        <w:jc w:val="both"/>
        <w:rPr>
          <w:rFonts w:ascii="Arial" w:eastAsia="Tahoma" w:hAnsi="Arial" w:cs="Arial"/>
          <w:i/>
          <w:sz w:val="20"/>
          <w:lang w:val="es-CO"/>
        </w:rPr>
      </w:pPr>
      <w:r w:rsidRPr="008A0A87">
        <w:rPr>
          <w:rFonts w:ascii="Arial" w:eastAsia="Tahoma" w:hAnsi="Arial" w:cs="Arial"/>
          <w:b/>
          <w:i/>
          <w:sz w:val="20"/>
          <w:lang w:val="es-CO"/>
        </w:rPr>
        <w:t>Tabla 2.</w:t>
      </w:r>
      <w:r w:rsidRPr="008A0A87">
        <w:rPr>
          <w:rFonts w:ascii="Arial" w:eastAsia="Tahoma" w:hAnsi="Arial" w:cs="Arial"/>
          <w:i/>
          <w:sz w:val="20"/>
          <w:lang w:val="es-CO"/>
        </w:rPr>
        <w:t xml:space="preserve"> Recopilación de normativa realizada por parte del equipo de trabajo de la Meta 2.5 Fortalecimiento a PTEA</w:t>
      </w:r>
    </w:p>
    <w:p w14:paraId="632FEFD9" w14:textId="77777777" w:rsidR="008A0A87" w:rsidRDefault="008A0A87" w:rsidP="008A0A87">
      <w:pPr>
        <w:ind w:left="709" w:right="762"/>
        <w:jc w:val="both"/>
        <w:rPr>
          <w:lang w:val="es-CO"/>
        </w:rPr>
      </w:pPr>
    </w:p>
    <w:p w14:paraId="41115543" w14:textId="328A5545" w:rsidR="008A0A87" w:rsidRDefault="00ED5AD8" w:rsidP="008A0A87">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 xml:space="preserve">  </w:t>
      </w:r>
      <w:r w:rsidR="008A0A87">
        <w:rPr>
          <w:rFonts w:ascii="Arial" w:hAnsi="Arial" w:cs="Arial"/>
          <w:b/>
          <w:color w:val="666666" w:themeColor="accent2"/>
          <w:sz w:val="32"/>
          <w:lang w:val="es-CO"/>
        </w:rPr>
        <w:t>2.2</w:t>
      </w:r>
      <w:r w:rsidR="008A0A87" w:rsidRPr="00761E75">
        <w:rPr>
          <w:rFonts w:ascii="Arial" w:hAnsi="Arial" w:cs="Arial"/>
          <w:b/>
          <w:color w:val="666666" w:themeColor="accent2"/>
          <w:sz w:val="32"/>
          <w:lang w:val="es-CO"/>
        </w:rPr>
        <w:t>.</w:t>
      </w:r>
      <w:r w:rsidR="008A0A87">
        <w:rPr>
          <w:rFonts w:ascii="Arial" w:hAnsi="Arial" w:cs="Arial"/>
          <w:b/>
          <w:color w:val="666666" w:themeColor="accent2"/>
          <w:sz w:val="32"/>
          <w:lang w:val="es-CO"/>
        </w:rPr>
        <w:t>3</w:t>
      </w:r>
      <w:r w:rsidR="008A0A87" w:rsidRPr="00761E75">
        <w:rPr>
          <w:rFonts w:ascii="Arial" w:hAnsi="Arial" w:cs="Arial"/>
          <w:b/>
          <w:color w:val="666666" w:themeColor="accent2"/>
          <w:sz w:val="32"/>
          <w:lang w:val="es-CO"/>
        </w:rPr>
        <w:t xml:space="preserve">. </w:t>
      </w:r>
      <w:r w:rsidR="008A0A87">
        <w:rPr>
          <w:rFonts w:ascii="Arial" w:hAnsi="Arial" w:cs="Arial"/>
          <w:b/>
          <w:color w:val="666666" w:themeColor="accent2"/>
          <w:sz w:val="32"/>
          <w:lang w:val="es-CO"/>
        </w:rPr>
        <w:t>Normativa de orden regional</w:t>
      </w:r>
    </w:p>
    <w:p w14:paraId="2C57A8B7" w14:textId="39F03C0A" w:rsidR="009E3BDB" w:rsidRDefault="009E3BDB" w:rsidP="008A0A87">
      <w:pPr>
        <w:spacing w:line="276" w:lineRule="auto"/>
        <w:jc w:val="both"/>
        <w:rPr>
          <w:rFonts w:ascii="Arial" w:hAnsi="Arial" w:cs="Arial"/>
          <w:b/>
          <w:color w:val="666666" w:themeColor="accent2"/>
          <w:sz w:val="32"/>
          <w:lang w:val="es-CO"/>
        </w:rPr>
      </w:pPr>
    </w:p>
    <w:tbl>
      <w:tblPr>
        <w:tblStyle w:val="Tablaconcuadrcula3-nfasis1"/>
        <w:tblW w:w="8895" w:type="dxa"/>
        <w:jc w:val="center"/>
        <w:tblLayout w:type="fixed"/>
        <w:tblLook w:val="0400" w:firstRow="0" w:lastRow="0" w:firstColumn="0" w:lastColumn="0" w:noHBand="0" w:noVBand="1"/>
      </w:tblPr>
      <w:tblGrid>
        <w:gridCol w:w="2807"/>
        <w:gridCol w:w="6088"/>
      </w:tblGrid>
      <w:tr w:rsidR="009E3BDB" w:rsidRPr="009E3BDB" w14:paraId="34AC1BA6" w14:textId="77777777" w:rsidTr="009E3BDB">
        <w:trPr>
          <w:cnfStyle w:val="000000100000" w:firstRow="0" w:lastRow="0" w:firstColumn="0" w:lastColumn="0" w:oddVBand="0" w:evenVBand="0" w:oddHBand="1" w:evenHBand="0" w:firstRowFirstColumn="0" w:firstRowLastColumn="0" w:lastRowFirstColumn="0" w:lastRowLastColumn="0"/>
          <w:jc w:val="center"/>
        </w:trPr>
        <w:tc>
          <w:tcPr>
            <w:tcW w:w="2807" w:type="dxa"/>
            <w:hideMark/>
          </w:tcPr>
          <w:p w14:paraId="31565CFF" w14:textId="77777777" w:rsidR="009E3BDB" w:rsidRPr="009E3BDB" w:rsidRDefault="009E3BDB">
            <w:pPr>
              <w:spacing w:line="360" w:lineRule="auto"/>
              <w:jc w:val="center"/>
              <w:rPr>
                <w:rFonts w:ascii="Arial" w:eastAsia="Tahoma" w:hAnsi="Arial" w:cs="Arial"/>
                <w:b/>
                <w:i/>
                <w:lang w:val="es-CO" w:eastAsia="es-ES"/>
              </w:rPr>
            </w:pPr>
            <w:r w:rsidRPr="009E3BDB">
              <w:rPr>
                <w:rFonts w:ascii="Arial" w:eastAsia="Tahoma" w:hAnsi="Arial" w:cs="Arial"/>
                <w:b/>
                <w:i/>
                <w:lang w:val="es-CO"/>
              </w:rPr>
              <w:t>Norma</w:t>
            </w:r>
          </w:p>
        </w:tc>
        <w:tc>
          <w:tcPr>
            <w:tcW w:w="6088" w:type="dxa"/>
            <w:hideMark/>
          </w:tcPr>
          <w:p w14:paraId="593A8278" w14:textId="77777777" w:rsidR="009E3BDB" w:rsidRPr="009E3BDB" w:rsidRDefault="009E3BDB">
            <w:pPr>
              <w:spacing w:line="360" w:lineRule="auto"/>
              <w:jc w:val="center"/>
              <w:rPr>
                <w:rFonts w:ascii="Arial" w:eastAsia="Tahoma" w:hAnsi="Arial" w:cs="Arial"/>
                <w:b/>
                <w:i/>
                <w:lang w:val="es-CO"/>
              </w:rPr>
            </w:pPr>
            <w:r w:rsidRPr="009E3BDB">
              <w:rPr>
                <w:rFonts w:ascii="Arial" w:eastAsia="Tahoma" w:hAnsi="Arial" w:cs="Arial"/>
                <w:b/>
                <w:i/>
                <w:lang w:val="es-CO"/>
              </w:rPr>
              <w:t>Descripción</w:t>
            </w:r>
          </w:p>
        </w:tc>
      </w:tr>
      <w:tr w:rsidR="009E3BDB" w:rsidRPr="009E3BDB" w14:paraId="20CBB278" w14:textId="77777777" w:rsidTr="009E3BDB">
        <w:trPr>
          <w:jc w:val="center"/>
        </w:trPr>
        <w:tc>
          <w:tcPr>
            <w:tcW w:w="2807" w:type="dxa"/>
            <w:hideMark/>
          </w:tcPr>
          <w:p w14:paraId="49AD71EA" w14:textId="77777777" w:rsidR="009E3BDB" w:rsidRPr="009E3BDB" w:rsidRDefault="009E3BDB">
            <w:pPr>
              <w:spacing w:line="360" w:lineRule="auto"/>
              <w:jc w:val="both"/>
              <w:rPr>
                <w:rFonts w:ascii="Arial" w:eastAsia="Tahoma" w:hAnsi="Arial" w:cs="Arial"/>
                <w:lang w:val="es-CO"/>
              </w:rPr>
            </w:pPr>
            <w:r w:rsidRPr="009E3BDB">
              <w:rPr>
                <w:rFonts w:ascii="Arial" w:eastAsia="Tahoma" w:hAnsi="Arial" w:cs="Arial"/>
                <w:lang w:val="es-CO"/>
              </w:rPr>
              <w:t>Acuerdo No. 10 Del 27 De Mayo De 2020</w:t>
            </w:r>
          </w:p>
        </w:tc>
        <w:tc>
          <w:tcPr>
            <w:tcW w:w="6088" w:type="dxa"/>
            <w:hideMark/>
          </w:tcPr>
          <w:p w14:paraId="1DF80A35" w14:textId="77777777" w:rsidR="009E3BDB" w:rsidRPr="009E3BDB" w:rsidRDefault="009E3BDB">
            <w:pPr>
              <w:spacing w:line="360" w:lineRule="auto"/>
              <w:jc w:val="both"/>
              <w:rPr>
                <w:rFonts w:ascii="Arial" w:eastAsia="Tahoma" w:hAnsi="Arial" w:cs="Arial"/>
                <w:lang w:val="es-CO"/>
              </w:rPr>
            </w:pPr>
            <w:r w:rsidRPr="009E3BDB">
              <w:rPr>
                <w:rFonts w:ascii="Arial" w:eastAsia="Tahoma" w:hAnsi="Arial" w:cs="Arial"/>
                <w:lang w:val="es-CO"/>
              </w:rPr>
              <w:t>“Por medio del cual se aprueba el Plan de Acción Cuatrienal 2020 – 2023 para el área de jurisdicción de la Corporación Autónoma Regional de Cundinamarca,</w:t>
            </w:r>
          </w:p>
          <w:p w14:paraId="4FAC51D2" w14:textId="77777777" w:rsidR="009E3BDB" w:rsidRPr="009E3BDB" w:rsidRDefault="009E3BDB">
            <w:pPr>
              <w:spacing w:line="360" w:lineRule="auto"/>
              <w:jc w:val="both"/>
              <w:rPr>
                <w:rFonts w:ascii="Arial" w:eastAsia="Tahoma" w:hAnsi="Arial" w:cs="Arial"/>
                <w:lang w:val="es-CO"/>
              </w:rPr>
            </w:pPr>
            <w:r w:rsidRPr="009E3BDB">
              <w:rPr>
                <w:rFonts w:ascii="Arial" w:eastAsia="Tahoma" w:hAnsi="Arial" w:cs="Arial"/>
                <w:lang w:val="es-CO"/>
              </w:rPr>
              <w:t>CAR”</w:t>
            </w:r>
          </w:p>
        </w:tc>
      </w:tr>
      <w:tr w:rsidR="009E3BDB" w:rsidRPr="009E3BDB" w14:paraId="0E4BCCFB" w14:textId="77777777" w:rsidTr="009E3BDB">
        <w:trPr>
          <w:cnfStyle w:val="000000100000" w:firstRow="0" w:lastRow="0" w:firstColumn="0" w:lastColumn="0" w:oddVBand="0" w:evenVBand="0" w:oddHBand="1" w:evenHBand="0" w:firstRowFirstColumn="0" w:firstRowLastColumn="0" w:lastRowFirstColumn="0" w:lastRowLastColumn="0"/>
          <w:jc w:val="center"/>
        </w:trPr>
        <w:tc>
          <w:tcPr>
            <w:tcW w:w="2807" w:type="dxa"/>
            <w:hideMark/>
          </w:tcPr>
          <w:p w14:paraId="418A5C84" w14:textId="6973F2DD" w:rsidR="009E3BDB" w:rsidRPr="00331A8C" w:rsidRDefault="009E3BDB">
            <w:pPr>
              <w:spacing w:line="360" w:lineRule="auto"/>
              <w:jc w:val="both"/>
              <w:rPr>
                <w:rFonts w:ascii="Arial" w:eastAsia="Tahoma" w:hAnsi="Arial" w:cs="Arial"/>
                <w:lang w:val="es-CO"/>
              </w:rPr>
            </w:pPr>
            <w:r w:rsidRPr="00331A8C">
              <w:rPr>
                <w:rFonts w:ascii="Arial" w:eastAsia="Tahoma" w:hAnsi="Arial" w:cs="Arial"/>
                <w:lang w:val="es-CO"/>
              </w:rPr>
              <w:t>Ordenanza No. 0</w:t>
            </w:r>
            <w:r w:rsidR="00331A8C" w:rsidRPr="00331A8C">
              <w:rPr>
                <w:rFonts w:ascii="Arial" w:eastAsia="Tahoma" w:hAnsi="Arial" w:cs="Arial"/>
                <w:lang w:val="es-CO"/>
              </w:rPr>
              <w:t>11</w:t>
            </w:r>
            <w:r w:rsidRPr="00331A8C">
              <w:rPr>
                <w:rFonts w:ascii="Arial" w:eastAsia="Tahoma" w:hAnsi="Arial" w:cs="Arial"/>
                <w:lang w:val="es-CO"/>
              </w:rPr>
              <w:t xml:space="preserve"> de</w:t>
            </w:r>
            <w:r w:rsidR="00331A8C" w:rsidRPr="00331A8C">
              <w:rPr>
                <w:rFonts w:ascii="Arial" w:eastAsia="Tahoma" w:hAnsi="Arial" w:cs="Arial"/>
                <w:lang w:val="es-CO"/>
              </w:rPr>
              <w:t xml:space="preserve"> 2020</w:t>
            </w:r>
            <w:r w:rsidRPr="00331A8C">
              <w:rPr>
                <w:rFonts w:ascii="Arial" w:eastAsia="Tahoma" w:hAnsi="Arial" w:cs="Arial"/>
                <w:lang w:val="es-CO"/>
              </w:rPr>
              <w:t xml:space="preserve"> </w:t>
            </w:r>
          </w:p>
        </w:tc>
        <w:tc>
          <w:tcPr>
            <w:tcW w:w="6088" w:type="dxa"/>
            <w:hideMark/>
          </w:tcPr>
          <w:p w14:paraId="740C1342" w14:textId="4E08F0FF" w:rsidR="009E3BDB" w:rsidRPr="00331A8C" w:rsidRDefault="009E3BDB">
            <w:pPr>
              <w:spacing w:line="360" w:lineRule="auto"/>
              <w:jc w:val="both"/>
              <w:rPr>
                <w:rFonts w:ascii="Arial" w:eastAsia="Tahoma" w:hAnsi="Arial" w:cs="Arial"/>
                <w:lang w:val="es-CO"/>
              </w:rPr>
            </w:pPr>
            <w:r w:rsidRPr="00331A8C">
              <w:rPr>
                <w:rFonts w:ascii="Arial" w:eastAsia="Tahoma" w:hAnsi="Arial" w:cs="Arial"/>
                <w:lang w:val="es-CO"/>
              </w:rPr>
              <w:t>Por la cual se adopta el Plan de Desarrollo Departamental 20</w:t>
            </w:r>
            <w:r w:rsidR="00331A8C" w:rsidRPr="00331A8C">
              <w:rPr>
                <w:rFonts w:ascii="Arial" w:eastAsia="Tahoma" w:hAnsi="Arial" w:cs="Arial"/>
                <w:lang w:val="es-CO"/>
              </w:rPr>
              <w:t>20</w:t>
            </w:r>
            <w:r w:rsidRPr="00331A8C">
              <w:rPr>
                <w:rFonts w:ascii="Arial" w:eastAsia="Tahoma" w:hAnsi="Arial" w:cs="Arial"/>
                <w:lang w:val="es-CO"/>
              </w:rPr>
              <w:t>- 202</w:t>
            </w:r>
            <w:r w:rsidR="00331A8C" w:rsidRPr="00331A8C">
              <w:rPr>
                <w:rFonts w:ascii="Arial" w:eastAsia="Tahoma" w:hAnsi="Arial" w:cs="Arial"/>
                <w:lang w:val="es-CO"/>
              </w:rPr>
              <w:t>4</w:t>
            </w:r>
            <w:r w:rsidRPr="00331A8C">
              <w:rPr>
                <w:rFonts w:ascii="Arial" w:eastAsia="Tahoma" w:hAnsi="Arial" w:cs="Arial"/>
                <w:lang w:val="es-CO"/>
              </w:rPr>
              <w:t xml:space="preserve"> “</w:t>
            </w:r>
            <w:r w:rsidR="00331A8C" w:rsidRPr="00331A8C">
              <w:rPr>
                <w:rFonts w:ascii="Arial" w:eastAsia="Tahoma" w:hAnsi="Arial" w:cs="Arial"/>
                <w:lang w:val="es-CO"/>
              </w:rPr>
              <w:t>Cundinamarca, región que progresa</w:t>
            </w:r>
            <w:r w:rsidRPr="00331A8C">
              <w:rPr>
                <w:rFonts w:ascii="Arial" w:eastAsia="Tahoma" w:hAnsi="Arial" w:cs="Arial"/>
                <w:lang w:val="es-CO"/>
              </w:rPr>
              <w:t>”</w:t>
            </w:r>
          </w:p>
        </w:tc>
      </w:tr>
      <w:tr w:rsidR="009E3BDB" w:rsidRPr="009E3BDB" w14:paraId="30BC1242" w14:textId="77777777" w:rsidTr="009E3BDB">
        <w:trPr>
          <w:trHeight w:val="1149"/>
          <w:jc w:val="center"/>
        </w:trPr>
        <w:tc>
          <w:tcPr>
            <w:tcW w:w="2807" w:type="dxa"/>
            <w:hideMark/>
          </w:tcPr>
          <w:p w14:paraId="0D03725B" w14:textId="77777777" w:rsidR="009E3BDB" w:rsidRPr="009E3BDB" w:rsidRDefault="009E3BDB">
            <w:pPr>
              <w:spacing w:line="360" w:lineRule="auto"/>
              <w:jc w:val="both"/>
              <w:rPr>
                <w:rFonts w:ascii="Arial" w:eastAsia="Tahoma" w:hAnsi="Arial" w:cs="Arial"/>
                <w:lang w:val="es-CO"/>
              </w:rPr>
            </w:pPr>
            <w:r w:rsidRPr="009E3BDB">
              <w:rPr>
                <w:rFonts w:ascii="Arial" w:eastAsia="Tahoma" w:hAnsi="Arial" w:cs="Arial"/>
                <w:lang w:val="es-CO"/>
              </w:rPr>
              <w:t>Resolución CAR No. 0957 de 02 de abril de 2019</w:t>
            </w:r>
          </w:p>
        </w:tc>
        <w:tc>
          <w:tcPr>
            <w:tcW w:w="6088" w:type="dxa"/>
            <w:hideMark/>
          </w:tcPr>
          <w:p w14:paraId="5846D73D" w14:textId="77777777" w:rsidR="009E3BDB" w:rsidRPr="009E3BDB" w:rsidRDefault="009E3BDB">
            <w:pPr>
              <w:spacing w:line="360" w:lineRule="auto"/>
              <w:jc w:val="both"/>
              <w:rPr>
                <w:rFonts w:ascii="Arial" w:eastAsia="Tahoma" w:hAnsi="Arial" w:cs="Arial"/>
                <w:lang w:val="es-CO"/>
              </w:rPr>
            </w:pPr>
            <w:r w:rsidRPr="009E3BDB">
              <w:rPr>
                <w:rFonts w:ascii="Arial" w:eastAsia="Tahoma" w:hAnsi="Arial" w:cs="Arial"/>
                <w:lang w:val="es-CO"/>
              </w:rPr>
              <w:t>Por medio de la cual se aprueba el ajuste y actualización del Plan de Ordenación y Manejo de la Cuencas Hidrográficas del Río Bogotá y se dictan otras disposiciones.</w:t>
            </w:r>
          </w:p>
        </w:tc>
      </w:tr>
      <w:tr w:rsidR="009E3BDB" w:rsidRPr="009E3BDB" w14:paraId="27E7946D" w14:textId="77777777" w:rsidTr="009E3BDB">
        <w:trPr>
          <w:cnfStyle w:val="000000100000" w:firstRow="0" w:lastRow="0" w:firstColumn="0" w:lastColumn="0" w:oddVBand="0" w:evenVBand="0" w:oddHBand="1" w:evenHBand="0" w:firstRowFirstColumn="0" w:firstRowLastColumn="0" w:lastRowFirstColumn="0" w:lastRowLastColumn="0"/>
          <w:trHeight w:val="1149"/>
          <w:jc w:val="center"/>
        </w:trPr>
        <w:tc>
          <w:tcPr>
            <w:tcW w:w="2807" w:type="dxa"/>
            <w:hideMark/>
          </w:tcPr>
          <w:p w14:paraId="3A153250" w14:textId="77777777" w:rsidR="009E3BDB" w:rsidRPr="009E3BDB" w:rsidRDefault="009E3BDB">
            <w:pPr>
              <w:spacing w:line="360" w:lineRule="auto"/>
              <w:jc w:val="both"/>
              <w:rPr>
                <w:rFonts w:ascii="Arial" w:eastAsia="Tahoma" w:hAnsi="Arial" w:cs="Arial"/>
                <w:lang w:val="es-CO"/>
              </w:rPr>
            </w:pPr>
            <w:r w:rsidRPr="009E3BDB">
              <w:rPr>
                <w:rFonts w:ascii="Arial" w:eastAsia="Tahoma" w:hAnsi="Arial" w:cs="Arial"/>
                <w:lang w:val="es-CO"/>
              </w:rPr>
              <w:t>Ordenanza 248 de</w:t>
            </w:r>
          </w:p>
          <w:p w14:paraId="5A37F3B6" w14:textId="77777777" w:rsidR="009E3BDB" w:rsidRPr="009E3BDB" w:rsidRDefault="009E3BDB">
            <w:pPr>
              <w:spacing w:line="360" w:lineRule="auto"/>
              <w:jc w:val="both"/>
              <w:rPr>
                <w:rFonts w:ascii="Arial" w:eastAsia="Tahoma" w:hAnsi="Arial" w:cs="Arial"/>
                <w:lang w:val="es-CO"/>
              </w:rPr>
            </w:pPr>
            <w:r w:rsidRPr="009E3BDB">
              <w:rPr>
                <w:rFonts w:ascii="Arial" w:eastAsia="Tahoma" w:hAnsi="Arial" w:cs="Arial"/>
                <w:lang w:val="es-CO"/>
              </w:rPr>
              <w:t>2014</w:t>
            </w:r>
          </w:p>
        </w:tc>
        <w:tc>
          <w:tcPr>
            <w:tcW w:w="6088" w:type="dxa"/>
            <w:hideMark/>
          </w:tcPr>
          <w:p w14:paraId="2F8D865A" w14:textId="77777777" w:rsidR="009E3BDB" w:rsidRPr="009E3BDB" w:rsidRDefault="009E3BDB">
            <w:pPr>
              <w:spacing w:line="360" w:lineRule="auto"/>
              <w:jc w:val="both"/>
              <w:rPr>
                <w:rFonts w:ascii="Arial" w:eastAsia="Tahoma" w:hAnsi="Arial" w:cs="Arial"/>
                <w:lang w:val="es-CO"/>
              </w:rPr>
            </w:pPr>
            <w:r w:rsidRPr="009E3BDB">
              <w:rPr>
                <w:rFonts w:ascii="Arial" w:eastAsia="Tahoma" w:hAnsi="Arial" w:cs="Arial"/>
                <w:lang w:val="es-CO"/>
              </w:rPr>
              <w:t>“Por la cual se adopta el Plan Decenal de Educación 2013- 2022: “Por un territorio educado, pacífico</w:t>
            </w:r>
          </w:p>
          <w:p w14:paraId="6368007D" w14:textId="77777777" w:rsidR="009E3BDB" w:rsidRPr="009E3BDB" w:rsidRDefault="009E3BDB">
            <w:pPr>
              <w:spacing w:line="360" w:lineRule="auto"/>
              <w:jc w:val="both"/>
              <w:rPr>
                <w:rFonts w:ascii="Arial" w:eastAsia="Tahoma" w:hAnsi="Arial" w:cs="Arial"/>
                <w:lang w:val="es-CO"/>
              </w:rPr>
            </w:pPr>
            <w:r w:rsidRPr="009E3BDB">
              <w:rPr>
                <w:rFonts w:ascii="Arial" w:eastAsia="Tahoma" w:hAnsi="Arial" w:cs="Arial"/>
                <w:lang w:val="es-CO"/>
              </w:rPr>
              <w:t>e innovador y los mecanismos para su implementación, sostenibilidad, seguimiento y evaluación”</w:t>
            </w:r>
          </w:p>
        </w:tc>
      </w:tr>
    </w:tbl>
    <w:p w14:paraId="6B26DB44" w14:textId="77777777" w:rsidR="009E3BDB" w:rsidRPr="009E3BDB" w:rsidRDefault="009E3BDB" w:rsidP="009E3BDB">
      <w:pPr>
        <w:spacing w:line="360" w:lineRule="auto"/>
        <w:ind w:left="709" w:right="762"/>
        <w:jc w:val="both"/>
        <w:rPr>
          <w:rFonts w:ascii="Arial" w:eastAsia="Tahoma" w:hAnsi="Arial" w:cs="Arial"/>
          <w:i/>
          <w:sz w:val="20"/>
          <w:lang w:val="es-CO" w:eastAsia="es-ES"/>
        </w:rPr>
      </w:pPr>
      <w:r w:rsidRPr="009E3BDB">
        <w:rPr>
          <w:rFonts w:ascii="Arial" w:eastAsia="Tahoma" w:hAnsi="Arial" w:cs="Arial"/>
          <w:b/>
          <w:i/>
          <w:sz w:val="20"/>
          <w:lang w:val="es-CO"/>
        </w:rPr>
        <w:t>Tabla 3.</w:t>
      </w:r>
      <w:r w:rsidRPr="009E3BDB">
        <w:rPr>
          <w:rFonts w:ascii="Arial" w:eastAsia="Tahoma" w:hAnsi="Arial" w:cs="Arial"/>
          <w:i/>
          <w:sz w:val="20"/>
          <w:lang w:val="es-CO"/>
        </w:rPr>
        <w:t xml:space="preserve"> Recopilación de normativa realizada por parte del equipo de trabajo de la Meta 2.5 Fortalecimiento a PTEA. </w:t>
      </w:r>
    </w:p>
    <w:p w14:paraId="551695A2" w14:textId="77777777" w:rsidR="009E3BDB" w:rsidRDefault="009E3BDB" w:rsidP="009E3BDB">
      <w:pPr>
        <w:spacing w:line="276" w:lineRule="auto"/>
        <w:jc w:val="both"/>
        <w:rPr>
          <w:rFonts w:ascii="Arial" w:hAnsi="Arial" w:cs="Arial"/>
          <w:b/>
          <w:color w:val="666666" w:themeColor="accent2"/>
          <w:sz w:val="32"/>
          <w:lang w:val="es-CO"/>
        </w:rPr>
      </w:pPr>
    </w:p>
    <w:p w14:paraId="2BF74340" w14:textId="5398357F" w:rsidR="009E3BDB" w:rsidRDefault="00ED5AD8" w:rsidP="009E3BDB">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 xml:space="preserve">   </w:t>
      </w:r>
      <w:r w:rsidR="009E3BDB">
        <w:rPr>
          <w:rFonts w:ascii="Arial" w:hAnsi="Arial" w:cs="Arial"/>
          <w:b/>
          <w:color w:val="666666" w:themeColor="accent2"/>
          <w:sz w:val="32"/>
          <w:lang w:val="es-CO"/>
        </w:rPr>
        <w:t>2.2</w:t>
      </w:r>
      <w:r w:rsidR="009E3BDB" w:rsidRPr="00761E75">
        <w:rPr>
          <w:rFonts w:ascii="Arial" w:hAnsi="Arial" w:cs="Arial"/>
          <w:b/>
          <w:color w:val="666666" w:themeColor="accent2"/>
          <w:sz w:val="32"/>
          <w:lang w:val="es-CO"/>
        </w:rPr>
        <w:t>.</w:t>
      </w:r>
      <w:r w:rsidR="009E3BDB">
        <w:rPr>
          <w:rFonts w:ascii="Arial" w:hAnsi="Arial" w:cs="Arial"/>
          <w:b/>
          <w:color w:val="666666" w:themeColor="accent2"/>
          <w:sz w:val="32"/>
          <w:lang w:val="es-CO"/>
        </w:rPr>
        <w:t>4</w:t>
      </w:r>
      <w:r w:rsidR="009E3BDB" w:rsidRPr="00761E75">
        <w:rPr>
          <w:rFonts w:ascii="Arial" w:hAnsi="Arial" w:cs="Arial"/>
          <w:b/>
          <w:color w:val="666666" w:themeColor="accent2"/>
          <w:sz w:val="32"/>
          <w:lang w:val="es-CO"/>
        </w:rPr>
        <w:t xml:space="preserve">. </w:t>
      </w:r>
      <w:r w:rsidR="009E3BDB">
        <w:rPr>
          <w:rFonts w:ascii="Arial" w:hAnsi="Arial" w:cs="Arial"/>
          <w:b/>
          <w:color w:val="666666" w:themeColor="accent2"/>
          <w:sz w:val="32"/>
          <w:lang w:val="es-CO"/>
        </w:rPr>
        <w:t>Normativa de orden municipal</w:t>
      </w:r>
    </w:p>
    <w:p w14:paraId="503C1104" w14:textId="77777777" w:rsidR="009E3BDB" w:rsidRPr="00761E75" w:rsidRDefault="009E3BDB" w:rsidP="008A0A87">
      <w:pPr>
        <w:spacing w:line="276" w:lineRule="auto"/>
        <w:jc w:val="both"/>
        <w:rPr>
          <w:rFonts w:ascii="Arial" w:hAnsi="Arial" w:cs="Arial"/>
          <w:b/>
          <w:color w:val="666666" w:themeColor="accent2"/>
          <w:sz w:val="32"/>
          <w:lang w:val="es-CO"/>
        </w:rPr>
      </w:pPr>
    </w:p>
    <w:tbl>
      <w:tblPr>
        <w:tblStyle w:val="Cuadrculaclara-nfasis1"/>
        <w:tblW w:w="0" w:type="auto"/>
        <w:jc w:val="center"/>
        <w:tblLook w:val="04A0" w:firstRow="1" w:lastRow="0" w:firstColumn="1" w:lastColumn="0" w:noHBand="0" w:noVBand="1"/>
      </w:tblPr>
      <w:tblGrid>
        <w:gridCol w:w="2975"/>
        <w:gridCol w:w="5853"/>
      </w:tblGrid>
      <w:tr w:rsidR="009E3BDB" w:rsidRPr="009E3BDB" w14:paraId="216E09D5" w14:textId="77777777" w:rsidTr="009E3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5" w:type="dxa"/>
            <w:hideMark/>
          </w:tcPr>
          <w:p w14:paraId="5C4B7603" w14:textId="77777777" w:rsidR="009E3BDB" w:rsidRPr="009E3BDB" w:rsidRDefault="009E3BDB">
            <w:pPr>
              <w:spacing w:line="360" w:lineRule="auto"/>
              <w:jc w:val="center"/>
              <w:rPr>
                <w:rFonts w:ascii="Arial" w:eastAsia="Tahoma" w:hAnsi="Arial" w:cs="Arial"/>
                <w:bCs w:val="0"/>
                <w:iCs/>
                <w:lang w:val="es-CO" w:eastAsia="es-ES"/>
              </w:rPr>
            </w:pPr>
            <w:r w:rsidRPr="009E3BDB">
              <w:rPr>
                <w:rFonts w:ascii="Arial" w:eastAsia="Tahoma" w:hAnsi="Arial" w:cs="Arial"/>
                <w:bCs w:val="0"/>
                <w:iCs/>
                <w:lang w:val="es-CO"/>
              </w:rPr>
              <w:t>Norma</w:t>
            </w:r>
          </w:p>
        </w:tc>
        <w:tc>
          <w:tcPr>
            <w:tcW w:w="5853" w:type="dxa"/>
            <w:hideMark/>
          </w:tcPr>
          <w:p w14:paraId="55FB36B1" w14:textId="77777777" w:rsidR="009E3BDB" w:rsidRPr="009E3BDB" w:rsidRDefault="009E3BD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iCs/>
                <w:lang w:val="es-CO"/>
              </w:rPr>
            </w:pPr>
            <w:r w:rsidRPr="009E3BDB">
              <w:rPr>
                <w:rFonts w:ascii="Arial" w:eastAsia="Tahoma" w:hAnsi="Arial" w:cs="Arial"/>
                <w:bCs w:val="0"/>
                <w:iCs/>
                <w:lang w:val="es-CO"/>
              </w:rPr>
              <w:t>Descripción</w:t>
            </w:r>
          </w:p>
        </w:tc>
      </w:tr>
      <w:tr w:rsidR="009E3BDB" w:rsidRPr="009E3BDB" w14:paraId="3ACE06D3" w14:textId="77777777" w:rsidTr="009E3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5" w:type="dxa"/>
          </w:tcPr>
          <w:p w14:paraId="157BE894" w14:textId="77777777" w:rsidR="009E3BDB" w:rsidRPr="009E3BDB" w:rsidRDefault="009E3BDB">
            <w:pPr>
              <w:spacing w:line="360" w:lineRule="auto"/>
              <w:jc w:val="both"/>
              <w:rPr>
                <w:rFonts w:ascii="Arial" w:hAnsi="Arial" w:cs="Arial"/>
                <w:b w:val="0"/>
                <w:bCs w:val="0"/>
                <w:lang w:val="es-CO"/>
              </w:rPr>
            </w:pPr>
            <w:r w:rsidRPr="009E3BDB">
              <w:rPr>
                <w:rFonts w:ascii="Arial" w:hAnsi="Arial" w:cs="Arial"/>
                <w:b w:val="0"/>
                <w:bCs w:val="0"/>
                <w:lang w:val="es-CO"/>
              </w:rPr>
              <w:t>Acuerdo Municipal 03 del   2020</w:t>
            </w:r>
          </w:p>
          <w:p w14:paraId="4D963215" w14:textId="77777777" w:rsidR="009E3BDB" w:rsidRPr="009E3BDB" w:rsidRDefault="009E3BDB">
            <w:pPr>
              <w:spacing w:line="360" w:lineRule="auto"/>
              <w:jc w:val="both"/>
              <w:rPr>
                <w:rFonts w:ascii="Arial" w:hAnsi="Arial" w:cs="Arial"/>
                <w:b w:val="0"/>
                <w:bCs w:val="0"/>
                <w:lang w:val="es-CO"/>
              </w:rPr>
            </w:pPr>
          </w:p>
        </w:tc>
        <w:tc>
          <w:tcPr>
            <w:tcW w:w="5853" w:type="dxa"/>
            <w:hideMark/>
          </w:tcPr>
          <w:p w14:paraId="160C31F0" w14:textId="77777777" w:rsidR="009E3BDB" w:rsidRPr="009E3BDB" w:rsidRDefault="009E3BD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9E3BDB">
              <w:rPr>
                <w:rFonts w:ascii="Arial" w:hAnsi="Arial" w:cs="Arial"/>
                <w:lang w:val="es-CO"/>
              </w:rPr>
              <w:t>Por medio del cual se adopta el Plan de Desarrollo Municipal “Cajicá tejiendo futuro, unidos con toda seguridad” 2020-2023</w:t>
            </w:r>
          </w:p>
          <w:p w14:paraId="6CE483A6" w14:textId="77777777" w:rsidR="009E3BDB" w:rsidRPr="009E3BDB" w:rsidRDefault="009E3BDB" w:rsidP="009E3BDB">
            <w:pPr>
              <w:numPr>
                <w:ilvl w:val="0"/>
                <w:numId w:val="9"/>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9E3BDB">
              <w:rPr>
                <w:rFonts w:ascii="Arial" w:hAnsi="Arial" w:cs="Arial"/>
                <w:lang w:val="es-CO"/>
              </w:rPr>
              <w:t>Conservación de la biodiversidad y sus servicios ecosistémicos.</w:t>
            </w:r>
          </w:p>
          <w:p w14:paraId="159B71BE" w14:textId="77777777" w:rsidR="009E3BDB" w:rsidRPr="009E3BDB" w:rsidRDefault="009E3BDB" w:rsidP="009E3BDB">
            <w:pPr>
              <w:numPr>
                <w:ilvl w:val="0"/>
                <w:numId w:val="9"/>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9E3BDB">
              <w:rPr>
                <w:rFonts w:ascii="Arial" w:hAnsi="Arial" w:cs="Arial"/>
                <w:lang w:val="es-CO"/>
              </w:rPr>
              <w:t>Gestión de la información y el conocimiento ambiental.</w:t>
            </w:r>
          </w:p>
          <w:p w14:paraId="07673203" w14:textId="77777777" w:rsidR="009E3BDB" w:rsidRPr="009E3BDB" w:rsidRDefault="009E3BDB" w:rsidP="009E3BDB">
            <w:pPr>
              <w:numPr>
                <w:ilvl w:val="0"/>
                <w:numId w:val="9"/>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9E3BDB">
              <w:rPr>
                <w:rFonts w:ascii="Arial" w:hAnsi="Arial" w:cs="Arial"/>
                <w:lang w:val="es-CO"/>
              </w:rPr>
              <w:t>Gestión del cambio climático para un desarrollo bajo en carbono y resiliente al clima.</w:t>
            </w:r>
          </w:p>
          <w:p w14:paraId="1CF6421B" w14:textId="77777777" w:rsidR="009E3BDB" w:rsidRPr="009E3BDB" w:rsidRDefault="009E3BDB" w:rsidP="009E3BDB">
            <w:pPr>
              <w:numPr>
                <w:ilvl w:val="0"/>
                <w:numId w:val="9"/>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9E3BDB">
              <w:rPr>
                <w:rFonts w:ascii="Arial" w:hAnsi="Arial" w:cs="Arial"/>
                <w:lang w:val="es-CO"/>
              </w:rPr>
              <w:t>Servicio de apoyo a la implementación de mecanismos y herramientas para el conocimiento, reducción y manejo de riesgos agropecuarios.</w:t>
            </w:r>
          </w:p>
          <w:p w14:paraId="2E52D54F" w14:textId="77777777" w:rsidR="009E3BDB" w:rsidRPr="009E3BDB" w:rsidRDefault="009E3BDB" w:rsidP="009E3BDB">
            <w:pPr>
              <w:numPr>
                <w:ilvl w:val="0"/>
                <w:numId w:val="9"/>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9E3BDB">
              <w:rPr>
                <w:rFonts w:ascii="Arial" w:hAnsi="Arial" w:cs="Arial"/>
                <w:lang w:val="es-CO"/>
              </w:rPr>
              <w:t>Inclusión productiva de pequeños productores rurales.</w:t>
            </w:r>
          </w:p>
        </w:tc>
      </w:tr>
      <w:tr w:rsidR="009E3BDB" w:rsidRPr="009E3BDB" w14:paraId="3E06D899" w14:textId="77777777" w:rsidTr="009E3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5" w:type="dxa"/>
            <w:hideMark/>
          </w:tcPr>
          <w:p w14:paraId="0CE89F4D" w14:textId="77777777" w:rsidR="009E3BDB" w:rsidRPr="009E3BDB" w:rsidRDefault="009E3BDB">
            <w:pPr>
              <w:spacing w:line="360" w:lineRule="auto"/>
              <w:jc w:val="both"/>
              <w:rPr>
                <w:rFonts w:ascii="Arial" w:hAnsi="Arial" w:cs="Arial"/>
                <w:b w:val="0"/>
                <w:bCs w:val="0"/>
                <w:lang w:val="es-CO"/>
              </w:rPr>
            </w:pPr>
            <w:r w:rsidRPr="009E3BDB">
              <w:rPr>
                <w:rFonts w:ascii="Arial" w:hAnsi="Arial" w:cs="Arial"/>
                <w:b w:val="0"/>
                <w:bCs w:val="0"/>
                <w:lang w:val="es-CO"/>
              </w:rPr>
              <w:t>Acuerdo Municipal Decreto N. 050 - 2017</w:t>
            </w:r>
          </w:p>
        </w:tc>
        <w:tc>
          <w:tcPr>
            <w:tcW w:w="5853" w:type="dxa"/>
            <w:hideMark/>
          </w:tcPr>
          <w:p w14:paraId="53340DDC" w14:textId="77777777" w:rsidR="009E3BDB" w:rsidRPr="009E3BDB" w:rsidRDefault="009E3BDB">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9E3BDB">
              <w:rPr>
                <w:rFonts w:ascii="Arial" w:hAnsi="Arial" w:cs="Arial"/>
                <w:lang w:val="es-CO"/>
              </w:rPr>
              <w:t xml:space="preserve">Por medio del cual se crea el Sistema de Gestión Ambiental Municipal- SIGAM y el CIDEA </w:t>
            </w:r>
          </w:p>
          <w:p w14:paraId="0F04964E" w14:textId="77777777" w:rsidR="009E3BDB" w:rsidRPr="009E3BDB" w:rsidRDefault="009E3BDB">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9E3BDB">
              <w:rPr>
                <w:rFonts w:ascii="Arial" w:hAnsi="Arial" w:cs="Arial"/>
                <w:lang w:val="es-CO"/>
              </w:rPr>
              <w:t>Línea estratégica: Educación Ambiental.</w:t>
            </w:r>
          </w:p>
        </w:tc>
      </w:tr>
    </w:tbl>
    <w:p w14:paraId="7DAB2A7C" w14:textId="77777777" w:rsidR="009E3BDB" w:rsidRDefault="009E3BDB" w:rsidP="008A0A87">
      <w:pPr>
        <w:ind w:left="709" w:right="762"/>
        <w:jc w:val="both"/>
        <w:rPr>
          <w:lang w:val="es-CO"/>
        </w:rPr>
      </w:pPr>
    </w:p>
    <w:p w14:paraId="04BE6E71" w14:textId="77777777" w:rsidR="009E3BDB" w:rsidRPr="009E3BDB" w:rsidRDefault="009E3BDB" w:rsidP="009E3BDB">
      <w:pPr>
        <w:spacing w:line="360" w:lineRule="auto"/>
        <w:ind w:left="709" w:right="762"/>
        <w:jc w:val="both"/>
        <w:rPr>
          <w:rFonts w:ascii="Arial" w:eastAsia="Tahoma" w:hAnsi="Arial" w:cs="Arial"/>
          <w:i/>
          <w:sz w:val="20"/>
          <w:lang w:val="es-CO" w:eastAsia="es-ES"/>
        </w:rPr>
      </w:pPr>
      <w:r w:rsidRPr="009E3BDB">
        <w:rPr>
          <w:rFonts w:ascii="Arial" w:eastAsia="Tahoma" w:hAnsi="Arial" w:cs="Arial"/>
          <w:b/>
          <w:i/>
          <w:sz w:val="20"/>
          <w:lang w:val="es-CO"/>
        </w:rPr>
        <w:t>Tabla 4.</w:t>
      </w:r>
      <w:r w:rsidRPr="009E3BDB">
        <w:rPr>
          <w:rFonts w:ascii="Arial" w:eastAsia="Tahoma" w:hAnsi="Arial" w:cs="Arial"/>
          <w:i/>
          <w:sz w:val="20"/>
          <w:lang w:val="es-CO"/>
        </w:rPr>
        <w:t xml:space="preserve"> Recopilación de normativa realizada por parte del equipo de trabajo de la Meta 2.5 Fortalecimiento a PTEA. </w:t>
      </w:r>
    </w:p>
    <w:p w14:paraId="6B2C8252" w14:textId="3EC7244C" w:rsidR="003A78C1" w:rsidRDefault="003A78C1" w:rsidP="008A0A87">
      <w:pPr>
        <w:ind w:left="709" w:right="762"/>
        <w:jc w:val="both"/>
        <w:rPr>
          <w:lang w:val="es-CO"/>
        </w:rPr>
      </w:pPr>
      <w:r w:rsidRPr="008A0A87">
        <w:rPr>
          <w:lang w:val="es-CO"/>
        </w:rPr>
        <w:br w:type="page"/>
      </w:r>
    </w:p>
    <w:p w14:paraId="36850A7D" w14:textId="44CE03BE" w:rsidR="009E3BDB" w:rsidRDefault="009E3BDB" w:rsidP="009E3BDB">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lastRenderedPageBreak/>
        <w:t>2</w:t>
      </w:r>
      <w:r w:rsidRPr="00761E75">
        <w:rPr>
          <w:rFonts w:ascii="Arial" w:hAnsi="Arial" w:cs="Arial"/>
          <w:b/>
          <w:color w:val="666666" w:themeColor="accent2"/>
          <w:sz w:val="32"/>
          <w:lang w:val="es-CO"/>
        </w:rPr>
        <w:t>.</w:t>
      </w:r>
      <w:r>
        <w:rPr>
          <w:rFonts w:ascii="Arial" w:hAnsi="Arial" w:cs="Arial"/>
          <w:b/>
          <w:color w:val="666666" w:themeColor="accent2"/>
          <w:sz w:val="32"/>
          <w:lang w:val="es-CO"/>
        </w:rPr>
        <w:t>3</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Estrategia de articulación</w:t>
      </w:r>
    </w:p>
    <w:p w14:paraId="2E7268BD" w14:textId="77777777" w:rsidR="009E3BDB" w:rsidRDefault="009E3BDB" w:rsidP="009E3BDB">
      <w:pPr>
        <w:spacing w:line="276" w:lineRule="auto"/>
        <w:jc w:val="both"/>
        <w:rPr>
          <w:rFonts w:ascii="Arial" w:hAnsi="Arial" w:cs="Arial"/>
          <w:b/>
          <w:color w:val="666666" w:themeColor="accent2"/>
          <w:sz w:val="32"/>
          <w:lang w:val="es-CO"/>
        </w:rPr>
      </w:pPr>
    </w:p>
    <w:p w14:paraId="6D1C8B6B" w14:textId="77777777" w:rsidR="009E3BDB" w:rsidRPr="009E3BDB" w:rsidRDefault="009E3BDB" w:rsidP="009E3BDB">
      <w:p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Con el fin de lograr la apropiación de la Educación Ambiental en el municipio de Cajicá para la formulación del Plan Territorial de Educación Ambiental, se tienen en cuenta los siguientes ejes articuladores:</w:t>
      </w:r>
    </w:p>
    <w:p w14:paraId="7B1D8C57" w14:textId="77777777" w:rsidR="009E3BDB" w:rsidRPr="009E3BDB" w:rsidRDefault="009E3BDB" w:rsidP="009E3BDB">
      <w:pPr>
        <w:spacing w:line="276" w:lineRule="auto"/>
        <w:jc w:val="both"/>
        <w:rPr>
          <w:rFonts w:ascii="Arial" w:hAnsi="Arial" w:cs="Arial"/>
          <w:bCs/>
          <w:color w:val="000000" w:themeColor="text1"/>
          <w:lang w:val="es-ES_tradnl"/>
        </w:rPr>
      </w:pPr>
    </w:p>
    <w:p w14:paraId="379DEB34" w14:textId="77777777" w:rsidR="009E3BDB" w:rsidRPr="009E3BDB" w:rsidRDefault="009E3BDB" w:rsidP="009E3BDB">
      <w:pPr>
        <w:numPr>
          <w:ilvl w:val="0"/>
          <w:numId w:val="10"/>
        </w:num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14:paraId="4054FEA3" w14:textId="77777777" w:rsidR="009E3BDB" w:rsidRPr="009E3BDB" w:rsidRDefault="009E3BDB" w:rsidP="009E3BDB">
      <w:pPr>
        <w:numPr>
          <w:ilvl w:val="0"/>
          <w:numId w:val="10"/>
        </w:num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Programas y subprogramas definidos en el Plan de Gestión Ambiental Regional PGAR 2012 – 2023 de la Corporación Autónoma Regional de Cundinamarca CAR.</w:t>
      </w:r>
    </w:p>
    <w:p w14:paraId="17B97767" w14:textId="77777777" w:rsidR="009E3BDB" w:rsidRPr="009E3BDB" w:rsidRDefault="009E3BDB" w:rsidP="009E3BDB">
      <w:pPr>
        <w:numPr>
          <w:ilvl w:val="0"/>
          <w:numId w:val="10"/>
        </w:num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Programas y subprogramas definidos en el Plan de Acción 2020-2023 “Territorio Ambientalmente Sostenible” de la Corporación Autónoma Regional de Cundinamarca CAR.</w:t>
      </w:r>
    </w:p>
    <w:p w14:paraId="41266922" w14:textId="77777777" w:rsidR="009E3BDB" w:rsidRPr="009E3BDB" w:rsidRDefault="009E3BDB" w:rsidP="009E3BDB">
      <w:pPr>
        <w:numPr>
          <w:ilvl w:val="0"/>
          <w:numId w:val="10"/>
        </w:num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Programas y subprogramas definidos en el Plan de Desarrollo Departamental 2020 -2023, “Cundinamarca región que progresa”.</w:t>
      </w:r>
    </w:p>
    <w:p w14:paraId="799C1876" w14:textId="77777777" w:rsidR="009E3BDB" w:rsidRPr="009E3BDB" w:rsidRDefault="009E3BDB" w:rsidP="009E3BDB">
      <w:pPr>
        <w:numPr>
          <w:ilvl w:val="0"/>
          <w:numId w:val="10"/>
        </w:num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 xml:space="preserve">Programas y subprogramas definidos en el Plan de Desarrollo Municipal “Cajicá tejiendo futuro, unidos con toda seguridad” 2020-2023. </w:t>
      </w:r>
    </w:p>
    <w:p w14:paraId="74636245" w14:textId="7628F6E5" w:rsidR="009E3BDB" w:rsidRDefault="009E3BDB" w:rsidP="009E3BDB">
      <w:pPr>
        <w:numPr>
          <w:ilvl w:val="0"/>
          <w:numId w:val="10"/>
        </w:num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 xml:space="preserve">Actualización de la Matriz de Armonización, acorde a los instrumentos de Planificación Ambiental Territorial Municipal. </w:t>
      </w:r>
    </w:p>
    <w:p w14:paraId="1C94A009" w14:textId="77777777" w:rsidR="009E3BDB" w:rsidRPr="009E3BDB" w:rsidRDefault="009E3BDB" w:rsidP="009E3BDB">
      <w:pPr>
        <w:spacing w:line="276" w:lineRule="auto"/>
        <w:ind w:left="720"/>
        <w:jc w:val="both"/>
        <w:rPr>
          <w:rFonts w:ascii="Arial" w:hAnsi="Arial" w:cs="Arial"/>
          <w:bCs/>
          <w:color w:val="000000" w:themeColor="text1"/>
          <w:lang w:val="es-ES_tradnl"/>
        </w:rPr>
      </w:pPr>
    </w:p>
    <w:p w14:paraId="23BDF791" w14:textId="77777777" w:rsidR="009E3BDB" w:rsidRPr="009E3BDB" w:rsidRDefault="009E3BDB" w:rsidP="009E3BDB">
      <w:p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 xml:space="preserve">En busca de consolidar el proceso de la Planificación de la Educación Ambiental municipal mediante la formulación del Plan de Acción del CIDEA, se tomaron como insumo para su correspondiente revisión y análisis los instrumentos de planificación del municipio, con el fin de determinar las metas y objetivos relacionados con el fortalecimiento de la educación ambiental; por consiguiente se tomaron en consideración documentos de orden nacional, departamental y local, como lo son: La Política Nacional de Educación Ambiental, el Plan Nacional de Desarrollo y los Objetivos de Desarrollo Sostenible del Milenio, el Plan de Gestión Ambiental Regional – PGAR, el Plan de Acción de la Corporación Autónoma Regional de Cundinamarca -CAR, el Plan de Desarrollo Departamental de Cundinamarca, el Plan de Ordenamiento y Manejo de la Cuenca – POMCA - del Río Bogotá, el Plan de Desarrollo Municipal 2020-2023, el Plan Básico de Ordenamiento Territorial, el Plan de gestión Integral de Residuos Sólidos- PGIRS y el Sistema de Gestión Ambiental Municipal-SIGAM. </w:t>
      </w:r>
    </w:p>
    <w:p w14:paraId="49CF2AF3" w14:textId="77777777" w:rsidR="009E3BDB" w:rsidRPr="009E3BDB" w:rsidRDefault="009E3BDB" w:rsidP="009E3BDB">
      <w:p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Adjunto al presente documento, se encuentra la matriz de armonización de los diferentes instrumentos de Planificación que tienen injerencia dentro de los procesos de educación ambiental municipal, desde las metas internacionales hasta las municipales.</w:t>
      </w:r>
    </w:p>
    <w:p w14:paraId="3CE74391" w14:textId="20A97DC6" w:rsidR="009E3BDB" w:rsidRDefault="009E3BDB" w:rsidP="009E3BDB">
      <w:pPr>
        <w:spacing w:line="276" w:lineRule="auto"/>
        <w:jc w:val="both"/>
        <w:rPr>
          <w:rFonts w:ascii="Arial" w:hAnsi="Arial" w:cs="Arial"/>
          <w:b/>
          <w:color w:val="666666" w:themeColor="accent2"/>
          <w:sz w:val="32"/>
          <w:lang w:val="es-CO"/>
        </w:rPr>
      </w:pPr>
    </w:p>
    <w:p w14:paraId="214AE661" w14:textId="77777777" w:rsidR="009E3BDB" w:rsidRDefault="009E3BDB" w:rsidP="009E3BDB">
      <w:pPr>
        <w:spacing w:line="276" w:lineRule="auto"/>
        <w:jc w:val="both"/>
        <w:rPr>
          <w:rFonts w:ascii="Arial" w:hAnsi="Arial" w:cs="Arial"/>
          <w:b/>
          <w:color w:val="666666" w:themeColor="accent2"/>
          <w:sz w:val="32"/>
          <w:lang w:val="es-CO"/>
        </w:rPr>
      </w:pPr>
    </w:p>
    <w:p w14:paraId="6BE336D6" w14:textId="656021FB" w:rsidR="009E3BDB" w:rsidRDefault="009E3BDB" w:rsidP="009E3BDB">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2</w:t>
      </w:r>
      <w:r w:rsidRPr="00761E75">
        <w:rPr>
          <w:rFonts w:ascii="Arial" w:hAnsi="Arial" w:cs="Arial"/>
          <w:b/>
          <w:color w:val="666666" w:themeColor="accent2"/>
          <w:sz w:val="32"/>
          <w:lang w:val="es-CO"/>
        </w:rPr>
        <w:t>.</w:t>
      </w:r>
      <w:r>
        <w:rPr>
          <w:rFonts w:ascii="Arial" w:hAnsi="Arial" w:cs="Arial"/>
          <w:b/>
          <w:color w:val="666666" w:themeColor="accent2"/>
          <w:sz w:val="32"/>
          <w:lang w:val="es-CO"/>
        </w:rPr>
        <w:t>4</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Marco institucional</w:t>
      </w:r>
    </w:p>
    <w:p w14:paraId="6818A7F4" w14:textId="77777777" w:rsidR="00ED5AD8" w:rsidRDefault="00ED5AD8" w:rsidP="009E3BDB">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lastRenderedPageBreak/>
        <w:t xml:space="preserve">   </w:t>
      </w:r>
    </w:p>
    <w:p w14:paraId="40FF63EE" w14:textId="229483D7" w:rsidR="009E3BDB" w:rsidRDefault="00ED5AD8" w:rsidP="009E3BDB">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 xml:space="preserve">   </w:t>
      </w:r>
      <w:r w:rsidR="009E3BDB">
        <w:rPr>
          <w:rFonts w:ascii="Arial" w:hAnsi="Arial" w:cs="Arial"/>
          <w:b/>
          <w:color w:val="666666" w:themeColor="accent2"/>
          <w:sz w:val="32"/>
          <w:lang w:val="es-CO"/>
        </w:rPr>
        <w:t>2.4.1 Objeto</w:t>
      </w:r>
    </w:p>
    <w:p w14:paraId="7E1792B6" w14:textId="77777777" w:rsidR="009E3BDB" w:rsidRDefault="009E3BDB" w:rsidP="009E3BDB">
      <w:pPr>
        <w:spacing w:line="276" w:lineRule="auto"/>
        <w:jc w:val="both"/>
        <w:rPr>
          <w:rFonts w:ascii="Arial" w:hAnsi="Arial" w:cs="Arial"/>
          <w:b/>
          <w:color w:val="666666" w:themeColor="accent2"/>
          <w:sz w:val="32"/>
          <w:lang w:val="es-CO"/>
        </w:rPr>
      </w:pPr>
    </w:p>
    <w:p w14:paraId="215D1387" w14:textId="370EA2B3" w:rsidR="009E3BDB" w:rsidRDefault="009E3BDB" w:rsidP="009E3BDB">
      <w:pPr>
        <w:spacing w:line="276" w:lineRule="auto"/>
        <w:jc w:val="both"/>
        <w:rPr>
          <w:rFonts w:ascii="Arial" w:eastAsia="Tahoma" w:hAnsi="Arial" w:cs="Arial"/>
          <w:lang w:val="es-CO"/>
        </w:rPr>
      </w:pPr>
      <w:r w:rsidRPr="009E3BDB">
        <w:rPr>
          <w:rFonts w:ascii="Arial" w:eastAsia="Tahoma" w:hAnsi="Arial" w:cs="Arial"/>
          <w:lang w:val="es-CO"/>
        </w:rPr>
        <w:t xml:space="preserve">A través del presente Plan territorial de Educación Ambiental, el CIDEA del municipio de </w:t>
      </w:r>
      <w:r w:rsidRPr="009E3BDB">
        <w:rPr>
          <w:rFonts w:ascii="Arial" w:hAnsi="Arial" w:cs="Arial"/>
          <w:lang w:val="es-CO"/>
        </w:rPr>
        <w:t>Cajicá</w:t>
      </w:r>
      <w:r w:rsidRPr="009E3BDB">
        <w:rPr>
          <w:rFonts w:ascii="Arial" w:eastAsia="Tahoma" w:hAnsi="Arial" w:cs="Arial"/>
          <w:lang w:val="es-CO"/>
        </w:rPr>
        <w:t xml:space="preserve"> permite orientar las acciones a desarrollar durante el período 2020 – 2023, con el fin de consolidar la Coordinación y el seguimiento a los proyectos específicos de educación ambiental en el municipi</w:t>
      </w:r>
      <w:r>
        <w:rPr>
          <w:rFonts w:ascii="Arial" w:eastAsia="Tahoma" w:hAnsi="Arial" w:cs="Arial"/>
          <w:lang w:val="es-CO"/>
        </w:rPr>
        <w:t>o.</w:t>
      </w:r>
    </w:p>
    <w:p w14:paraId="4784836B" w14:textId="41B28A45" w:rsidR="009E3BDB" w:rsidRDefault="009E3BDB" w:rsidP="009E3BDB">
      <w:pPr>
        <w:spacing w:line="276" w:lineRule="auto"/>
        <w:jc w:val="both"/>
        <w:rPr>
          <w:rFonts w:ascii="Arial" w:eastAsia="Tahoma" w:hAnsi="Arial" w:cs="Arial"/>
          <w:lang w:val="es-CO"/>
        </w:rPr>
      </w:pPr>
    </w:p>
    <w:p w14:paraId="3E64E49C" w14:textId="2D6A13B1" w:rsidR="009E3BDB" w:rsidRDefault="00ED5AD8" w:rsidP="009E3BDB">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 xml:space="preserve">   </w:t>
      </w:r>
      <w:r w:rsidR="009E3BDB">
        <w:rPr>
          <w:rFonts w:ascii="Arial" w:hAnsi="Arial" w:cs="Arial"/>
          <w:b/>
          <w:color w:val="666666" w:themeColor="accent2"/>
          <w:sz w:val="32"/>
          <w:lang w:val="es-CO"/>
        </w:rPr>
        <w:t>2.4.2 Comité Interinstitucional de Educación Ambiental – CIDEA</w:t>
      </w:r>
    </w:p>
    <w:p w14:paraId="08758805" w14:textId="21B6AEB4" w:rsidR="009E3BDB" w:rsidRDefault="009E3BDB" w:rsidP="009E3BDB">
      <w:pPr>
        <w:spacing w:line="276" w:lineRule="auto"/>
        <w:jc w:val="both"/>
        <w:rPr>
          <w:rFonts w:ascii="Arial" w:hAnsi="Arial" w:cs="Arial"/>
          <w:b/>
          <w:color w:val="666666" w:themeColor="accent2"/>
          <w:sz w:val="32"/>
          <w:lang w:val="es-CO"/>
        </w:rPr>
      </w:pPr>
    </w:p>
    <w:p w14:paraId="7FA9E881" w14:textId="3E226533" w:rsidR="009E3BDB" w:rsidRDefault="009E3BDB" w:rsidP="009E3BDB">
      <w:pPr>
        <w:spacing w:line="276" w:lineRule="auto"/>
        <w:jc w:val="both"/>
        <w:rPr>
          <w:rFonts w:ascii="Arial" w:hAnsi="Arial" w:cs="Arial"/>
          <w:bCs/>
          <w:color w:val="000000" w:themeColor="text1"/>
          <w:lang w:val="es-ES_tradnl"/>
        </w:rPr>
      </w:pPr>
      <w:r w:rsidRPr="009E3BDB">
        <w:rPr>
          <w:rFonts w:ascii="Arial" w:hAnsi="Arial" w:cs="Arial"/>
          <w:bCs/>
          <w:color w:val="000000" w:themeColor="text1"/>
          <w:lang w:val="es-ES_tradnl"/>
        </w:rPr>
        <w:t>El Comité Técnico Interinstitucional de Educación Ambiental se constituyó mediante decreto 050 de 2017, el cual se conforma por el sub comité técnico y sub comité operativo; con los siguientes miembro</w:t>
      </w:r>
      <w:r w:rsidR="00D85E38">
        <w:rPr>
          <w:rFonts w:ascii="Arial" w:hAnsi="Arial" w:cs="Arial"/>
          <w:bCs/>
          <w:color w:val="000000" w:themeColor="text1"/>
          <w:lang w:val="es-ES_tradnl"/>
        </w:rPr>
        <w:t>s</w:t>
      </w:r>
      <w:r w:rsidRPr="009E3BDB">
        <w:rPr>
          <w:rFonts w:ascii="Arial" w:hAnsi="Arial" w:cs="Arial"/>
          <w:bCs/>
          <w:color w:val="000000" w:themeColor="text1"/>
          <w:lang w:val="es-ES_tradnl"/>
        </w:rPr>
        <w:t>:</w:t>
      </w:r>
    </w:p>
    <w:p w14:paraId="489133A3" w14:textId="59824664" w:rsidR="00D85E38" w:rsidRDefault="00ED5AD8" w:rsidP="009E3BDB">
      <w:pPr>
        <w:spacing w:line="276" w:lineRule="auto"/>
        <w:jc w:val="both"/>
        <w:rPr>
          <w:rFonts w:ascii="Arial" w:hAnsi="Arial" w:cs="Arial"/>
          <w:bCs/>
          <w:color w:val="000000" w:themeColor="text1"/>
          <w:lang w:val="es-ES_tradnl"/>
        </w:rPr>
      </w:pPr>
      <w:r>
        <w:rPr>
          <w:rFonts w:ascii="Arial" w:hAnsi="Arial" w:cs="Arial"/>
          <w:bCs/>
          <w:color w:val="000000" w:themeColor="text1"/>
          <w:lang w:val="es-ES_tradnl"/>
        </w:rPr>
        <w:t xml:space="preserve"> </w:t>
      </w:r>
    </w:p>
    <w:p w14:paraId="7C64C3BD" w14:textId="77777777" w:rsidR="00D85E38" w:rsidRPr="009E3BDB" w:rsidRDefault="00D85E38" w:rsidP="009E3BDB">
      <w:pPr>
        <w:spacing w:line="276" w:lineRule="auto"/>
        <w:jc w:val="both"/>
        <w:rPr>
          <w:rFonts w:ascii="Arial" w:hAnsi="Arial" w:cs="Arial"/>
          <w:bCs/>
          <w:color w:val="000000" w:themeColor="text1"/>
          <w:lang w:val="es-ES_tradnl"/>
        </w:rPr>
      </w:pPr>
    </w:p>
    <w:tbl>
      <w:tblPr>
        <w:tblStyle w:val="Cuadrculaclara-nfasis1"/>
        <w:tblW w:w="5000" w:type="pct"/>
        <w:tblLook w:val="04A0" w:firstRow="1" w:lastRow="0" w:firstColumn="1" w:lastColumn="0" w:noHBand="0" w:noVBand="1"/>
      </w:tblPr>
      <w:tblGrid>
        <w:gridCol w:w="5251"/>
        <w:gridCol w:w="4989"/>
      </w:tblGrid>
      <w:tr w:rsidR="00ED5AD8" w:rsidRPr="00ED5AD8" w14:paraId="5FD97E2B" w14:textId="77777777" w:rsidTr="00ED5AD8">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4363D45" w14:textId="77777777" w:rsidR="00ED5AD8" w:rsidRPr="00ED5AD8" w:rsidRDefault="00ED5AD8">
            <w:pPr>
              <w:spacing w:line="360" w:lineRule="auto"/>
              <w:jc w:val="center"/>
              <w:rPr>
                <w:rFonts w:ascii="Arial" w:hAnsi="Arial" w:cs="Arial"/>
                <w:bCs w:val="0"/>
                <w:iCs/>
                <w:lang w:val="es-CO" w:eastAsia="es-ES"/>
              </w:rPr>
            </w:pPr>
            <w:r w:rsidRPr="00ED5AD8">
              <w:rPr>
                <w:rFonts w:ascii="Arial" w:hAnsi="Arial" w:cs="Arial"/>
                <w:bCs w:val="0"/>
                <w:iCs/>
                <w:lang w:val="es-CO"/>
              </w:rPr>
              <w:t>Miembros</w:t>
            </w:r>
          </w:p>
        </w:tc>
      </w:tr>
      <w:tr w:rsidR="00ED5AD8" w:rsidRPr="00ED5AD8" w14:paraId="286F492A" w14:textId="77777777" w:rsidTr="00ED5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35CA2C6F" w14:textId="77777777" w:rsidR="00ED5AD8" w:rsidRPr="00ED5AD8" w:rsidRDefault="00ED5AD8">
            <w:pPr>
              <w:spacing w:line="360" w:lineRule="auto"/>
              <w:jc w:val="center"/>
              <w:rPr>
                <w:rFonts w:ascii="Arial" w:hAnsi="Arial" w:cs="Arial"/>
                <w:bCs w:val="0"/>
                <w:iCs/>
                <w:lang w:val="es-CO"/>
              </w:rPr>
            </w:pPr>
            <w:r w:rsidRPr="00ED5AD8">
              <w:rPr>
                <w:rFonts w:ascii="Arial" w:hAnsi="Arial" w:cs="Arial"/>
                <w:bCs w:val="0"/>
                <w:iCs/>
                <w:lang w:val="es-CO"/>
              </w:rPr>
              <w:t>Subcomité Técnico</w:t>
            </w:r>
          </w:p>
        </w:tc>
        <w:tc>
          <w:tcPr>
            <w:tcW w:w="2436" w:type="pct"/>
            <w:hideMark/>
          </w:tcPr>
          <w:p w14:paraId="28177EFC" w14:textId="77777777" w:rsidR="00ED5AD8" w:rsidRPr="00ED5AD8" w:rsidRDefault="00ED5AD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Cs/>
                <w:lang w:val="es-CO"/>
              </w:rPr>
            </w:pPr>
            <w:r w:rsidRPr="00ED5AD8">
              <w:rPr>
                <w:rFonts w:ascii="Arial" w:hAnsi="Arial" w:cs="Arial"/>
                <w:b/>
                <w:iCs/>
                <w:lang w:val="es-CO"/>
              </w:rPr>
              <w:t>Subcomité Operativo</w:t>
            </w:r>
          </w:p>
        </w:tc>
      </w:tr>
      <w:tr w:rsidR="00ED5AD8" w:rsidRPr="00ED5AD8" w14:paraId="3242DD91" w14:textId="77777777" w:rsidTr="00ED5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50568BE6" w14:textId="77777777" w:rsidR="00ED5AD8" w:rsidRPr="00ED5AD8" w:rsidRDefault="00ED5AD8">
            <w:pPr>
              <w:spacing w:line="360" w:lineRule="auto"/>
              <w:jc w:val="both"/>
              <w:rPr>
                <w:rFonts w:ascii="Arial" w:hAnsi="Arial" w:cs="Arial"/>
                <w:b w:val="0"/>
                <w:lang w:val="es-CO"/>
              </w:rPr>
            </w:pPr>
            <w:r w:rsidRPr="00ED5AD8">
              <w:rPr>
                <w:rFonts w:ascii="Arial" w:hAnsi="Arial" w:cs="Arial"/>
                <w:lang w:val="es-CO"/>
              </w:rPr>
              <w:t>Alcalde Municipal</w:t>
            </w:r>
          </w:p>
        </w:tc>
        <w:tc>
          <w:tcPr>
            <w:tcW w:w="2436" w:type="pct"/>
            <w:hideMark/>
          </w:tcPr>
          <w:p w14:paraId="2341E6E0" w14:textId="77777777" w:rsidR="00ED5AD8" w:rsidRPr="00ED5AD8" w:rsidRDefault="00ED5AD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ED5AD8">
              <w:rPr>
                <w:rFonts w:ascii="Arial" w:hAnsi="Arial" w:cs="Arial"/>
                <w:lang w:val="es-CO"/>
              </w:rPr>
              <w:t>Alcalde Municipal o su Delegado</w:t>
            </w:r>
          </w:p>
        </w:tc>
      </w:tr>
      <w:tr w:rsidR="00ED5AD8" w:rsidRPr="00ED5AD8" w14:paraId="5F8476DA" w14:textId="77777777" w:rsidTr="00ED5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4A3AD460"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Secretario De Ambiente Y Desarrollo Rural</w:t>
            </w:r>
          </w:p>
        </w:tc>
        <w:tc>
          <w:tcPr>
            <w:tcW w:w="2436" w:type="pct"/>
            <w:hideMark/>
          </w:tcPr>
          <w:p w14:paraId="4DF23267" w14:textId="77777777" w:rsidR="00ED5AD8" w:rsidRPr="00ED5AD8" w:rsidRDefault="00ED5A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ED5AD8">
              <w:rPr>
                <w:rFonts w:ascii="Arial" w:hAnsi="Arial" w:cs="Arial"/>
                <w:lang w:val="es-CO"/>
              </w:rPr>
              <w:t>Secretario De Ambiente Y Desarrollo Rural</w:t>
            </w:r>
          </w:p>
        </w:tc>
      </w:tr>
      <w:tr w:rsidR="00ED5AD8" w:rsidRPr="00ED5AD8" w14:paraId="638415B2" w14:textId="77777777" w:rsidTr="00ED5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77D07670"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Secretario De Educación</w:t>
            </w:r>
          </w:p>
        </w:tc>
        <w:tc>
          <w:tcPr>
            <w:tcW w:w="2436" w:type="pct"/>
            <w:hideMark/>
          </w:tcPr>
          <w:p w14:paraId="135CA073" w14:textId="77777777" w:rsidR="00ED5AD8" w:rsidRPr="00ED5AD8" w:rsidRDefault="00ED5AD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ED5AD8">
              <w:rPr>
                <w:rFonts w:ascii="Arial" w:hAnsi="Arial" w:cs="Arial"/>
                <w:lang w:val="es-CO"/>
              </w:rPr>
              <w:t>Un (1) Representante De La Secretaría De Educación</w:t>
            </w:r>
          </w:p>
        </w:tc>
      </w:tr>
      <w:tr w:rsidR="00ED5AD8" w:rsidRPr="00ED5AD8" w14:paraId="5BF0437F" w14:textId="77777777" w:rsidTr="00ED5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5D413729" w14:textId="77777777" w:rsidR="00ED5AD8" w:rsidRPr="00ED5AD8" w:rsidRDefault="00ED5AD8">
            <w:pPr>
              <w:rPr>
                <w:rFonts w:ascii="Arial" w:hAnsi="Arial" w:cs="Arial"/>
                <w:lang w:val="es-CO"/>
              </w:rPr>
            </w:pPr>
            <w:r w:rsidRPr="00ED5AD8">
              <w:rPr>
                <w:rFonts w:ascii="Arial" w:hAnsi="Arial" w:cs="Arial"/>
                <w:lang w:val="es-CO"/>
              </w:rPr>
              <w:t xml:space="preserve">Un (1) Representante De La Secretaría de Desarrollo Social </w:t>
            </w:r>
          </w:p>
        </w:tc>
        <w:tc>
          <w:tcPr>
            <w:tcW w:w="2436" w:type="pct"/>
          </w:tcPr>
          <w:p w14:paraId="29EE1682" w14:textId="77777777" w:rsidR="00ED5AD8" w:rsidRPr="00ED5AD8" w:rsidRDefault="00ED5AD8">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ED5AD8">
              <w:rPr>
                <w:rFonts w:ascii="Arial" w:hAnsi="Arial" w:cs="Arial"/>
                <w:lang w:val="es-CO"/>
              </w:rPr>
              <w:t>Un (1) Representante De La Secretaría de Desarrollo Social</w:t>
            </w:r>
          </w:p>
          <w:p w14:paraId="2DE2414F" w14:textId="77777777" w:rsidR="00ED5AD8" w:rsidRPr="00ED5AD8" w:rsidRDefault="00ED5AD8">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tc>
      </w:tr>
      <w:tr w:rsidR="00ED5AD8" w:rsidRPr="00ED5AD8" w14:paraId="053E9421" w14:textId="77777777" w:rsidTr="00ED5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2B5A4A23"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Secretario De Gobierno</w:t>
            </w:r>
          </w:p>
        </w:tc>
        <w:tc>
          <w:tcPr>
            <w:tcW w:w="2436" w:type="pct"/>
            <w:hideMark/>
          </w:tcPr>
          <w:p w14:paraId="41DAE2E0" w14:textId="77777777" w:rsidR="00ED5AD8" w:rsidRPr="00ED5AD8" w:rsidRDefault="00ED5AD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ED5AD8">
              <w:rPr>
                <w:rFonts w:ascii="Arial" w:hAnsi="Arial" w:cs="Arial"/>
                <w:lang w:val="es-CO"/>
              </w:rPr>
              <w:t>Un (1) Representante De La Secretaría De Gobierno</w:t>
            </w:r>
          </w:p>
        </w:tc>
      </w:tr>
      <w:tr w:rsidR="00ED5AD8" w:rsidRPr="00ED5AD8" w14:paraId="39202607" w14:textId="77777777" w:rsidTr="00ED5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4CC566EA"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Secretario De Planeación</w:t>
            </w:r>
          </w:p>
        </w:tc>
        <w:tc>
          <w:tcPr>
            <w:tcW w:w="2436" w:type="pct"/>
            <w:hideMark/>
          </w:tcPr>
          <w:p w14:paraId="4C0A104D" w14:textId="77777777" w:rsidR="00ED5AD8" w:rsidRPr="00ED5AD8" w:rsidRDefault="00ED5A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ED5AD8">
              <w:rPr>
                <w:rFonts w:ascii="Arial" w:hAnsi="Arial" w:cs="Arial"/>
                <w:lang w:val="es-CO"/>
              </w:rPr>
              <w:t>Un (1) Representante De La Secretaría De Planeación</w:t>
            </w:r>
          </w:p>
        </w:tc>
      </w:tr>
      <w:tr w:rsidR="00ED5AD8" w:rsidRPr="00ED5AD8" w14:paraId="31DF195B" w14:textId="77777777" w:rsidTr="00ED5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215F9C08"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Secretario De Salud</w:t>
            </w:r>
          </w:p>
        </w:tc>
        <w:tc>
          <w:tcPr>
            <w:tcW w:w="2436" w:type="pct"/>
            <w:hideMark/>
          </w:tcPr>
          <w:p w14:paraId="6BF1AF4D" w14:textId="77777777" w:rsidR="00ED5AD8" w:rsidRPr="00ED5AD8" w:rsidRDefault="00ED5AD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ED5AD8">
              <w:rPr>
                <w:rFonts w:ascii="Arial" w:hAnsi="Arial" w:cs="Arial"/>
                <w:lang w:val="es-CO"/>
              </w:rPr>
              <w:t>Un (1) Representante De La Secretaría De Salud</w:t>
            </w:r>
          </w:p>
        </w:tc>
      </w:tr>
      <w:tr w:rsidR="00ED5AD8" w:rsidRPr="00ED5AD8" w14:paraId="1E36FB24" w14:textId="77777777" w:rsidTr="00ED5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56DC7F9D"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Personero Municipal</w:t>
            </w:r>
          </w:p>
        </w:tc>
        <w:tc>
          <w:tcPr>
            <w:tcW w:w="2436" w:type="pct"/>
            <w:hideMark/>
          </w:tcPr>
          <w:p w14:paraId="641895C8" w14:textId="77777777" w:rsidR="00ED5AD8" w:rsidRPr="00ED5AD8" w:rsidRDefault="00ED5A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ED5AD8">
              <w:rPr>
                <w:rFonts w:ascii="Arial" w:hAnsi="Arial" w:cs="Arial"/>
                <w:lang w:val="es-CO"/>
              </w:rPr>
              <w:t>Un (1) Representante De La Personería Municipal</w:t>
            </w:r>
          </w:p>
        </w:tc>
      </w:tr>
      <w:tr w:rsidR="00ED5AD8" w:rsidRPr="00ED5AD8" w14:paraId="519029C3" w14:textId="77777777" w:rsidTr="00ED5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3E4D539E"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Presidente De Asojuntas</w:t>
            </w:r>
          </w:p>
        </w:tc>
        <w:tc>
          <w:tcPr>
            <w:tcW w:w="2436" w:type="pct"/>
            <w:hideMark/>
          </w:tcPr>
          <w:p w14:paraId="378DAF70" w14:textId="77777777" w:rsidR="00ED5AD8" w:rsidRPr="00ED5AD8" w:rsidRDefault="00ED5AD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ED5AD8">
              <w:rPr>
                <w:rFonts w:ascii="Arial" w:hAnsi="Arial" w:cs="Arial"/>
                <w:lang w:val="es-CO"/>
              </w:rPr>
              <w:t>Un (1) Representante Del Concejo Municipal</w:t>
            </w:r>
          </w:p>
        </w:tc>
      </w:tr>
      <w:tr w:rsidR="00ED5AD8" w:rsidRPr="00ED5AD8" w14:paraId="04478F68" w14:textId="77777777" w:rsidTr="00ED5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229F0205"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lastRenderedPageBreak/>
              <w:t>Gerente De La Empresa De Servicios Públicos De Cajicá SA E.S.P.</w:t>
            </w:r>
          </w:p>
        </w:tc>
        <w:tc>
          <w:tcPr>
            <w:tcW w:w="2436" w:type="pct"/>
            <w:hideMark/>
          </w:tcPr>
          <w:p w14:paraId="491D4E09" w14:textId="77777777" w:rsidR="00ED5AD8" w:rsidRPr="00ED5AD8" w:rsidRDefault="00ED5A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ED5AD8">
              <w:rPr>
                <w:rFonts w:ascii="Arial" w:hAnsi="Arial" w:cs="Arial"/>
                <w:lang w:val="es-CO"/>
              </w:rPr>
              <w:t>Un (1) Rector En Representación De Las Instituciones Educativas Públicas O El Encargado Del Desarrollo de Los PRAES.</w:t>
            </w:r>
          </w:p>
        </w:tc>
      </w:tr>
      <w:tr w:rsidR="00ED5AD8" w:rsidRPr="00ED5AD8" w14:paraId="35CF1A2E" w14:textId="77777777" w:rsidTr="00ED5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48553DFB"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Un (1) Representante De La Oficina De Participación Ciudadana</w:t>
            </w:r>
          </w:p>
        </w:tc>
        <w:tc>
          <w:tcPr>
            <w:tcW w:w="2436" w:type="pct"/>
            <w:hideMark/>
          </w:tcPr>
          <w:p w14:paraId="09379EAD" w14:textId="77777777" w:rsidR="00ED5AD8" w:rsidRPr="00ED5AD8" w:rsidRDefault="00ED5AD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ED5AD8">
              <w:rPr>
                <w:rFonts w:ascii="Arial" w:hAnsi="Arial" w:cs="Arial"/>
                <w:lang w:val="es-CO"/>
              </w:rPr>
              <w:t>Un (1) Representante De Los Sectores Productivos</w:t>
            </w:r>
          </w:p>
        </w:tc>
      </w:tr>
      <w:tr w:rsidR="00ED5AD8" w:rsidRPr="00ED5AD8" w14:paraId="249138F5" w14:textId="77777777" w:rsidTr="00ED5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652C2D8D"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 xml:space="preserve">Un (1) Representante De Los Sectores Productivos </w:t>
            </w:r>
          </w:p>
        </w:tc>
        <w:tc>
          <w:tcPr>
            <w:tcW w:w="2436" w:type="pct"/>
            <w:hideMark/>
          </w:tcPr>
          <w:p w14:paraId="6ADC6811" w14:textId="77777777" w:rsidR="00ED5AD8" w:rsidRPr="00ED5AD8" w:rsidRDefault="00ED5A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ED5AD8">
              <w:rPr>
                <w:rFonts w:ascii="Arial" w:hAnsi="Arial" w:cs="Arial"/>
                <w:lang w:val="es-CO"/>
              </w:rPr>
              <w:t>Un (1) Representante Del Sena</w:t>
            </w:r>
          </w:p>
        </w:tc>
      </w:tr>
      <w:tr w:rsidR="00ED5AD8" w:rsidRPr="00ED5AD8" w14:paraId="660E692C" w14:textId="77777777" w:rsidTr="00ED5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hideMark/>
          </w:tcPr>
          <w:p w14:paraId="7242CE51"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 xml:space="preserve">Un (1) Representante Del Concejo Municipal </w:t>
            </w:r>
          </w:p>
        </w:tc>
        <w:tc>
          <w:tcPr>
            <w:tcW w:w="2436" w:type="pct"/>
            <w:hideMark/>
          </w:tcPr>
          <w:p w14:paraId="07F1E5ED" w14:textId="77777777" w:rsidR="00ED5AD8" w:rsidRPr="00ED5AD8" w:rsidRDefault="00ED5AD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ED5AD8">
              <w:rPr>
                <w:rFonts w:ascii="Arial" w:hAnsi="Arial" w:cs="Arial"/>
                <w:lang w:val="es-CO"/>
              </w:rPr>
              <w:t>Un (1) Representante De Los Medios De Comunicación Del Municipio</w:t>
            </w:r>
          </w:p>
        </w:tc>
      </w:tr>
      <w:tr w:rsidR="00ED5AD8" w:rsidRPr="00ED5AD8" w14:paraId="45B3A018" w14:textId="77777777" w:rsidTr="00ED5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vMerge w:val="restart"/>
            <w:hideMark/>
          </w:tcPr>
          <w:p w14:paraId="51E5A00A" w14:textId="77777777" w:rsidR="00ED5AD8" w:rsidRPr="00ED5AD8" w:rsidRDefault="00ED5AD8">
            <w:pPr>
              <w:spacing w:line="360" w:lineRule="auto"/>
              <w:jc w:val="both"/>
              <w:rPr>
                <w:rFonts w:ascii="Arial" w:hAnsi="Arial" w:cs="Arial"/>
                <w:lang w:val="es-CO"/>
              </w:rPr>
            </w:pPr>
            <w:r w:rsidRPr="00ED5AD8">
              <w:rPr>
                <w:rFonts w:ascii="Arial" w:hAnsi="Arial" w:cs="Arial"/>
                <w:lang w:val="es-CO"/>
              </w:rPr>
              <w:t>Un (1) Representante De La Corporación Autónoma Regional de Cundinamarca – CAR</w:t>
            </w:r>
          </w:p>
        </w:tc>
        <w:tc>
          <w:tcPr>
            <w:tcW w:w="2436" w:type="pct"/>
            <w:hideMark/>
          </w:tcPr>
          <w:p w14:paraId="71397E6A" w14:textId="77777777" w:rsidR="00ED5AD8" w:rsidRPr="00ED5AD8" w:rsidRDefault="00ED5A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ED5AD8">
              <w:rPr>
                <w:rFonts w:ascii="Arial" w:hAnsi="Arial" w:cs="Arial"/>
                <w:lang w:val="es-CO"/>
              </w:rPr>
              <w:t>Un (1) Representante De Asojuntas</w:t>
            </w:r>
          </w:p>
        </w:tc>
      </w:tr>
      <w:tr w:rsidR="00ED5AD8" w:rsidRPr="00ED5AD8" w14:paraId="2937AFD7" w14:textId="77777777" w:rsidTr="00ED5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7118EAA" w14:textId="77777777" w:rsidR="00ED5AD8" w:rsidRPr="00ED5AD8" w:rsidRDefault="00ED5AD8">
            <w:pPr>
              <w:rPr>
                <w:rFonts w:ascii="Arial" w:eastAsiaTheme="minorEastAsia" w:hAnsi="Arial" w:cs="Arial"/>
                <w:lang w:val="es-CO" w:eastAsia="es-ES"/>
              </w:rPr>
            </w:pPr>
          </w:p>
        </w:tc>
        <w:tc>
          <w:tcPr>
            <w:tcW w:w="2436" w:type="pct"/>
            <w:hideMark/>
          </w:tcPr>
          <w:p w14:paraId="179AD059" w14:textId="77777777" w:rsidR="00ED5AD8" w:rsidRPr="00ED5AD8" w:rsidRDefault="00ED5AD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ED5AD8">
              <w:rPr>
                <w:rFonts w:ascii="Arial" w:hAnsi="Arial" w:cs="Arial"/>
                <w:lang w:val="es-CO"/>
              </w:rPr>
              <w:t>Jefe De Departamento De Gestión Ambiental De La Empresa De Servicios Públicos De Cajicá SA E.S.P.</w:t>
            </w:r>
          </w:p>
        </w:tc>
      </w:tr>
      <w:tr w:rsidR="00ED5AD8" w:rsidRPr="00ED5AD8" w14:paraId="57AE1041" w14:textId="77777777" w:rsidTr="00ED5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86185D9" w14:textId="77777777" w:rsidR="00ED5AD8" w:rsidRPr="00ED5AD8" w:rsidRDefault="00ED5AD8">
            <w:pPr>
              <w:rPr>
                <w:rFonts w:ascii="Arial" w:eastAsiaTheme="minorEastAsia" w:hAnsi="Arial" w:cs="Arial"/>
                <w:lang w:val="es-CO" w:eastAsia="es-ES"/>
              </w:rPr>
            </w:pPr>
          </w:p>
        </w:tc>
        <w:tc>
          <w:tcPr>
            <w:tcW w:w="2436" w:type="pct"/>
            <w:hideMark/>
          </w:tcPr>
          <w:p w14:paraId="3058BF42" w14:textId="77777777" w:rsidR="00ED5AD8" w:rsidRPr="00ED5AD8" w:rsidRDefault="00ED5A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ED5AD8">
              <w:rPr>
                <w:rFonts w:ascii="Arial" w:hAnsi="Arial" w:cs="Arial"/>
                <w:lang w:val="es-CO"/>
              </w:rPr>
              <w:t>Un (1) Representante De La Policía Ambiental O Del Comando De Policía</w:t>
            </w:r>
          </w:p>
        </w:tc>
      </w:tr>
      <w:tr w:rsidR="00ED5AD8" w:rsidRPr="00ED5AD8" w14:paraId="1598EAE0" w14:textId="77777777" w:rsidTr="00ED5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BB2802E" w14:textId="77777777" w:rsidR="00ED5AD8" w:rsidRPr="00ED5AD8" w:rsidRDefault="00ED5AD8">
            <w:pPr>
              <w:rPr>
                <w:rFonts w:ascii="Arial" w:eastAsiaTheme="minorEastAsia" w:hAnsi="Arial" w:cs="Arial"/>
                <w:lang w:val="es-CO" w:eastAsia="es-ES"/>
              </w:rPr>
            </w:pPr>
          </w:p>
        </w:tc>
        <w:tc>
          <w:tcPr>
            <w:tcW w:w="2436" w:type="pct"/>
            <w:hideMark/>
          </w:tcPr>
          <w:p w14:paraId="19EC3423" w14:textId="77777777" w:rsidR="00ED5AD8" w:rsidRPr="00ED5AD8" w:rsidRDefault="00ED5AD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ED5AD8">
              <w:rPr>
                <w:rFonts w:ascii="Arial" w:hAnsi="Arial" w:cs="Arial"/>
                <w:lang w:val="es-CO"/>
              </w:rPr>
              <w:t>Un (1) Representante De La Corporación Autónoma Regional de Cundinamarca – CAR</w:t>
            </w:r>
          </w:p>
        </w:tc>
      </w:tr>
    </w:tbl>
    <w:p w14:paraId="6DFFC0A4" w14:textId="77777777" w:rsidR="00ED5AD8" w:rsidRDefault="00ED5AD8" w:rsidP="00ED5AD8">
      <w:pPr>
        <w:spacing w:line="360" w:lineRule="auto"/>
        <w:ind w:left="-142"/>
        <w:jc w:val="both"/>
        <w:rPr>
          <w:rFonts w:ascii="Arial" w:eastAsia="Tahoma" w:hAnsi="Arial" w:cs="Arial"/>
          <w:b/>
          <w:i/>
          <w:sz w:val="20"/>
          <w:lang w:val="es-CO"/>
        </w:rPr>
      </w:pPr>
    </w:p>
    <w:p w14:paraId="3590769B" w14:textId="1846E577" w:rsidR="00ED5AD8" w:rsidRPr="00ED5AD8" w:rsidRDefault="00ED5AD8" w:rsidP="005D500F">
      <w:pPr>
        <w:spacing w:line="360" w:lineRule="auto"/>
        <w:ind w:left="-142"/>
        <w:jc w:val="center"/>
        <w:rPr>
          <w:rFonts w:ascii="Arial" w:eastAsia="Tahoma" w:hAnsi="Arial" w:cs="Arial"/>
          <w:i/>
          <w:sz w:val="20"/>
          <w:lang w:val="es-CO" w:eastAsia="es-ES"/>
        </w:rPr>
      </w:pPr>
      <w:r w:rsidRPr="00ED5AD8">
        <w:rPr>
          <w:rFonts w:ascii="Arial" w:eastAsia="Tahoma" w:hAnsi="Arial" w:cs="Arial"/>
          <w:b/>
          <w:i/>
          <w:sz w:val="20"/>
          <w:lang w:val="es-CO"/>
        </w:rPr>
        <w:t>Tabla 5.</w:t>
      </w:r>
      <w:r w:rsidRPr="00ED5AD8">
        <w:rPr>
          <w:rFonts w:ascii="Arial" w:eastAsia="Tahoma" w:hAnsi="Arial" w:cs="Arial"/>
          <w:i/>
          <w:sz w:val="20"/>
          <w:lang w:val="es-CO"/>
        </w:rPr>
        <w:t xml:space="preserve"> Conformaci</w:t>
      </w:r>
      <w:r>
        <w:rPr>
          <w:rFonts w:ascii="Arial" w:eastAsia="Tahoma" w:hAnsi="Arial" w:cs="Arial"/>
          <w:i/>
          <w:sz w:val="20"/>
          <w:lang w:val="es-CO"/>
        </w:rPr>
        <w:t>ó</w:t>
      </w:r>
      <w:r w:rsidRPr="00ED5AD8">
        <w:rPr>
          <w:rFonts w:ascii="Arial" w:eastAsia="Tahoma" w:hAnsi="Arial" w:cs="Arial"/>
          <w:i/>
          <w:sz w:val="20"/>
          <w:lang w:val="es-CO"/>
        </w:rPr>
        <w:t>n miembros del comité CIDEA. Decreto 050 2017.</w:t>
      </w:r>
    </w:p>
    <w:p w14:paraId="7858E1BD" w14:textId="0711A467" w:rsidR="009E3BDB" w:rsidRDefault="009E3BDB" w:rsidP="009E3BDB">
      <w:pPr>
        <w:spacing w:line="276" w:lineRule="auto"/>
        <w:jc w:val="both"/>
        <w:rPr>
          <w:rFonts w:ascii="Arial" w:hAnsi="Arial" w:cs="Arial"/>
          <w:b/>
          <w:color w:val="666666" w:themeColor="accent2"/>
          <w:sz w:val="32"/>
          <w:lang w:val="es-CO"/>
        </w:rPr>
      </w:pPr>
    </w:p>
    <w:p w14:paraId="4ADCB672" w14:textId="105001A4" w:rsidR="00ED5AD8" w:rsidRDefault="00ED5AD8" w:rsidP="009E3BDB">
      <w:pPr>
        <w:spacing w:line="276" w:lineRule="auto"/>
        <w:jc w:val="both"/>
        <w:rPr>
          <w:rFonts w:ascii="Arial" w:hAnsi="Arial" w:cs="Arial"/>
          <w:b/>
          <w:color w:val="666666" w:themeColor="accent2"/>
          <w:sz w:val="32"/>
          <w:lang w:val="es-CO"/>
        </w:rPr>
      </w:pPr>
    </w:p>
    <w:p w14:paraId="685BBC54" w14:textId="2254D4DC" w:rsidR="00ED5AD8" w:rsidRDefault="00ED5AD8" w:rsidP="009E3BDB">
      <w:pPr>
        <w:spacing w:line="276" w:lineRule="auto"/>
        <w:jc w:val="both"/>
        <w:rPr>
          <w:rFonts w:ascii="Arial" w:hAnsi="Arial" w:cs="Arial"/>
          <w:b/>
          <w:color w:val="666666" w:themeColor="accent2"/>
          <w:sz w:val="32"/>
          <w:lang w:val="es-CO"/>
        </w:rPr>
      </w:pPr>
    </w:p>
    <w:p w14:paraId="2B76B671" w14:textId="0441E193" w:rsidR="00ED5AD8" w:rsidRDefault="00ED5AD8" w:rsidP="009E3BDB">
      <w:pPr>
        <w:spacing w:line="276" w:lineRule="auto"/>
        <w:jc w:val="both"/>
        <w:rPr>
          <w:rFonts w:ascii="Arial" w:hAnsi="Arial" w:cs="Arial"/>
          <w:b/>
          <w:color w:val="666666" w:themeColor="accent2"/>
          <w:sz w:val="32"/>
          <w:lang w:val="es-CO"/>
        </w:rPr>
      </w:pPr>
    </w:p>
    <w:p w14:paraId="6E7773AE" w14:textId="779DCBA6" w:rsidR="00ED5AD8" w:rsidRDefault="00ED5AD8" w:rsidP="009E3BDB">
      <w:pPr>
        <w:spacing w:line="276" w:lineRule="auto"/>
        <w:jc w:val="both"/>
        <w:rPr>
          <w:rFonts w:ascii="Arial" w:hAnsi="Arial" w:cs="Arial"/>
          <w:b/>
          <w:color w:val="666666" w:themeColor="accent2"/>
          <w:sz w:val="32"/>
          <w:lang w:val="es-CO"/>
        </w:rPr>
      </w:pPr>
    </w:p>
    <w:p w14:paraId="7B9A9FCE" w14:textId="75F18F74" w:rsidR="00ED5AD8" w:rsidRDefault="00ED5AD8" w:rsidP="009E3BDB">
      <w:pPr>
        <w:spacing w:line="276" w:lineRule="auto"/>
        <w:jc w:val="both"/>
        <w:rPr>
          <w:rFonts w:ascii="Arial" w:hAnsi="Arial" w:cs="Arial"/>
          <w:b/>
          <w:color w:val="666666" w:themeColor="accent2"/>
          <w:sz w:val="32"/>
          <w:lang w:val="es-CO"/>
        </w:rPr>
      </w:pPr>
    </w:p>
    <w:p w14:paraId="4F194B74" w14:textId="187073CA" w:rsidR="00ED5AD8" w:rsidRDefault="00ED5AD8" w:rsidP="009E3BDB">
      <w:pPr>
        <w:spacing w:line="276" w:lineRule="auto"/>
        <w:jc w:val="both"/>
        <w:rPr>
          <w:rFonts w:ascii="Arial" w:hAnsi="Arial" w:cs="Arial"/>
          <w:b/>
          <w:color w:val="666666" w:themeColor="accent2"/>
          <w:sz w:val="32"/>
          <w:lang w:val="es-CO"/>
        </w:rPr>
      </w:pPr>
    </w:p>
    <w:p w14:paraId="2D16CD46" w14:textId="77777777" w:rsidR="00ED5AD8" w:rsidRDefault="00ED5AD8" w:rsidP="009E3BDB">
      <w:pPr>
        <w:spacing w:line="276" w:lineRule="auto"/>
        <w:jc w:val="both"/>
        <w:rPr>
          <w:rFonts w:ascii="Arial" w:hAnsi="Arial" w:cs="Arial"/>
          <w:b/>
          <w:color w:val="666666" w:themeColor="accent2"/>
          <w:sz w:val="32"/>
          <w:lang w:val="es-CO"/>
        </w:rPr>
      </w:pPr>
    </w:p>
    <w:p w14:paraId="796F5034" w14:textId="77777777" w:rsidR="009E3BDB" w:rsidRDefault="009E3BDB" w:rsidP="009E3BDB">
      <w:pPr>
        <w:spacing w:line="276" w:lineRule="auto"/>
        <w:jc w:val="both"/>
        <w:rPr>
          <w:rFonts w:ascii="Arial" w:eastAsia="Tahoma" w:hAnsi="Arial" w:cs="Arial"/>
          <w:lang w:val="es-CO"/>
        </w:rPr>
      </w:pPr>
    </w:p>
    <w:p w14:paraId="7D69582E" w14:textId="77777777" w:rsidR="009E3BDB" w:rsidRPr="009E3BDB" w:rsidRDefault="009E3BDB" w:rsidP="009E3BDB">
      <w:pPr>
        <w:spacing w:line="276" w:lineRule="auto"/>
        <w:jc w:val="both"/>
        <w:rPr>
          <w:rFonts w:ascii="Arial" w:hAnsi="Arial" w:cs="Arial"/>
          <w:b/>
          <w:color w:val="666666" w:themeColor="accent2"/>
          <w:sz w:val="32"/>
          <w:lang w:val="es-CO"/>
        </w:rPr>
      </w:pPr>
    </w:p>
    <w:p w14:paraId="1E909172" w14:textId="77777777" w:rsidR="009E3BDB" w:rsidRPr="00761E75" w:rsidRDefault="009E3BDB" w:rsidP="009E3BDB">
      <w:pPr>
        <w:spacing w:line="276" w:lineRule="auto"/>
        <w:jc w:val="both"/>
        <w:rPr>
          <w:rFonts w:ascii="Arial" w:hAnsi="Arial" w:cs="Arial"/>
          <w:b/>
          <w:color w:val="666666" w:themeColor="accent2"/>
          <w:sz w:val="32"/>
          <w:lang w:val="es-CO"/>
        </w:rPr>
      </w:pPr>
    </w:p>
    <w:p w14:paraId="78C84827" w14:textId="77777777" w:rsidR="009E3BDB" w:rsidRPr="008A0A87" w:rsidRDefault="009E3BDB" w:rsidP="008A0A87">
      <w:pPr>
        <w:ind w:left="709" w:right="762"/>
        <w:jc w:val="both"/>
        <w:rPr>
          <w:lang w:val="es-CO"/>
        </w:rPr>
      </w:pPr>
    </w:p>
    <w:p w14:paraId="74E2D248" w14:textId="77777777" w:rsidR="008A0A87" w:rsidRPr="00761E75" w:rsidRDefault="008A0A87" w:rsidP="000D2B96">
      <w:pPr>
        <w:jc w:val="both"/>
        <w:rPr>
          <w:lang w:val="es-CO"/>
        </w:rPr>
      </w:pPr>
    </w:p>
    <w:p w14:paraId="25907AC7" w14:textId="77777777" w:rsidR="00664743" w:rsidRPr="00761E75" w:rsidRDefault="00386F89" w:rsidP="00B70876">
      <w:pPr>
        <w:tabs>
          <w:tab w:val="left" w:pos="10260"/>
        </w:tabs>
        <w:rPr>
          <w:lang w:val="es-CO"/>
        </w:rPr>
      </w:pPr>
      <w:r w:rsidRPr="00761E75">
        <w:rPr>
          <w:noProof/>
          <w:lang w:val="es-CO" w:eastAsia="en-US"/>
        </w:rPr>
        <w:lastRenderedPageBreak/>
        <mc:AlternateContent>
          <mc:Choice Requires="wps">
            <w:drawing>
              <wp:anchor distT="0" distB="0" distL="114300" distR="114300" simplePos="0" relativeHeight="251645440" behindDoc="0" locked="0" layoutInCell="1" allowOverlap="1" wp14:anchorId="3AF7B98B" wp14:editId="55899952">
                <wp:simplePos x="0" y="0"/>
                <wp:positionH relativeFrom="column">
                  <wp:posOffset>-274955</wp:posOffset>
                </wp:positionH>
                <wp:positionV relativeFrom="paragraph">
                  <wp:posOffset>-530733</wp:posOffset>
                </wp:positionV>
                <wp:extent cx="7428230" cy="1292352"/>
                <wp:effectExtent l="0" t="0" r="1270" b="3175"/>
                <wp:wrapNone/>
                <wp:docPr id="211" name="Rectangle 211"/>
                <wp:cNvGraphicFramePr/>
                <a:graphic xmlns:a="http://schemas.openxmlformats.org/drawingml/2006/main">
                  <a:graphicData uri="http://schemas.microsoft.com/office/word/2010/wordprocessingShape">
                    <wps:wsp>
                      <wps:cNvSpPr/>
                      <wps:spPr>
                        <a:xfrm>
                          <a:off x="0" y="0"/>
                          <a:ext cx="7428230" cy="129235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980FC" w14:textId="302ECE50" w:rsidR="00016B15" w:rsidRPr="003A78C1" w:rsidRDefault="00016B15" w:rsidP="00386F89">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LINEA BASE AMBIENTAL PARA LA FORMULACIÓN DEL PLAN DE 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7B98B" id="Rectangle 211" o:spid="_x0000_s1031" style="position:absolute;margin-left:-21.65pt;margin-top:-41.8pt;width:584.9pt;height:10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cplgIAAJ8FAAAOAAAAZHJzL2Uyb0RvYy54bWysVFtP2zAUfp+0/2D5faQJ5VY1RVUR0yQE&#10;CJh4dh27seT4eLbbpPv1O3bSwABt0rQ+uD4+9y/fOfPLrtFkJ5xXYEqaH00oEYZDpcympN+frr+c&#10;U+IDMxXTYERJ98LTy8XnT/PWzkQBNehKOIJBjJ+1tqR1CHaWZZ7XomH+CKwwqJTgGhZQdJuscqzF&#10;6I3OisnkNGvBVdYBF97j61WvpIsUX0rBw52UXgSiS4q1hXS6dK7jmS3mbLZxzNaKD2Wwf6iiYcpg&#10;0jHUFQuMbJ16F6pR3IEHGY44NBlIqbhIPWA3+eRNN481syL1guB4O8Lk/19Yfru7d0RVJS3ynBLD&#10;GvxIDwgbMxstSHxEiFrrZ2j5aO/dIHm8xn476Zr4j52QLsG6H2EVXSAcH8+mxXlxjOhz1OXFRXF8&#10;UsSo2Yu7dT58FdCQeCmpwwISnGx340NvejCJ2TxoVV0rrZMQuSJW2pEdw6/MOBcmpLIxwW+W2kR7&#10;A9GzDxpfsthd30+6hb0W0U6bByERGuygSMUkUr5PlGqoWSX6/CcT/A3tjR6p2RQwWkvMP8bO/xS7&#10;r3Kwj64icXp0nvzdefRImcGE0blRBtxHAfQIn+ztDyD10ESUQrfuEm1OD/xYQ7VHKjnoZ8xbfq3w&#10;Y94wH+6Zw6FCAuCiCHd4SA1tSWG4UVKD+/nRe7RHrqOWkhaHtKT+x5Y5QYn+ZnAKLvLpNE51EqYn&#10;ZwUK7rVm/Vpjts0KkCHIc6wuXaN90IerdNA84z5ZxqyoYoZj7pLy4A7CKvTLAzcSF8tlMsNJtizc&#10;mEfLY/CIcyTrU/fMnB0YHXAYbuEw0Gz2hti9bfQ0sNwGkCqxPiLd4zp8AdwCiUrDxopr5rWcrF72&#10;6uIXAAAA//8DAFBLAwQUAAYACAAAACEA0feIBuAAAAAMAQAADwAAAGRycy9kb3ducmV2LnhtbEyP&#10;wU7DMAyG70i8Q2Qkblu6lVVbaToBEjvDmBDcssZrKhonatK14+lJT+P2W/70+3OxHU3Lztj5xpKA&#10;xTwBhlRZ1VAt4PDxOlsD80GSkq0lFHBBD9vy9qaQubIDveN5H2oWS8jnUoAOweWc+0qjkX5uHVLc&#10;nWxnZIhjV3PVySGWm5YvkyTjRjYUL2jp8EVj9bPvjQC3O7x9n/SzG7LL52o31v3Xb9MLcX83Pj0C&#10;CziGKwyTflSHMjodbU/Ks1bA7CFNIxrDOs2ATcRima2AHae02QAvC/7/ifIPAAD//wMAUEsBAi0A&#10;FAAGAAgAAAAhALaDOJL+AAAA4QEAABMAAAAAAAAAAAAAAAAAAAAAAFtDb250ZW50X1R5cGVzXS54&#10;bWxQSwECLQAUAAYACAAAACEAOP0h/9YAAACUAQAACwAAAAAAAAAAAAAAAAAvAQAAX3JlbHMvLnJl&#10;bHNQSwECLQAUAAYACAAAACEAOnAnKZYCAACfBQAADgAAAAAAAAAAAAAAAAAuAgAAZHJzL2Uyb0Rv&#10;Yy54bWxQSwECLQAUAAYACAAAACEA0feIBuAAAAAMAQAADwAAAAAAAAAAAAAAAADwBAAAZHJzL2Rv&#10;d25yZXYueG1sUEsFBgAAAAAEAAQA8wAAAP0FAAAAAA==&#10;" fillcolor="#669028 [3204]" stroked="f" strokeweight="2pt">
                <v:textbox>
                  <w:txbxContent>
                    <w:p w14:paraId="795980FC" w14:textId="302ECE50" w:rsidR="00016B15" w:rsidRPr="003A78C1" w:rsidRDefault="00016B15" w:rsidP="00386F89">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LINEA BASE AMBIENTAL PARA LA FORMULACIÓN DEL PLAN DE ACCIÓN</w:t>
                      </w:r>
                    </w:p>
                  </w:txbxContent>
                </v:textbox>
              </v:rect>
            </w:pict>
          </mc:Fallback>
        </mc:AlternateContent>
      </w:r>
    </w:p>
    <w:p w14:paraId="32C2E8DA" w14:textId="77777777" w:rsidR="003A78C1" w:rsidRPr="00761E75" w:rsidRDefault="003A78C1" w:rsidP="00B70876">
      <w:pPr>
        <w:tabs>
          <w:tab w:val="left" w:pos="10260"/>
        </w:tabs>
        <w:rPr>
          <w:lang w:val="es-CO"/>
        </w:rPr>
      </w:pPr>
    </w:p>
    <w:p w14:paraId="7A6BD4C0" w14:textId="77777777" w:rsidR="00386F89" w:rsidRPr="00761E75" w:rsidRDefault="00386F89" w:rsidP="00386F89">
      <w:pPr>
        <w:tabs>
          <w:tab w:val="left" w:pos="10260"/>
        </w:tabs>
        <w:jc w:val="both"/>
        <w:rPr>
          <w:rFonts w:ascii="Arial" w:hAnsi="Arial" w:cs="Arial"/>
          <w:lang w:val="es-CO"/>
        </w:rPr>
      </w:pPr>
    </w:p>
    <w:p w14:paraId="5F677674" w14:textId="77777777" w:rsidR="00ED5AD8" w:rsidRDefault="00ED5AD8" w:rsidP="00386F89">
      <w:pPr>
        <w:spacing w:line="276" w:lineRule="auto"/>
        <w:jc w:val="both"/>
        <w:rPr>
          <w:rFonts w:ascii="Arial" w:hAnsi="Arial" w:cs="Arial"/>
          <w:b/>
          <w:color w:val="666666" w:themeColor="accent2"/>
          <w:sz w:val="32"/>
          <w:lang w:val="es-CO"/>
        </w:rPr>
      </w:pPr>
    </w:p>
    <w:p w14:paraId="54B447AF" w14:textId="232ED98C" w:rsidR="00ED5AD8" w:rsidRDefault="00ED5AD8" w:rsidP="00386F89">
      <w:pPr>
        <w:spacing w:line="276" w:lineRule="auto"/>
        <w:jc w:val="both"/>
        <w:rPr>
          <w:rFonts w:ascii="Arial" w:hAnsi="Arial" w:cs="Arial"/>
          <w:b/>
          <w:color w:val="666666" w:themeColor="accent2"/>
          <w:sz w:val="32"/>
          <w:lang w:val="es-CO"/>
        </w:rPr>
      </w:pPr>
    </w:p>
    <w:p w14:paraId="3489C5BC" w14:textId="77777777" w:rsidR="00ED5AD8" w:rsidRPr="00ED5AD8" w:rsidRDefault="00ED5AD8" w:rsidP="005D500F">
      <w:pPr>
        <w:spacing w:line="276" w:lineRule="auto"/>
        <w:jc w:val="both"/>
        <w:rPr>
          <w:rFonts w:ascii="Arial" w:hAnsi="Arial" w:cs="Arial"/>
          <w:bCs/>
          <w:color w:val="000000" w:themeColor="text1"/>
          <w:lang w:val="es-ES_tradnl"/>
        </w:rPr>
      </w:pPr>
      <w:r w:rsidRPr="00ED5AD8">
        <w:rPr>
          <w:rFonts w:ascii="Arial" w:hAnsi="Arial" w:cs="Arial"/>
          <w:bCs/>
          <w:color w:val="000000" w:themeColor="text1"/>
          <w:lang w:val="es-ES_tradnl"/>
        </w:rPr>
        <w:t>Teniendo en cuenta la información contenida en el perfil ambiental municipal, se elaboró el diagnóstico de la problemática ambiental del municipio,  la cual sirvió como punto de partida para la realización de mesas de trabajo participativas dentro de las reuniones de CIDEA en las que se determinó las alternativas de gestión de la Educación Ambiental que respondieran a la problemática ambiental propia, estas alternativas se tuvieron en cuenta para a la elaboración de la estructura programática y de esta manera puedan reflejarse durante la elaboración de actividades para la siguiente vigencia.</w:t>
      </w:r>
    </w:p>
    <w:p w14:paraId="247393C4" w14:textId="77777777" w:rsidR="00ED5AD8" w:rsidRPr="00ED5AD8" w:rsidRDefault="00ED5AD8" w:rsidP="005D500F">
      <w:pPr>
        <w:spacing w:line="276" w:lineRule="auto"/>
        <w:jc w:val="both"/>
        <w:rPr>
          <w:rFonts w:ascii="Arial" w:hAnsi="Arial" w:cs="Arial"/>
          <w:bCs/>
          <w:color w:val="000000" w:themeColor="text1"/>
          <w:lang w:val="es-ES_tradnl"/>
        </w:rPr>
      </w:pPr>
      <w:r w:rsidRPr="00ED5AD8">
        <w:rPr>
          <w:rFonts w:ascii="Arial" w:hAnsi="Arial" w:cs="Arial"/>
          <w:bCs/>
          <w:color w:val="000000" w:themeColor="text1"/>
          <w:lang w:val="es-ES_tradnl"/>
        </w:rPr>
        <w:t>El diagnóstico ambiental se presenta en tres partes: la primera es una descripción de los aspectos físicos, bióticos, sociales, económicos y culturales, luego una descripción de la problemática ambiental identificada en el Plan Básico de Ordenamiento Territorial – PBOT y en el Plan de Desarrollo Municipal, y la tercera, el desarrollo de la metodología realizada a través de las mesas de trabajo entorno al CIDEA en las cuales se lograron identificar alternativas de mejora, que fueron planteadas en la matriz de armonización y la estructura programática 2020-2023.</w:t>
      </w:r>
    </w:p>
    <w:p w14:paraId="00F89136" w14:textId="6E10F3C7" w:rsidR="00ED5AD8" w:rsidRPr="00ED5AD8" w:rsidRDefault="00ED5AD8" w:rsidP="005D500F">
      <w:pPr>
        <w:spacing w:line="276" w:lineRule="auto"/>
        <w:jc w:val="both"/>
        <w:rPr>
          <w:rFonts w:ascii="Arial" w:hAnsi="Arial" w:cs="Arial"/>
          <w:b/>
          <w:color w:val="666666" w:themeColor="accent2"/>
          <w:sz w:val="32"/>
          <w:lang w:val="es-ES_tradnl"/>
        </w:rPr>
      </w:pPr>
      <w:r w:rsidRPr="00ED5AD8">
        <w:rPr>
          <w:rFonts w:ascii="Arial" w:hAnsi="Arial" w:cs="Arial"/>
          <w:bCs/>
          <w:color w:val="000000" w:themeColor="text1"/>
          <w:lang w:val="es-ES_tradnl"/>
        </w:rPr>
        <w:t>Es importante resaltar que, mediante la documentación y actualización de las herramientas de planificación, Cajicá establece un historial de actividades y estrategias en temas de Educación Ambiental durante la vigencia 2020-2023, generando para futuras administraciones líneas de</w:t>
      </w:r>
      <w:r>
        <w:rPr>
          <w:rFonts w:ascii="Arial" w:hAnsi="Arial" w:cs="Arial"/>
          <w:bCs/>
          <w:color w:val="000000" w:themeColor="text1"/>
          <w:lang w:val="es-ES_tradnl"/>
        </w:rPr>
        <w:t xml:space="preserve"> </w:t>
      </w:r>
      <w:r w:rsidRPr="00ED5AD8">
        <w:rPr>
          <w:rFonts w:ascii="Arial" w:hAnsi="Arial" w:cs="Arial"/>
          <w:bCs/>
          <w:color w:val="000000" w:themeColor="text1"/>
          <w:lang w:val="es-ES_tradnl"/>
        </w:rPr>
        <w:t>trabajo contenidas en su Plan Territorial</w:t>
      </w:r>
      <w:r w:rsidRPr="00ED5AD8">
        <w:rPr>
          <w:rFonts w:ascii="Arial" w:hAnsi="Arial" w:cs="Arial"/>
          <w:b/>
          <w:color w:val="666666" w:themeColor="accent2"/>
          <w:sz w:val="32"/>
          <w:lang w:val="es-ES_tradnl"/>
        </w:rPr>
        <w:t>.</w:t>
      </w:r>
    </w:p>
    <w:p w14:paraId="575C8296" w14:textId="77777777" w:rsidR="00ED5AD8" w:rsidRDefault="00ED5AD8" w:rsidP="00386F89">
      <w:pPr>
        <w:spacing w:line="276" w:lineRule="auto"/>
        <w:jc w:val="both"/>
        <w:rPr>
          <w:rFonts w:ascii="Arial" w:hAnsi="Arial" w:cs="Arial"/>
          <w:b/>
          <w:color w:val="666666" w:themeColor="accent2"/>
          <w:sz w:val="32"/>
          <w:lang w:val="es-CO"/>
        </w:rPr>
      </w:pPr>
    </w:p>
    <w:p w14:paraId="15CDB6A0" w14:textId="71A58F89" w:rsidR="00386F89" w:rsidRDefault="008A29F7" w:rsidP="00386F89">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3</w:t>
      </w:r>
      <w:r w:rsidR="00386F89" w:rsidRPr="00761E75">
        <w:rPr>
          <w:rFonts w:ascii="Arial" w:hAnsi="Arial" w:cs="Arial"/>
          <w:b/>
          <w:color w:val="666666" w:themeColor="accent2"/>
          <w:sz w:val="32"/>
          <w:lang w:val="es-CO"/>
        </w:rPr>
        <w:t xml:space="preserve">.1. </w:t>
      </w:r>
      <w:r w:rsidR="00ED5AD8">
        <w:rPr>
          <w:rFonts w:ascii="Arial" w:hAnsi="Arial" w:cs="Arial"/>
          <w:b/>
          <w:color w:val="666666" w:themeColor="accent2"/>
          <w:sz w:val="32"/>
          <w:lang w:val="es-CO"/>
        </w:rPr>
        <w:t>Aspectos generales del municipio</w:t>
      </w:r>
    </w:p>
    <w:p w14:paraId="778063E4" w14:textId="77777777" w:rsidR="000E3FC1" w:rsidRDefault="000E3FC1" w:rsidP="00386F89">
      <w:pPr>
        <w:spacing w:line="276" w:lineRule="auto"/>
        <w:jc w:val="both"/>
        <w:rPr>
          <w:rFonts w:ascii="Arial" w:hAnsi="Arial" w:cs="Arial"/>
          <w:b/>
          <w:color w:val="666666" w:themeColor="accent2"/>
          <w:sz w:val="32"/>
          <w:lang w:val="es-CO"/>
        </w:rPr>
      </w:pPr>
    </w:p>
    <w:p w14:paraId="0EFB3F65" w14:textId="2C036EB0" w:rsidR="00ED5AD8" w:rsidRDefault="00ED5AD8" w:rsidP="00386F89">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3.1.1. Descripción general</w:t>
      </w:r>
    </w:p>
    <w:p w14:paraId="1ABA218B" w14:textId="77777777" w:rsidR="000E3FC1" w:rsidRPr="00761E75" w:rsidRDefault="000E3FC1" w:rsidP="00386F89">
      <w:pPr>
        <w:spacing w:line="276" w:lineRule="auto"/>
        <w:jc w:val="both"/>
        <w:rPr>
          <w:rFonts w:ascii="Arial" w:hAnsi="Arial" w:cs="Arial"/>
          <w:b/>
          <w:color w:val="666666" w:themeColor="accent2"/>
          <w:sz w:val="32"/>
          <w:lang w:val="es-CO"/>
        </w:rPr>
      </w:pPr>
    </w:p>
    <w:p w14:paraId="6FC8BBB1" w14:textId="1ECFF0CA" w:rsidR="000E3FC1" w:rsidRPr="000E3FC1" w:rsidRDefault="000E3FC1" w:rsidP="005D500F">
      <w:pPr>
        <w:spacing w:line="276" w:lineRule="auto"/>
        <w:jc w:val="both"/>
        <w:rPr>
          <w:rFonts w:ascii="Arial" w:hAnsi="Arial" w:cs="Arial"/>
          <w:b/>
          <w:bCs/>
          <w:color w:val="000000" w:themeColor="text1"/>
          <w:sz w:val="32"/>
          <w:lang w:val="es-ES_tradnl" w:eastAsia="en-US"/>
        </w:rPr>
      </w:pPr>
      <w:bookmarkStart w:id="1" w:name="_Hlk57218056"/>
      <w:r>
        <w:rPr>
          <w:rFonts w:ascii="Arial" w:hAnsi="Arial" w:cs="Arial"/>
          <w:noProof/>
          <w:color w:val="000000" w:themeColor="text1"/>
          <w:lang w:val="es-ES_tradnl" w:eastAsia="en-US"/>
        </w:rPr>
        <w:drawing>
          <wp:anchor distT="0" distB="0" distL="114300" distR="114300" simplePos="0" relativeHeight="251666944" behindDoc="0" locked="0" layoutInCell="1" allowOverlap="1" wp14:anchorId="2A552FC1" wp14:editId="1ACBCA50">
            <wp:simplePos x="0" y="0"/>
            <wp:positionH relativeFrom="column">
              <wp:posOffset>5080</wp:posOffset>
            </wp:positionH>
            <wp:positionV relativeFrom="paragraph">
              <wp:posOffset>548005</wp:posOffset>
            </wp:positionV>
            <wp:extent cx="2047875" cy="1572260"/>
            <wp:effectExtent l="0" t="0" r="9525" b="889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2047875" cy="1572260"/>
                    </a:xfrm>
                    <a:prstGeom prst="rect">
                      <a:avLst/>
                    </a:prstGeom>
                  </pic:spPr>
                </pic:pic>
              </a:graphicData>
            </a:graphic>
            <wp14:sizeRelH relativeFrom="margin">
              <wp14:pctWidth>0</wp14:pctWidth>
            </wp14:sizeRelH>
            <wp14:sizeRelV relativeFrom="margin">
              <wp14:pctHeight>0</wp14:pctHeight>
            </wp14:sizeRelV>
          </wp:anchor>
        </w:drawing>
      </w:r>
      <w:r w:rsidRPr="000E3FC1">
        <w:rPr>
          <w:rFonts w:ascii="Arial" w:hAnsi="Arial" w:cs="Arial"/>
          <w:color w:val="000000" w:themeColor="text1"/>
          <w:lang w:val="es-ES_tradnl" w:eastAsia="en-US"/>
        </w:rPr>
        <w:t>Cajicá es</w:t>
      </w:r>
      <w:r w:rsidRPr="000E3FC1">
        <w:rPr>
          <w:rFonts w:ascii="Arial" w:hAnsi="Arial" w:cs="Arial"/>
          <w:b/>
          <w:bCs/>
          <w:color w:val="000000" w:themeColor="text1"/>
          <w:sz w:val="32"/>
          <w:lang w:val="es-ES_tradnl" w:eastAsia="en-US"/>
        </w:rPr>
        <w:t xml:space="preserve"> </w:t>
      </w:r>
      <w:r w:rsidRPr="000E3FC1">
        <w:rPr>
          <w:rFonts w:ascii="Arial" w:hAnsi="Arial" w:cs="Arial"/>
          <w:bCs/>
          <w:color w:val="000000" w:themeColor="text1"/>
          <w:lang w:val="es-ES_tradnl" w:eastAsia="en-US"/>
        </w:rPr>
        <w:t>un </w:t>
      </w:r>
      <w:hyperlink r:id="rId15" w:tooltip="Municipios de Colombia" w:history="1">
        <w:r w:rsidRPr="000E3FC1">
          <w:rPr>
            <w:rStyle w:val="Hipervnculo"/>
            <w:rFonts w:ascii="Arial" w:hAnsi="Arial" w:cs="Arial"/>
            <w:bCs/>
            <w:color w:val="000000" w:themeColor="text1"/>
            <w:lang w:val="es-ES_tradnl" w:eastAsia="en-US"/>
          </w:rPr>
          <w:t>municipio</w:t>
        </w:r>
      </w:hyperlink>
      <w:r w:rsidRPr="000E3FC1">
        <w:rPr>
          <w:rFonts w:ascii="Arial" w:hAnsi="Arial" w:cs="Arial"/>
          <w:bCs/>
          <w:color w:val="000000" w:themeColor="text1"/>
          <w:lang w:val="es-ES_tradnl" w:eastAsia="en-US"/>
        </w:rPr>
        <w:t> </w:t>
      </w:r>
      <w:hyperlink r:id="rId16" w:tooltip="Colombia" w:history="1">
        <w:r w:rsidRPr="000E3FC1">
          <w:rPr>
            <w:rStyle w:val="Hipervnculo"/>
            <w:rFonts w:ascii="Arial" w:hAnsi="Arial" w:cs="Arial"/>
            <w:bCs/>
            <w:color w:val="000000" w:themeColor="text1"/>
            <w:lang w:val="es-ES_tradnl" w:eastAsia="en-US"/>
          </w:rPr>
          <w:t>colombiano</w:t>
        </w:r>
      </w:hyperlink>
      <w:r w:rsidRPr="000E3FC1">
        <w:rPr>
          <w:rFonts w:ascii="Arial" w:hAnsi="Arial" w:cs="Arial"/>
          <w:bCs/>
          <w:color w:val="000000" w:themeColor="text1"/>
          <w:lang w:val="es-ES_tradnl" w:eastAsia="en-US"/>
        </w:rPr>
        <w:t> del </w:t>
      </w:r>
      <w:hyperlink r:id="rId17" w:tooltip="Departamentos de Colombia" w:history="1">
        <w:r w:rsidRPr="000E3FC1">
          <w:rPr>
            <w:rStyle w:val="Hipervnculo"/>
            <w:rFonts w:ascii="Arial" w:hAnsi="Arial" w:cs="Arial"/>
            <w:bCs/>
            <w:color w:val="000000" w:themeColor="text1"/>
            <w:lang w:val="es-ES_tradnl" w:eastAsia="en-US"/>
          </w:rPr>
          <w:t>departamento</w:t>
        </w:r>
      </w:hyperlink>
      <w:r w:rsidRPr="000E3FC1">
        <w:rPr>
          <w:rFonts w:ascii="Arial" w:hAnsi="Arial" w:cs="Arial"/>
          <w:bCs/>
          <w:color w:val="000000" w:themeColor="text1"/>
          <w:lang w:val="es-ES_tradnl" w:eastAsia="en-US"/>
        </w:rPr>
        <w:t> de </w:t>
      </w:r>
      <w:hyperlink r:id="rId18" w:tooltip="Cundinamarca" w:history="1">
        <w:r w:rsidRPr="000E3FC1">
          <w:rPr>
            <w:rStyle w:val="Hipervnculo"/>
            <w:rFonts w:ascii="Arial" w:hAnsi="Arial" w:cs="Arial"/>
            <w:bCs/>
            <w:color w:val="000000" w:themeColor="text1"/>
            <w:lang w:val="es-ES_tradnl" w:eastAsia="en-US"/>
          </w:rPr>
          <w:t>Cundinamarca</w:t>
        </w:r>
      </w:hyperlink>
      <w:r w:rsidRPr="000E3FC1">
        <w:rPr>
          <w:rFonts w:ascii="Arial" w:hAnsi="Arial" w:cs="Arial"/>
          <w:bCs/>
          <w:color w:val="000000" w:themeColor="text1"/>
          <w:lang w:val="es-ES_tradnl" w:eastAsia="en-US"/>
        </w:rPr>
        <w:t> ubicado en el Altiplano Cundiboyacense, pertenece a la </w:t>
      </w:r>
      <w:hyperlink r:id="rId19" w:tooltip="Provincia de Sabana Centro" w:history="1">
        <w:r w:rsidRPr="000E3FC1">
          <w:rPr>
            <w:rStyle w:val="Hipervnculo"/>
            <w:rFonts w:ascii="Arial" w:hAnsi="Arial" w:cs="Arial"/>
            <w:bCs/>
            <w:color w:val="000000" w:themeColor="text1"/>
            <w:lang w:val="es-ES_tradnl" w:eastAsia="en-US"/>
          </w:rPr>
          <w:t>Provincia de Sabana Centro</w:t>
        </w:r>
      </w:hyperlink>
      <w:r w:rsidRPr="000E3FC1">
        <w:rPr>
          <w:rFonts w:ascii="Arial" w:hAnsi="Arial" w:cs="Arial"/>
          <w:bCs/>
          <w:color w:val="000000" w:themeColor="text1"/>
          <w:lang w:val="es-ES_tradnl" w:eastAsia="en-US"/>
        </w:rPr>
        <w:t>, alberga una población estimada de 59.198 habitantes según proyección del DANE para el año 2017, cuenta con un área aproximada de 52 Km</w:t>
      </w:r>
      <w:r w:rsidRPr="000E3FC1">
        <w:rPr>
          <w:rFonts w:ascii="Arial" w:hAnsi="Arial" w:cs="Arial"/>
          <w:bCs/>
          <w:color w:val="000000" w:themeColor="text1"/>
          <w:vertAlign w:val="superscript"/>
          <w:lang w:val="es-ES_tradnl" w:eastAsia="en-US"/>
        </w:rPr>
        <w:t>2</w:t>
      </w:r>
      <w:r w:rsidRPr="000E3FC1">
        <w:rPr>
          <w:rFonts w:ascii="Arial" w:hAnsi="Arial" w:cs="Arial"/>
          <w:bCs/>
          <w:color w:val="000000" w:themeColor="text1"/>
          <w:lang w:val="es-ES_tradnl" w:eastAsia="en-US"/>
        </w:rPr>
        <w:t>. Su localización corresponde a las coordenadas: 4°55 ́11" de latitud y 74° 01 ́82" de longitud. Limita al norte con Zipaquirá, al sur con Chía, al occidente con Tabio y al oriente con Sopó. Se encuentra a 17 </w:t>
      </w:r>
      <w:hyperlink r:id="rId20" w:tooltip="Km" w:history="1">
        <w:r w:rsidRPr="000E3FC1">
          <w:rPr>
            <w:rStyle w:val="Hipervnculo"/>
            <w:rFonts w:ascii="Arial" w:hAnsi="Arial" w:cs="Arial"/>
            <w:bCs/>
            <w:color w:val="000000" w:themeColor="text1"/>
            <w:lang w:val="es-ES_tradnl" w:eastAsia="en-US"/>
          </w:rPr>
          <w:t>km</w:t>
        </w:r>
      </w:hyperlink>
      <w:r w:rsidRPr="000E3FC1">
        <w:rPr>
          <w:rFonts w:ascii="Arial" w:hAnsi="Arial" w:cs="Arial"/>
          <w:bCs/>
          <w:color w:val="000000" w:themeColor="text1"/>
          <w:lang w:val="es-ES_tradnl" w:eastAsia="en-US"/>
        </w:rPr>
        <w:t> del norte de la Capital. Es el tercer municipio más poblado de la provincia después de </w:t>
      </w:r>
      <w:hyperlink r:id="rId21" w:tooltip="Zipaquirá" w:history="1">
        <w:r w:rsidRPr="000E3FC1">
          <w:rPr>
            <w:rStyle w:val="Hipervnculo"/>
            <w:rFonts w:ascii="Arial" w:hAnsi="Arial" w:cs="Arial"/>
            <w:bCs/>
            <w:color w:val="000000" w:themeColor="text1"/>
            <w:lang w:val="es-ES_tradnl" w:eastAsia="en-US"/>
          </w:rPr>
          <w:t>Zipaquirá</w:t>
        </w:r>
      </w:hyperlink>
      <w:r w:rsidRPr="000E3FC1">
        <w:rPr>
          <w:rFonts w:ascii="Arial" w:hAnsi="Arial" w:cs="Arial"/>
          <w:bCs/>
          <w:color w:val="000000" w:themeColor="text1"/>
          <w:lang w:val="es-ES_tradnl" w:eastAsia="en-US"/>
        </w:rPr>
        <w:t> y </w:t>
      </w:r>
      <w:hyperlink r:id="rId22" w:tooltip="Chía (Cundinamarca)" w:history="1">
        <w:r w:rsidRPr="000E3FC1">
          <w:rPr>
            <w:rStyle w:val="Hipervnculo"/>
            <w:rFonts w:ascii="Arial" w:hAnsi="Arial" w:cs="Arial"/>
            <w:bCs/>
            <w:color w:val="000000" w:themeColor="text1"/>
            <w:lang w:val="es-ES_tradnl" w:eastAsia="en-US"/>
          </w:rPr>
          <w:t>Chía</w:t>
        </w:r>
      </w:hyperlink>
      <w:r w:rsidRPr="000E3FC1">
        <w:rPr>
          <w:rFonts w:ascii="Arial" w:hAnsi="Arial" w:cs="Arial"/>
          <w:bCs/>
          <w:color w:val="000000" w:themeColor="text1"/>
          <w:lang w:val="es-ES_tradnl" w:eastAsia="en-US"/>
        </w:rPr>
        <w:t>. Se localiza en la carretera que conduce de Bogotá a </w:t>
      </w:r>
      <w:hyperlink r:id="rId23" w:tooltip="Zipaquirá" w:history="1">
        <w:r w:rsidRPr="000E3FC1">
          <w:rPr>
            <w:rStyle w:val="Hipervnculo"/>
            <w:rFonts w:ascii="Arial" w:hAnsi="Arial" w:cs="Arial"/>
            <w:bCs/>
            <w:color w:val="000000" w:themeColor="text1"/>
            <w:lang w:val="es-ES_tradnl" w:eastAsia="en-US"/>
          </w:rPr>
          <w:t>Zipaquirá</w:t>
        </w:r>
      </w:hyperlink>
      <w:r w:rsidRPr="000E3FC1">
        <w:rPr>
          <w:rFonts w:ascii="Arial" w:hAnsi="Arial" w:cs="Arial"/>
          <w:bCs/>
          <w:color w:val="000000" w:themeColor="text1"/>
          <w:lang w:val="es-ES_tradnl" w:eastAsia="en-US"/>
        </w:rPr>
        <w:t>. En cuanto a sus condiciones climáticas, vale la pena resaltar que se encuentra a una altitud de 2.558 </w:t>
      </w:r>
      <w:hyperlink r:id="rId24" w:tooltip="M s. n. m." w:history="1">
        <w:r w:rsidRPr="000E3FC1">
          <w:rPr>
            <w:rStyle w:val="Hipervnculo"/>
            <w:rFonts w:ascii="Arial" w:hAnsi="Arial" w:cs="Arial"/>
            <w:bCs/>
            <w:color w:val="000000" w:themeColor="text1"/>
            <w:lang w:val="es-ES_tradnl" w:eastAsia="en-US"/>
          </w:rPr>
          <w:t>m s. n. m.</w:t>
        </w:r>
      </w:hyperlink>
      <w:r w:rsidRPr="000E3FC1">
        <w:rPr>
          <w:rFonts w:ascii="Arial" w:hAnsi="Arial" w:cs="Arial"/>
          <w:bCs/>
          <w:color w:val="000000" w:themeColor="text1"/>
          <w:lang w:val="es-ES_tradnl" w:eastAsia="en-US"/>
        </w:rPr>
        <w:t xml:space="preserve"> presenta temperatura promedio anual que oscila entre los11, 78 </w:t>
      </w:r>
      <w:r w:rsidRPr="000E3FC1">
        <w:rPr>
          <w:rFonts w:ascii="Arial" w:hAnsi="Arial" w:cs="Arial"/>
          <w:bCs/>
          <w:color w:val="000000" w:themeColor="text1"/>
          <w:lang w:val="es-ES_tradnl" w:eastAsia="en-US"/>
        </w:rPr>
        <w:lastRenderedPageBreak/>
        <w:t>°C y los 14,55 </w:t>
      </w:r>
      <w:hyperlink r:id="rId25" w:tooltip="°C" w:history="1">
        <w:r w:rsidRPr="000E3FC1">
          <w:rPr>
            <w:rStyle w:val="Hipervnculo"/>
            <w:rFonts w:ascii="Arial" w:hAnsi="Arial" w:cs="Arial"/>
            <w:bCs/>
            <w:color w:val="000000" w:themeColor="text1"/>
            <w:lang w:val="es-ES_tradnl" w:eastAsia="en-US"/>
          </w:rPr>
          <w:t>°C</w:t>
        </w:r>
      </w:hyperlink>
      <w:r w:rsidRPr="000E3FC1">
        <w:rPr>
          <w:rFonts w:ascii="Arial" w:hAnsi="Arial" w:cs="Arial"/>
          <w:bCs/>
          <w:color w:val="000000" w:themeColor="text1"/>
          <w:lang w:val="es-ES_tradnl" w:eastAsia="en-US"/>
        </w:rPr>
        <w:t>, su precipitación varía entre los 132,5 mm/año y los 2118,65 mm/año. La precipitación más alta llega a causar periodos de inundación entre los meses de marzo a mayo y de octubre a noviembre.</w:t>
      </w:r>
      <w:bookmarkEnd w:id="1"/>
    </w:p>
    <w:p w14:paraId="30996988" w14:textId="77777777" w:rsidR="00386F89" w:rsidRPr="00761E75" w:rsidRDefault="00386F89" w:rsidP="00386F89">
      <w:pPr>
        <w:tabs>
          <w:tab w:val="left" w:pos="10260"/>
        </w:tabs>
        <w:jc w:val="both"/>
        <w:rPr>
          <w:rFonts w:ascii="Arial" w:hAnsi="Arial" w:cs="Arial"/>
          <w:lang w:val="es-CO"/>
        </w:rPr>
      </w:pPr>
    </w:p>
    <w:p w14:paraId="087262F2" w14:textId="16671973" w:rsidR="00386F89" w:rsidRDefault="008A29F7" w:rsidP="00386F89">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3</w:t>
      </w:r>
      <w:r w:rsidR="00386F89" w:rsidRPr="00761E75">
        <w:rPr>
          <w:rFonts w:ascii="Arial" w:hAnsi="Arial" w:cs="Arial"/>
          <w:b/>
          <w:color w:val="666666" w:themeColor="accent2"/>
          <w:sz w:val="32"/>
          <w:lang w:val="es-CO"/>
        </w:rPr>
        <w:t>.</w:t>
      </w:r>
      <w:r w:rsidR="000E3FC1">
        <w:rPr>
          <w:rFonts w:ascii="Arial" w:hAnsi="Arial" w:cs="Arial"/>
          <w:b/>
          <w:color w:val="666666" w:themeColor="accent2"/>
          <w:sz w:val="32"/>
          <w:lang w:val="es-CO"/>
        </w:rPr>
        <w:t>1</w:t>
      </w:r>
      <w:r w:rsidR="00386F89" w:rsidRPr="00761E75">
        <w:rPr>
          <w:rFonts w:ascii="Arial" w:hAnsi="Arial" w:cs="Arial"/>
          <w:b/>
          <w:color w:val="666666" w:themeColor="accent2"/>
          <w:sz w:val="32"/>
          <w:lang w:val="es-CO"/>
        </w:rPr>
        <w:t>.</w:t>
      </w:r>
      <w:r w:rsidR="000E3FC1">
        <w:rPr>
          <w:rFonts w:ascii="Arial" w:hAnsi="Arial" w:cs="Arial"/>
          <w:b/>
          <w:color w:val="666666" w:themeColor="accent2"/>
          <w:sz w:val="32"/>
          <w:lang w:val="es-CO"/>
        </w:rPr>
        <w:t>2</w:t>
      </w:r>
      <w:r w:rsidR="00386F89" w:rsidRPr="00761E75">
        <w:rPr>
          <w:rFonts w:ascii="Arial" w:hAnsi="Arial" w:cs="Arial"/>
          <w:b/>
          <w:color w:val="666666" w:themeColor="accent2"/>
          <w:sz w:val="32"/>
          <w:lang w:val="es-CO"/>
        </w:rPr>
        <w:t xml:space="preserve"> </w:t>
      </w:r>
      <w:r w:rsidR="000E3FC1">
        <w:rPr>
          <w:rFonts w:ascii="Arial" w:hAnsi="Arial" w:cs="Arial"/>
          <w:b/>
          <w:color w:val="666666" w:themeColor="accent2"/>
          <w:sz w:val="32"/>
          <w:lang w:val="es-CO"/>
        </w:rPr>
        <w:t>División Político – Administrativa</w:t>
      </w:r>
    </w:p>
    <w:p w14:paraId="21BCD835" w14:textId="0C48030F" w:rsidR="000E3FC1" w:rsidRDefault="000E3FC1" w:rsidP="00386F89">
      <w:pPr>
        <w:spacing w:line="276" w:lineRule="auto"/>
        <w:jc w:val="both"/>
        <w:rPr>
          <w:rFonts w:ascii="Arial" w:hAnsi="Arial" w:cs="Arial"/>
          <w:b/>
          <w:color w:val="666666" w:themeColor="accent2"/>
          <w:sz w:val="32"/>
          <w:lang w:val="es-CO"/>
        </w:rPr>
      </w:pPr>
    </w:p>
    <w:p w14:paraId="41AA055B" w14:textId="3F941660" w:rsidR="000E3FC1" w:rsidRPr="00B24F24" w:rsidRDefault="000E3FC1" w:rsidP="000E3FC1">
      <w:pPr>
        <w:spacing w:line="276" w:lineRule="auto"/>
        <w:jc w:val="center"/>
        <w:rPr>
          <w:rFonts w:ascii="Arial" w:hAnsi="Arial" w:cs="Arial"/>
          <w:b/>
          <w:color w:val="666666" w:themeColor="accent2"/>
          <w:sz w:val="32"/>
          <w:lang w:val="es-CO"/>
        </w:rPr>
      </w:pPr>
      <w:r w:rsidRPr="00B24F24">
        <w:rPr>
          <w:noProof/>
          <w:lang w:val="es-CO"/>
        </w:rPr>
        <w:drawing>
          <wp:inline distT="0" distB="0" distL="0" distR="0" wp14:anchorId="1B46A031" wp14:editId="171D2BA4">
            <wp:extent cx="3917950" cy="3389376"/>
            <wp:effectExtent l="0" t="0" r="6350" b="1905"/>
            <wp:docPr id="20" name="Imagen 20" descr="Descripción: Resultado de imagen para division politica cajicá"/>
            <wp:cNvGraphicFramePr/>
            <a:graphic xmlns:a="http://schemas.openxmlformats.org/drawingml/2006/main">
              <a:graphicData uri="http://schemas.openxmlformats.org/drawingml/2006/picture">
                <pic:pic xmlns:pic="http://schemas.openxmlformats.org/drawingml/2006/picture">
                  <pic:nvPicPr>
                    <pic:cNvPr id="1" name="Imagen 1" descr="Descripción: Resultado de imagen para division politica cajicá"/>
                    <pic:cNvPicPr/>
                  </pic:nvPicPr>
                  <pic:blipFill>
                    <a:blip r:embed="rId26">
                      <a:extLst>
                        <a:ext uri="{28A0092B-C50C-407E-A947-70E740481C1C}">
                          <a14:useLocalDpi xmlns:a14="http://schemas.microsoft.com/office/drawing/2010/main" val="0"/>
                        </a:ext>
                      </a:extLst>
                    </a:blip>
                    <a:srcRect r="3816" b="10429"/>
                    <a:stretch>
                      <a:fillRect/>
                    </a:stretch>
                  </pic:blipFill>
                  <pic:spPr bwMode="auto">
                    <a:xfrm>
                      <a:off x="0" y="0"/>
                      <a:ext cx="3920630" cy="3391694"/>
                    </a:xfrm>
                    <a:prstGeom prst="rect">
                      <a:avLst/>
                    </a:prstGeom>
                    <a:noFill/>
                    <a:ln>
                      <a:noFill/>
                    </a:ln>
                  </pic:spPr>
                </pic:pic>
              </a:graphicData>
            </a:graphic>
          </wp:inline>
        </w:drawing>
      </w:r>
    </w:p>
    <w:p w14:paraId="68B33278" w14:textId="77777777" w:rsidR="00B24F24" w:rsidRPr="00B24F24" w:rsidRDefault="00B24F24" w:rsidP="00B24F24">
      <w:pPr>
        <w:spacing w:line="360" w:lineRule="auto"/>
        <w:jc w:val="center"/>
        <w:rPr>
          <w:rFonts w:ascii="Arial" w:hAnsi="Arial" w:cs="Arial"/>
          <w:i/>
          <w:sz w:val="20"/>
          <w:lang w:val="es-CO" w:eastAsia="es-ES"/>
        </w:rPr>
      </w:pPr>
      <w:r w:rsidRPr="00B24F24">
        <w:rPr>
          <w:rFonts w:ascii="Arial" w:hAnsi="Arial" w:cs="Arial"/>
          <w:b/>
          <w:i/>
          <w:sz w:val="20"/>
          <w:lang w:val="es-CO"/>
        </w:rPr>
        <w:t>Imagen 1.</w:t>
      </w:r>
      <w:r w:rsidRPr="00B24F24">
        <w:rPr>
          <w:rFonts w:ascii="Arial" w:hAnsi="Arial" w:cs="Arial"/>
          <w:i/>
          <w:sz w:val="20"/>
          <w:lang w:val="es-CO"/>
        </w:rPr>
        <w:t xml:space="preserve"> Mapa división político-administrativa de Cajicá. Tomado de: </w:t>
      </w:r>
      <w:hyperlink r:id="rId27" w:history="1">
        <w:r w:rsidRPr="00B24F24">
          <w:rPr>
            <w:rStyle w:val="Hipervnculo"/>
            <w:rFonts w:ascii="Arial" w:hAnsi="Arial" w:cs="Arial"/>
            <w:i/>
            <w:sz w:val="20"/>
            <w:lang w:val="es-CO"/>
          </w:rPr>
          <w:t>www.google.com.co/imagenes</w:t>
        </w:r>
      </w:hyperlink>
    </w:p>
    <w:p w14:paraId="2F2B4428" w14:textId="77777777" w:rsidR="00B24F24" w:rsidRPr="00761E75" w:rsidRDefault="00B24F24" w:rsidP="000E3FC1">
      <w:pPr>
        <w:spacing w:line="276" w:lineRule="auto"/>
        <w:jc w:val="center"/>
        <w:rPr>
          <w:rFonts w:ascii="Arial" w:hAnsi="Arial" w:cs="Arial"/>
          <w:b/>
          <w:color w:val="666666" w:themeColor="accent2"/>
          <w:sz w:val="32"/>
          <w:lang w:val="es-CO"/>
        </w:rPr>
      </w:pPr>
    </w:p>
    <w:p w14:paraId="216DC8EF" w14:textId="014E5ABD" w:rsidR="00B24F24" w:rsidRDefault="00B24F24" w:rsidP="005D500F">
      <w:pPr>
        <w:tabs>
          <w:tab w:val="left" w:pos="10260"/>
        </w:tabs>
        <w:spacing w:line="276" w:lineRule="auto"/>
        <w:jc w:val="both"/>
        <w:rPr>
          <w:rFonts w:ascii="Arial" w:hAnsi="Arial" w:cs="Arial"/>
          <w:lang w:val="es-ES_tradnl"/>
        </w:rPr>
      </w:pPr>
      <w:r w:rsidRPr="00B24F24">
        <w:rPr>
          <w:rFonts w:ascii="Arial" w:hAnsi="Arial" w:cs="Arial"/>
          <w:lang w:val="es-ES_tradnl"/>
        </w:rPr>
        <w:t>El Municipio cuenta con una distribución barrial urbana, la cual posee una extensión de 2.73 Km2, conteniendo incluso al barrio Capellanía ubicado por fuera del perímetro urbano al norte del municipio y la zona rural con una extensión de 49.0 Km2, conformada por cuatro (4) veredas: Canelón, Calahorra, Chuntame y Río Grande.</w:t>
      </w:r>
    </w:p>
    <w:p w14:paraId="35FBB01F" w14:textId="77777777" w:rsidR="00B24F24" w:rsidRPr="00B24F24" w:rsidRDefault="00B24F24" w:rsidP="005D500F">
      <w:pPr>
        <w:tabs>
          <w:tab w:val="left" w:pos="10260"/>
        </w:tabs>
        <w:spacing w:line="276" w:lineRule="auto"/>
        <w:jc w:val="both"/>
        <w:rPr>
          <w:rFonts w:ascii="Arial" w:hAnsi="Arial" w:cs="Arial"/>
          <w:lang w:val="es-ES_tradnl"/>
        </w:rPr>
      </w:pPr>
    </w:p>
    <w:p w14:paraId="0BC24C73" w14:textId="77777777" w:rsidR="00B24F24" w:rsidRPr="00B24F24" w:rsidRDefault="00B24F24" w:rsidP="005D500F">
      <w:pPr>
        <w:tabs>
          <w:tab w:val="left" w:pos="10260"/>
        </w:tabs>
        <w:spacing w:line="276" w:lineRule="auto"/>
        <w:jc w:val="both"/>
        <w:rPr>
          <w:rFonts w:ascii="Arial" w:hAnsi="Arial" w:cs="Arial"/>
          <w:lang w:val="es-ES_tradnl"/>
        </w:rPr>
      </w:pPr>
      <w:r w:rsidRPr="00B24F24">
        <w:rPr>
          <w:rFonts w:ascii="Arial" w:hAnsi="Arial" w:cs="Arial"/>
          <w:lang w:val="es-ES_tradnl"/>
        </w:rPr>
        <w:t>A su vez el municipio se divide en cuatro grandes zonas pobladas: Río Grande (rural), Chuntame (rural), Canelón (rural) y la zona Centro (urbana), las cuales se subdividen en veintisiete (27) sectores: Rio Frio, La Palma, Las Manas, La Laguna, La Cumbre, Centro, Capellanía, La Estación, Canelón, Puente Vargas, El Bebedero, Calle 7, El Rocío, Rincón Santo, Santa Cruz, El Misterio, Chuntame, Granjitas, Buena Suerte, Gran Colombia, Aguanica, Puente Vargas la Variante, Quebrada del Campo, La Florida, Tairona, El Cortijo y Santa Inés.</w:t>
      </w:r>
    </w:p>
    <w:p w14:paraId="37FB802A" w14:textId="77777777" w:rsidR="00B24F24" w:rsidRPr="00B24F24" w:rsidRDefault="00B24F24" w:rsidP="005D500F">
      <w:pPr>
        <w:tabs>
          <w:tab w:val="left" w:pos="10260"/>
        </w:tabs>
        <w:spacing w:line="276" w:lineRule="auto"/>
        <w:jc w:val="both"/>
        <w:rPr>
          <w:rFonts w:ascii="Arial" w:hAnsi="Arial" w:cs="Arial"/>
          <w:lang w:val="es-ES_tradnl"/>
        </w:rPr>
      </w:pPr>
      <w:r w:rsidRPr="00B24F24">
        <w:rPr>
          <w:rFonts w:ascii="Arial" w:hAnsi="Arial" w:cs="Arial"/>
          <w:lang w:val="es-ES_tradnl"/>
        </w:rPr>
        <w:t xml:space="preserve">La mayor concentración de la población rural se encuentra ubicada en la vereda Chuntame, seguido del Centro y Canelón. La Cumbre es el sector menos poblado debido a que es el más alejado del casco urbano y se encuentra en los cerros orientales. </w:t>
      </w:r>
    </w:p>
    <w:p w14:paraId="274A9DE8" w14:textId="4787023D" w:rsidR="00386F89" w:rsidRPr="00761E75" w:rsidRDefault="00386F89" w:rsidP="00386F89">
      <w:pPr>
        <w:tabs>
          <w:tab w:val="left" w:pos="10260"/>
        </w:tabs>
        <w:ind w:firstLine="360"/>
        <w:jc w:val="both"/>
        <w:rPr>
          <w:rFonts w:ascii="Arial" w:hAnsi="Arial" w:cs="Arial"/>
          <w:lang w:val="es-CO"/>
        </w:rPr>
      </w:pPr>
      <w:r w:rsidRPr="00761E75">
        <w:rPr>
          <w:rFonts w:ascii="Arial" w:hAnsi="Arial" w:cs="Arial"/>
          <w:lang w:val="es-CO"/>
        </w:rPr>
        <w:t>.</w:t>
      </w:r>
    </w:p>
    <w:p w14:paraId="74988566" w14:textId="77777777" w:rsidR="00386F89" w:rsidRPr="00761E75" w:rsidRDefault="00386F89" w:rsidP="00386F89">
      <w:pPr>
        <w:tabs>
          <w:tab w:val="left" w:pos="10260"/>
        </w:tabs>
        <w:jc w:val="both"/>
        <w:rPr>
          <w:rFonts w:ascii="Arial" w:hAnsi="Arial" w:cs="Arial"/>
          <w:lang w:val="es-CO"/>
        </w:rPr>
      </w:pPr>
    </w:p>
    <w:p w14:paraId="1A429C22" w14:textId="45FDDE20" w:rsidR="00386F89" w:rsidRDefault="008A29F7" w:rsidP="00386F89">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lastRenderedPageBreak/>
        <w:t>3</w:t>
      </w:r>
      <w:r w:rsidR="00386F89" w:rsidRPr="00761E75">
        <w:rPr>
          <w:rFonts w:ascii="Arial" w:hAnsi="Arial" w:cs="Arial"/>
          <w:b/>
          <w:color w:val="666666" w:themeColor="accent2"/>
          <w:sz w:val="32"/>
          <w:lang w:val="es-CO"/>
        </w:rPr>
        <w:t>.</w:t>
      </w:r>
      <w:r w:rsidR="00A61E3C">
        <w:rPr>
          <w:rFonts w:ascii="Arial" w:hAnsi="Arial" w:cs="Arial"/>
          <w:b/>
          <w:color w:val="666666" w:themeColor="accent2"/>
          <w:sz w:val="32"/>
          <w:lang w:val="es-CO"/>
        </w:rPr>
        <w:t>1</w:t>
      </w:r>
      <w:r w:rsidR="00386F89" w:rsidRPr="00761E75">
        <w:rPr>
          <w:rFonts w:ascii="Arial" w:hAnsi="Arial" w:cs="Arial"/>
          <w:b/>
          <w:color w:val="666666" w:themeColor="accent2"/>
          <w:sz w:val="32"/>
          <w:lang w:val="es-CO"/>
        </w:rPr>
        <w:t>.</w:t>
      </w:r>
      <w:r w:rsidR="00A61E3C">
        <w:rPr>
          <w:rFonts w:ascii="Arial" w:hAnsi="Arial" w:cs="Arial"/>
          <w:b/>
          <w:color w:val="666666" w:themeColor="accent2"/>
          <w:sz w:val="32"/>
          <w:lang w:val="es-CO"/>
        </w:rPr>
        <w:t>3</w:t>
      </w:r>
      <w:r w:rsidR="00386F89" w:rsidRPr="00761E75">
        <w:rPr>
          <w:rFonts w:ascii="Arial" w:hAnsi="Arial" w:cs="Arial"/>
          <w:b/>
          <w:color w:val="666666" w:themeColor="accent2"/>
          <w:sz w:val="32"/>
          <w:lang w:val="es-CO"/>
        </w:rPr>
        <w:t xml:space="preserve"> </w:t>
      </w:r>
      <w:r w:rsidR="00A61E3C">
        <w:rPr>
          <w:rFonts w:ascii="Arial" w:hAnsi="Arial" w:cs="Arial"/>
          <w:b/>
          <w:color w:val="666666" w:themeColor="accent2"/>
          <w:sz w:val="32"/>
          <w:lang w:val="es-CO"/>
        </w:rPr>
        <w:t>Sistema natural</w:t>
      </w:r>
    </w:p>
    <w:p w14:paraId="3A91DA3B" w14:textId="77777777" w:rsidR="00A61E3C" w:rsidRPr="00761E75" w:rsidRDefault="00A61E3C" w:rsidP="00386F89">
      <w:pPr>
        <w:spacing w:line="276" w:lineRule="auto"/>
        <w:jc w:val="both"/>
        <w:rPr>
          <w:rFonts w:ascii="Arial" w:hAnsi="Arial" w:cs="Arial"/>
          <w:b/>
          <w:color w:val="666666" w:themeColor="accent2"/>
          <w:sz w:val="32"/>
          <w:lang w:val="es-CO"/>
        </w:rPr>
      </w:pPr>
    </w:p>
    <w:p w14:paraId="65B0610F" w14:textId="086DDC62" w:rsidR="00A61E3C" w:rsidRDefault="00A61E3C" w:rsidP="00A61E3C">
      <w:pPr>
        <w:tabs>
          <w:tab w:val="left" w:pos="10260"/>
        </w:tabs>
        <w:jc w:val="both"/>
        <w:rPr>
          <w:rFonts w:ascii="Arial" w:hAnsi="Arial" w:cs="Arial"/>
          <w:b/>
          <w:i/>
          <w:lang w:val="es-ES_tradnl"/>
        </w:rPr>
      </w:pPr>
      <w:r w:rsidRPr="00A61E3C">
        <w:rPr>
          <w:rFonts w:ascii="Arial" w:hAnsi="Arial" w:cs="Arial"/>
          <w:b/>
          <w:i/>
          <w:lang w:val="es-ES_tradnl"/>
        </w:rPr>
        <w:t>Componente biótico</w:t>
      </w:r>
    </w:p>
    <w:p w14:paraId="79AC51FF" w14:textId="77777777" w:rsidR="00A61E3C" w:rsidRPr="00A61E3C" w:rsidRDefault="00A61E3C" w:rsidP="00A61E3C">
      <w:pPr>
        <w:tabs>
          <w:tab w:val="left" w:pos="10260"/>
        </w:tabs>
        <w:jc w:val="both"/>
        <w:rPr>
          <w:rFonts w:ascii="Arial" w:hAnsi="Arial" w:cs="Arial"/>
          <w:b/>
          <w:i/>
          <w:lang w:val="es-ES_tradnl"/>
        </w:rPr>
      </w:pPr>
    </w:p>
    <w:p w14:paraId="3A8857F0" w14:textId="6CD56E0E" w:rsidR="00A61E3C" w:rsidRPr="00A61E3C" w:rsidRDefault="00A61E3C" w:rsidP="005D500F">
      <w:pPr>
        <w:tabs>
          <w:tab w:val="left" w:pos="10260"/>
        </w:tabs>
        <w:spacing w:line="276" w:lineRule="auto"/>
        <w:jc w:val="both"/>
        <w:rPr>
          <w:rFonts w:ascii="Arial" w:hAnsi="Arial" w:cs="Arial"/>
          <w:lang w:val="es-CO"/>
        </w:rPr>
      </w:pPr>
      <w:r w:rsidRPr="00A61E3C">
        <w:rPr>
          <w:rFonts w:ascii="Arial" w:hAnsi="Arial" w:cs="Arial"/>
          <w:lang w:val="es-CO"/>
        </w:rPr>
        <w:t>La vegetación presente en el área que comprende el municipio de Cajicá, presenta especies exóticas introducidas, cultivos ornamentales y forestales. Dentro de las especies introducidas se registra el Sauce llorón (Salix babylonica), Sauco común (Sambucus nigra), Eucalipto (Eucalyptus fastigata), Pino lacio (Pinus pseudostrobus), entre otras. Adicionalmente se encuentran 60 especies de plantas vasculares, pertenecientes a 13 familias; dentro de las cuales el 90% son Nativas de tipo arvense, y el 10% Nativas acuáticas.</w:t>
      </w:r>
    </w:p>
    <w:p w14:paraId="1BA263B6" w14:textId="77777777" w:rsidR="00A61E3C" w:rsidRPr="00A61E3C" w:rsidRDefault="00A61E3C" w:rsidP="005D500F">
      <w:pPr>
        <w:tabs>
          <w:tab w:val="left" w:pos="10260"/>
        </w:tabs>
        <w:spacing w:line="276" w:lineRule="auto"/>
        <w:jc w:val="both"/>
        <w:rPr>
          <w:rFonts w:ascii="Arial" w:hAnsi="Arial" w:cs="Arial"/>
          <w:lang w:val="es-CO"/>
        </w:rPr>
      </w:pPr>
      <w:r w:rsidRPr="00A61E3C">
        <w:rPr>
          <w:rFonts w:ascii="Arial" w:hAnsi="Arial" w:cs="Arial"/>
          <w:lang w:val="es-CO"/>
        </w:rPr>
        <w:t>Debido al alto nivel de intervención en la zona urbana, la fauna reportada está limitada a la zona rural del municipio de Cajicá, principalmente en el lecho del rio Bogotá y en el Cerro la Cumbre. Dónde se han reportado 90 especies de aves, dentro de las cuales el 66% son especies residentes, el 29% especies migratorias y 5% especies residentes migratorias. Hay reportes de 8 especies nativas de Mamíferos: zarigüeya orejiblanca andina o Fara (Didephis pernigra), Musaraña (Cryptotis thomasi), Comadreja (Mustela frenata), Roedores y ratones (Cavia aperea, Mus musculus y Akodon sp.) Conejo silvestre (Syvilagus brasilensis) y una especie de murciélago (Anoura geoffroyi). Y finalmente dentro de los Herpetos (Anfibios y Reptiles), se reportó una especie de rana, la rana sabanera (Dendropsophus labialis) y dos especies de serpientes: la serpiente sabanera (Atractus crassicaudatus) y la culebra de pantano (Erythrolamprus epinephelus).</w:t>
      </w:r>
    </w:p>
    <w:p w14:paraId="3FD80892" w14:textId="77777777" w:rsidR="00A61E3C" w:rsidRPr="00A61E3C" w:rsidRDefault="00A61E3C" w:rsidP="00A61E3C">
      <w:pPr>
        <w:tabs>
          <w:tab w:val="left" w:pos="10260"/>
        </w:tabs>
        <w:jc w:val="both"/>
        <w:rPr>
          <w:rFonts w:ascii="Arial" w:hAnsi="Arial" w:cs="Arial"/>
          <w:i/>
          <w:lang w:val="es-ES_tradnl"/>
        </w:rPr>
      </w:pPr>
    </w:p>
    <w:p w14:paraId="5DCD9F81" w14:textId="77777777" w:rsidR="00A61E3C" w:rsidRPr="00A61E3C" w:rsidRDefault="00A61E3C" w:rsidP="00A61E3C">
      <w:pPr>
        <w:tabs>
          <w:tab w:val="left" w:pos="10260"/>
        </w:tabs>
        <w:jc w:val="both"/>
        <w:rPr>
          <w:rFonts w:ascii="Arial" w:hAnsi="Arial" w:cs="Arial"/>
          <w:b/>
          <w:i/>
          <w:lang w:val="es-ES_tradnl"/>
        </w:rPr>
      </w:pPr>
      <w:r w:rsidRPr="00A61E3C">
        <w:rPr>
          <w:rFonts w:ascii="Arial" w:hAnsi="Arial" w:cs="Arial"/>
          <w:b/>
          <w:i/>
          <w:lang w:val="es-ES_tradnl"/>
        </w:rPr>
        <w:t>Componente abiótico</w:t>
      </w:r>
    </w:p>
    <w:p w14:paraId="346D093B" w14:textId="77777777" w:rsidR="00A61E3C" w:rsidRPr="00A61E3C" w:rsidRDefault="00A61E3C" w:rsidP="00A61E3C">
      <w:pPr>
        <w:tabs>
          <w:tab w:val="left" w:pos="10260"/>
        </w:tabs>
        <w:jc w:val="both"/>
        <w:rPr>
          <w:rFonts w:ascii="Arial" w:hAnsi="Arial" w:cs="Arial"/>
          <w:lang w:val="es-ES_tradnl"/>
        </w:rPr>
      </w:pPr>
    </w:p>
    <w:p w14:paraId="5607EF74" w14:textId="77777777" w:rsidR="00A61E3C" w:rsidRPr="00A61E3C" w:rsidRDefault="00A61E3C" w:rsidP="005D500F">
      <w:pPr>
        <w:tabs>
          <w:tab w:val="left" w:pos="10260"/>
        </w:tabs>
        <w:spacing w:line="276" w:lineRule="auto"/>
        <w:jc w:val="both"/>
        <w:rPr>
          <w:rFonts w:ascii="Arial" w:hAnsi="Arial" w:cs="Arial"/>
          <w:lang w:val="es-ES_tradnl"/>
        </w:rPr>
      </w:pPr>
      <w:r w:rsidRPr="00A61E3C">
        <w:rPr>
          <w:rFonts w:ascii="Arial" w:hAnsi="Arial" w:cs="Arial"/>
          <w:lang w:val="es-ES_tradnl"/>
        </w:rPr>
        <w:t>El 35,3% del territorio del municipio presenta limitación en su uso, por exceso de humedad y poco drenaje. Por lo que es vulnerable a inundaciones y encharcamientos. Siendo aptos para ganadería y restringidos para agricultura debido a sus complicaciones. Estos suelos se encuentran dispersos en las 4 veredas. Los territorios aptos para uso agrícola abarcan el 54,53% del municipio dónde la mayoría de estos se encuentran con pastos limpios. Y la cobertura más alarmante es la de bosques plantados, que sólo representa el 8,06% del territorio; ubicada en la vereda Chuntame, sector La Cumbre.</w:t>
      </w:r>
    </w:p>
    <w:p w14:paraId="097A18E0" w14:textId="77777777" w:rsidR="00A61E3C" w:rsidRPr="00A61E3C" w:rsidRDefault="00A61E3C" w:rsidP="005D500F">
      <w:pPr>
        <w:tabs>
          <w:tab w:val="left" w:pos="10260"/>
        </w:tabs>
        <w:spacing w:line="276" w:lineRule="auto"/>
        <w:jc w:val="both"/>
        <w:rPr>
          <w:rFonts w:ascii="Arial" w:hAnsi="Arial" w:cs="Arial"/>
          <w:lang w:val="es-ES_tradnl"/>
        </w:rPr>
      </w:pPr>
      <w:r w:rsidRPr="00A61E3C">
        <w:rPr>
          <w:rFonts w:ascii="Arial" w:hAnsi="Arial" w:cs="Arial"/>
          <w:lang w:val="es-ES_tradnl"/>
        </w:rPr>
        <w:t>El municipio se encuentra bañado por dos importantes fuentes hídricas, el río Bogotá, que atraviesa el municipio de norte a sur y sirve de límite al municipio en una extensión de 23.1 Km, y su afluente, el río Frío, que entra al municipio por el costado occidental desde Tabio y realiza su recorrido Cajicá de aproximadamente 10.4 km, hasta entrar a límites con el municipio de Chía, donde desemboca en el río Bogotá. Siendo este último el que presenta mayor demanda por los sectores agropecuarios, industrial y turístico. Y así mismo recibe la mayor cantidad de vertimientos generados por la disposición de las Plantas de Tratamiento de Agua Residual del municipio.</w:t>
      </w:r>
    </w:p>
    <w:p w14:paraId="2C18F3C9" w14:textId="77777777" w:rsidR="00A61E3C" w:rsidRPr="00A61E3C" w:rsidRDefault="00A61E3C" w:rsidP="005D500F">
      <w:pPr>
        <w:tabs>
          <w:tab w:val="left" w:pos="10260"/>
        </w:tabs>
        <w:spacing w:line="276" w:lineRule="auto"/>
        <w:jc w:val="both"/>
        <w:rPr>
          <w:rFonts w:ascii="Arial" w:hAnsi="Arial" w:cs="Arial"/>
          <w:lang w:val="es-ES_tradnl"/>
        </w:rPr>
      </w:pPr>
      <w:r w:rsidRPr="00A61E3C">
        <w:rPr>
          <w:rFonts w:ascii="Arial" w:hAnsi="Arial" w:cs="Arial"/>
          <w:lang w:val="es-ES_tradnl"/>
        </w:rPr>
        <w:lastRenderedPageBreak/>
        <w:t>Hace 20 años desaparecieron importantes quebradas como la Quebrada de las Manas, la Quebrada de San Roque, la Quebrada de la “M”, entre otras fuentes naturales por la implantación y siembra de especies exóticas como pino y eucalipto y por la deforestación indiscriminada.</w:t>
      </w:r>
    </w:p>
    <w:p w14:paraId="544D3884" w14:textId="77777777" w:rsidR="00A61E3C" w:rsidRPr="00A61E3C" w:rsidRDefault="00A61E3C" w:rsidP="005D500F">
      <w:pPr>
        <w:tabs>
          <w:tab w:val="left" w:pos="10260"/>
        </w:tabs>
        <w:spacing w:line="276" w:lineRule="auto"/>
        <w:jc w:val="both"/>
        <w:rPr>
          <w:rFonts w:ascii="Arial" w:hAnsi="Arial" w:cs="Arial"/>
          <w:lang w:val="es-ES_tradnl"/>
        </w:rPr>
      </w:pPr>
      <w:r w:rsidRPr="00A61E3C">
        <w:rPr>
          <w:rFonts w:ascii="Arial" w:hAnsi="Arial" w:cs="Arial"/>
          <w:lang w:val="es-ES_tradnl"/>
        </w:rPr>
        <w:t>El municipio hace explotación de fuentes de agua subterránea para el desarrollo de actividades agroindustriales. Existe una red de humedales naturales que abarca 20,2 hectáreas y humedales artificiales con 1,74 hectáreas. Siendo importante la aclaración de varios de estos ecosistemas se han ido perdiendo por la falta de cultura ambiental; lo que ha llevado al inadecuado manejo de los mismos.</w:t>
      </w:r>
    </w:p>
    <w:p w14:paraId="317DF945" w14:textId="77777777" w:rsidR="00A61E3C" w:rsidRPr="00A61E3C" w:rsidRDefault="00A61E3C" w:rsidP="005D500F">
      <w:pPr>
        <w:tabs>
          <w:tab w:val="left" w:pos="10260"/>
        </w:tabs>
        <w:spacing w:line="276" w:lineRule="auto"/>
        <w:jc w:val="both"/>
        <w:rPr>
          <w:rFonts w:ascii="Arial" w:hAnsi="Arial" w:cs="Arial"/>
          <w:lang w:val="es-ES_tradnl"/>
        </w:rPr>
      </w:pPr>
      <w:r w:rsidRPr="00A61E3C">
        <w:rPr>
          <w:rFonts w:ascii="Arial" w:hAnsi="Arial" w:cs="Arial"/>
          <w:lang w:val="es-ES_tradnl"/>
        </w:rPr>
        <w:t xml:space="preserve">La contaminación del aire se encuentra asociada a las emisiones por transporte urbano, vehículos de carga y particulares. Emisión de gases en zonas industriales, por generación de partículas en las actividades que utilizan hornos, calderas e incineradores de residuos peligrosos. La contaminación atmosférica por material particulado PM10; a pesar de no superar los 70 μg/m3 que establece la norma como límite máximo permisible, para el 2012 estaba en 45.82 μg/m3, y venía incrementando con el paso del crecimiento de las industrias y el aumento de la población. Siendo esto un tema de gran importancia para la salud pública de Cajicá. </w:t>
      </w:r>
    </w:p>
    <w:p w14:paraId="4620BBF6" w14:textId="77777777" w:rsidR="00386F89" w:rsidRPr="00761E75" w:rsidRDefault="00386F89" w:rsidP="00386F89">
      <w:pPr>
        <w:tabs>
          <w:tab w:val="left" w:pos="10260"/>
        </w:tabs>
        <w:jc w:val="both"/>
        <w:rPr>
          <w:rFonts w:ascii="Arial" w:hAnsi="Arial" w:cs="Arial"/>
          <w:lang w:val="es-CO"/>
        </w:rPr>
      </w:pPr>
    </w:p>
    <w:p w14:paraId="268D3F8D" w14:textId="09CEBA24" w:rsidR="00A61E3C" w:rsidRDefault="008A29F7" w:rsidP="00386F89">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3</w:t>
      </w:r>
      <w:r w:rsidR="00386F89" w:rsidRPr="00761E75">
        <w:rPr>
          <w:rFonts w:ascii="Arial" w:hAnsi="Arial" w:cs="Arial"/>
          <w:b/>
          <w:color w:val="666666" w:themeColor="accent2"/>
          <w:sz w:val="32"/>
          <w:lang w:val="es-CO"/>
        </w:rPr>
        <w:t>.</w:t>
      </w:r>
      <w:r w:rsidR="00A61E3C">
        <w:rPr>
          <w:rFonts w:ascii="Arial" w:hAnsi="Arial" w:cs="Arial"/>
          <w:b/>
          <w:color w:val="666666" w:themeColor="accent2"/>
          <w:sz w:val="32"/>
          <w:lang w:val="es-CO"/>
        </w:rPr>
        <w:t>1.</w:t>
      </w:r>
      <w:r w:rsidR="00386F89" w:rsidRPr="00761E75">
        <w:rPr>
          <w:rFonts w:ascii="Arial" w:hAnsi="Arial" w:cs="Arial"/>
          <w:b/>
          <w:color w:val="666666" w:themeColor="accent2"/>
          <w:sz w:val="32"/>
          <w:lang w:val="es-CO"/>
        </w:rPr>
        <w:t xml:space="preserve">4. </w:t>
      </w:r>
      <w:r w:rsidR="00A61E3C">
        <w:rPr>
          <w:rFonts w:ascii="Arial" w:hAnsi="Arial" w:cs="Arial"/>
          <w:b/>
          <w:color w:val="666666" w:themeColor="accent2"/>
          <w:sz w:val="32"/>
          <w:lang w:val="es-CO"/>
        </w:rPr>
        <w:t>Sistema de infraestructura y servicios</w:t>
      </w:r>
    </w:p>
    <w:p w14:paraId="5AC7B8B7" w14:textId="77777777" w:rsidR="00A61E3C" w:rsidRPr="00761E75" w:rsidRDefault="00A61E3C" w:rsidP="00386F89">
      <w:pPr>
        <w:spacing w:line="276" w:lineRule="auto"/>
        <w:jc w:val="both"/>
        <w:rPr>
          <w:rFonts w:ascii="Arial" w:hAnsi="Arial" w:cs="Arial"/>
          <w:b/>
          <w:color w:val="666666" w:themeColor="accent2"/>
          <w:sz w:val="32"/>
          <w:lang w:val="es-CO"/>
        </w:rPr>
      </w:pPr>
    </w:p>
    <w:p w14:paraId="00288674" w14:textId="77777777" w:rsidR="00A61E3C" w:rsidRPr="00A61E3C" w:rsidRDefault="00A61E3C" w:rsidP="005D500F">
      <w:pPr>
        <w:tabs>
          <w:tab w:val="left" w:pos="10260"/>
        </w:tabs>
        <w:spacing w:line="276" w:lineRule="auto"/>
        <w:jc w:val="both"/>
        <w:rPr>
          <w:rFonts w:ascii="Arial" w:hAnsi="Arial" w:cs="Arial"/>
          <w:lang w:val="es-ES_tradnl"/>
        </w:rPr>
      </w:pPr>
      <w:r w:rsidRPr="00A61E3C">
        <w:rPr>
          <w:rFonts w:ascii="Arial" w:hAnsi="Arial" w:cs="Arial"/>
          <w:lang w:val="es-ES_tradnl"/>
        </w:rPr>
        <w:t xml:space="preserve">La malla vial rural y rural suburbana del municipio está distribuida en sus cuatro veredas y la mayoría de las vías se encuentran pavimentadas. Siendo Canelón la vereda que presenta el 42% del total de estas vías, seguido por Chuntame con el 37%, rio Grande con el 15% y Calahorra con el 6% restante. </w:t>
      </w:r>
    </w:p>
    <w:p w14:paraId="2DBAB741" w14:textId="77777777" w:rsidR="00A61E3C" w:rsidRPr="00A61E3C" w:rsidRDefault="00A61E3C" w:rsidP="005D500F">
      <w:pPr>
        <w:tabs>
          <w:tab w:val="left" w:pos="10260"/>
        </w:tabs>
        <w:spacing w:line="276" w:lineRule="auto"/>
        <w:jc w:val="both"/>
        <w:rPr>
          <w:rFonts w:ascii="Arial" w:hAnsi="Arial" w:cs="Arial"/>
          <w:lang w:val="es-ES_tradnl"/>
        </w:rPr>
      </w:pPr>
      <w:r w:rsidRPr="00A61E3C">
        <w:rPr>
          <w:rFonts w:ascii="Arial" w:hAnsi="Arial" w:cs="Arial"/>
          <w:lang w:val="es-ES_tradnl"/>
        </w:rPr>
        <w:t xml:space="preserve">Por otro lado, respecto a los servicios públicos de Cajicá; vale la pena resaltar que Cajicá no cuenta con acueducto propio. Por lo que compra “agua en bloque” del Acueducto de Bogotá; proveniente de la Planta de Tibitoc. La cobertura del servicio de acueducto dentro del municipio es del 100%, con un Índice de Riesgo de Calidad de Agua – IRCA de 0% para el año 2017. La red de alcantarillado de aguas residuales y pluviales del municipio presenta una cobertura del 96%. Además, cuenta con dos Plantas de Tratamiento de Aguas Residuales PTAR ubicadas en Rincón Santo y Calahorra, las cuales se encuentran en proceso de optimización de sus procesos para mejorar la calidad del tratamiento de dichas aguas y disponer al Río Bogotá vertimientos con menor porcentaje de contaminación. En cuanto al servicio público de aseo tiene una cobertura del 99.07% en el municipio; se trabaja en el cumplimiento del Plan de Gestión Integral de Residuos Sólidos – PGIRS en la separación en la fuente de los residuos orgánicos, aprovechables y no aprovechables por parte de la comunidad cajiqueña.  </w:t>
      </w:r>
    </w:p>
    <w:p w14:paraId="6F150B68" w14:textId="77777777" w:rsidR="00A61E3C" w:rsidRPr="00A61E3C" w:rsidRDefault="00A61E3C" w:rsidP="005D500F">
      <w:pPr>
        <w:tabs>
          <w:tab w:val="left" w:pos="10260"/>
        </w:tabs>
        <w:spacing w:line="276" w:lineRule="auto"/>
        <w:jc w:val="both"/>
        <w:rPr>
          <w:rFonts w:ascii="Arial" w:hAnsi="Arial" w:cs="Arial"/>
          <w:lang w:val="es-ES_tradnl"/>
        </w:rPr>
      </w:pPr>
      <w:r w:rsidRPr="00A61E3C">
        <w:rPr>
          <w:rFonts w:ascii="Arial" w:hAnsi="Arial" w:cs="Arial"/>
          <w:lang w:val="es-ES_tradnl"/>
        </w:rPr>
        <w:t>El territorio artificializado del municipio; dónde se encuentran el tejido urbano continuo (el más representativo con el 27,1%), las zonas industriales que el tejido urbano discontinuo, las instalaciones recreativas y las explotaciones de materiales de construcción; corresponde al 36.84% del total del área de Cajicá. Es importante aclarar que la urbanización está acelerando el crecimiento de estos territorios artificializados y el colapso de las redes de infraestructura y servicios públicos, siendo urgente la gestión integral del uso del suelo.</w:t>
      </w:r>
    </w:p>
    <w:p w14:paraId="1563985C" w14:textId="77777777" w:rsidR="00A61E3C" w:rsidRPr="00A61E3C" w:rsidRDefault="00A61E3C" w:rsidP="005D500F">
      <w:pPr>
        <w:tabs>
          <w:tab w:val="left" w:pos="10260"/>
        </w:tabs>
        <w:spacing w:line="276" w:lineRule="auto"/>
        <w:jc w:val="both"/>
        <w:rPr>
          <w:rFonts w:ascii="Arial" w:hAnsi="Arial" w:cs="Arial"/>
          <w:lang w:val="es-ES_tradnl"/>
        </w:rPr>
      </w:pPr>
      <w:r w:rsidRPr="00A61E3C">
        <w:rPr>
          <w:rFonts w:ascii="Arial" w:hAnsi="Arial" w:cs="Arial"/>
          <w:lang w:val="es-ES_tradnl"/>
        </w:rPr>
        <w:lastRenderedPageBreak/>
        <w:t xml:space="preserve">Adicionalmente, en la zona rural y rural suburbana, el desarrollo urbanístico de viviendas campestres ha venido desplazando y presionando los predios que se mantenían en usos rurales como cultivos y pastos. </w:t>
      </w:r>
    </w:p>
    <w:p w14:paraId="6074AF71" w14:textId="77777777" w:rsidR="00A61E3C" w:rsidRPr="00761E75" w:rsidRDefault="00A61E3C" w:rsidP="00386F89">
      <w:pPr>
        <w:tabs>
          <w:tab w:val="left" w:pos="10260"/>
        </w:tabs>
        <w:jc w:val="both"/>
        <w:rPr>
          <w:rFonts w:ascii="Arial" w:hAnsi="Arial" w:cs="Arial"/>
          <w:lang w:val="es-CO"/>
        </w:rPr>
      </w:pPr>
    </w:p>
    <w:p w14:paraId="26F702B4" w14:textId="77777777" w:rsidR="00A61E3C" w:rsidRDefault="008A29F7" w:rsidP="00386F89">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3</w:t>
      </w:r>
      <w:r w:rsidR="00386F89" w:rsidRPr="00761E75">
        <w:rPr>
          <w:rFonts w:ascii="Arial" w:hAnsi="Arial" w:cs="Arial"/>
          <w:b/>
          <w:color w:val="666666" w:themeColor="accent2"/>
          <w:sz w:val="32"/>
          <w:lang w:val="es-CO"/>
        </w:rPr>
        <w:t>.</w:t>
      </w:r>
      <w:r w:rsidR="00A61E3C">
        <w:rPr>
          <w:rFonts w:ascii="Arial" w:hAnsi="Arial" w:cs="Arial"/>
          <w:b/>
          <w:color w:val="666666" w:themeColor="accent2"/>
          <w:sz w:val="32"/>
          <w:lang w:val="es-CO"/>
        </w:rPr>
        <w:t>1</w:t>
      </w:r>
      <w:r w:rsidR="00386F89" w:rsidRPr="00761E75">
        <w:rPr>
          <w:rFonts w:ascii="Arial" w:hAnsi="Arial" w:cs="Arial"/>
          <w:b/>
          <w:color w:val="666666" w:themeColor="accent2"/>
          <w:sz w:val="32"/>
          <w:lang w:val="es-CO"/>
        </w:rPr>
        <w:t>.</w:t>
      </w:r>
      <w:r w:rsidR="00A61E3C">
        <w:rPr>
          <w:rFonts w:ascii="Arial" w:hAnsi="Arial" w:cs="Arial"/>
          <w:b/>
          <w:color w:val="666666" w:themeColor="accent2"/>
          <w:sz w:val="32"/>
          <w:lang w:val="es-CO"/>
        </w:rPr>
        <w:t>5.</w:t>
      </w:r>
      <w:r w:rsidR="00386F89" w:rsidRPr="00761E75">
        <w:rPr>
          <w:rFonts w:ascii="Arial" w:hAnsi="Arial" w:cs="Arial"/>
          <w:b/>
          <w:color w:val="666666" w:themeColor="accent2"/>
          <w:sz w:val="32"/>
          <w:lang w:val="es-CO"/>
        </w:rPr>
        <w:t xml:space="preserve"> </w:t>
      </w:r>
      <w:r w:rsidR="00A61E3C">
        <w:rPr>
          <w:rFonts w:ascii="Arial" w:hAnsi="Arial" w:cs="Arial"/>
          <w:b/>
          <w:color w:val="666666" w:themeColor="accent2"/>
          <w:sz w:val="32"/>
          <w:lang w:val="es-CO"/>
        </w:rPr>
        <w:t>Sistema socio cultural</w:t>
      </w:r>
    </w:p>
    <w:p w14:paraId="5449E21B" w14:textId="77777777" w:rsidR="00A61E3C" w:rsidRDefault="00A61E3C" w:rsidP="00386F89">
      <w:pPr>
        <w:spacing w:line="276" w:lineRule="auto"/>
        <w:jc w:val="both"/>
        <w:rPr>
          <w:rFonts w:ascii="Arial" w:hAnsi="Arial" w:cs="Arial"/>
          <w:b/>
          <w:color w:val="666666" w:themeColor="accent2"/>
          <w:sz w:val="32"/>
          <w:lang w:val="es-CO"/>
        </w:rPr>
      </w:pPr>
    </w:p>
    <w:p w14:paraId="22B1336A" w14:textId="77777777" w:rsidR="00A61E3C" w:rsidRPr="00A61E3C" w:rsidRDefault="00A61E3C" w:rsidP="00A61E3C">
      <w:pPr>
        <w:spacing w:line="276" w:lineRule="auto"/>
        <w:jc w:val="both"/>
        <w:rPr>
          <w:rFonts w:ascii="Arial" w:hAnsi="Arial" w:cs="Arial"/>
          <w:bCs/>
          <w:color w:val="000000" w:themeColor="text1"/>
          <w:lang w:val="es-ES_tradnl"/>
        </w:rPr>
      </w:pPr>
      <w:r w:rsidRPr="00A61E3C">
        <w:rPr>
          <w:rFonts w:ascii="Arial" w:hAnsi="Arial" w:cs="Arial"/>
          <w:bCs/>
          <w:color w:val="000000" w:themeColor="text1"/>
          <w:lang w:val="es-ES_tradnl"/>
        </w:rPr>
        <w:t>La educación del municipio tiene indicadores muy positivos, principalmente en el acceso de educación preescolar, primaria y secundaria, además hay una buena oferta de instituciones educativas públicas, privadas y de educación superior con programas profesionales, tecnólogos y técnicos que permiten el acceso a los habitantes y atraen migrantes de diferentes municipios del departamento y del país; lo cual dinamiza sectores económicos como el comercio, servicios, inmobiliario y turismo.</w:t>
      </w:r>
    </w:p>
    <w:p w14:paraId="030E40BA" w14:textId="4C8726C4" w:rsidR="00A61E3C" w:rsidRPr="00A61E3C" w:rsidRDefault="00A61E3C" w:rsidP="00A61E3C">
      <w:pPr>
        <w:spacing w:line="276" w:lineRule="auto"/>
        <w:jc w:val="both"/>
        <w:rPr>
          <w:rFonts w:ascii="Arial" w:hAnsi="Arial" w:cs="Arial"/>
          <w:bCs/>
          <w:color w:val="000000" w:themeColor="text1"/>
          <w:lang w:val="es-ES_tradnl"/>
        </w:rPr>
      </w:pPr>
      <w:r w:rsidRPr="00A61E3C">
        <w:rPr>
          <w:rFonts w:ascii="Arial" w:hAnsi="Arial" w:cs="Arial"/>
          <w:bCs/>
          <w:color w:val="000000" w:themeColor="text1"/>
          <w:lang w:val="es-ES_tradnl"/>
        </w:rPr>
        <w:t>El desarrollo de vivienda, se ve acelerado por su cercanía a la capital y por la tendencia de las personas a vivir a las afueras de la ciudad. Permitiendo que el municipio se vuelva atractivo para invertir en la industria inmobiliaria.</w:t>
      </w:r>
    </w:p>
    <w:p w14:paraId="54D5E388" w14:textId="77777777" w:rsidR="00A61E3C" w:rsidRPr="00A61E3C" w:rsidRDefault="00A61E3C" w:rsidP="00A61E3C">
      <w:pPr>
        <w:spacing w:line="276" w:lineRule="auto"/>
        <w:jc w:val="both"/>
        <w:rPr>
          <w:rFonts w:ascii="Arial" w:hAnsi="Arial" w:cs="Arial"/>
          <w:bCs/>
          <w:color w:val="000000" w:themeColor="text1"/>
          <w:lang w:val="es-ES_tradnl"/>
        </w:rPr>
      </w:pPr>
      <w:r w:rsidRPr="00A61E3C">
        <w:rPr>
          <w:rFonts w:ascii="Arial" w:hAnsi="Arial" w:cs="Arial"/>
          <w:bCs/>
          <w:color w:val="000000" w:themeColor="text1"/>
          <w:lang w:val="es-ES_tradnl"/>
        </w:rPr>
        <w:t>Cajicá alberga algunos sitios turísticos como la parroquia Inmaculada Concepción, el centro cultural, la reserva natural de La Cumbre y Montepincio y el seminario de San Gabriel. Así mismo, La estación del </w:t>
      </w:r>
      <w:hyperlink r:id="rId28" w:tooltip="Tren de la Sabana" w:history="1">
        <w:r w:rsidRPr="00A61E3C">
          <w:rPr>
            <w:rStyle w:val="Hipervnculo"/>
            <w:rFonts w:ascii="Arial" w:hAnsi="Arial" w:cs="Arial"/>
            <w:bCs/>
            <w:color w:val="000000" w:themeColor="text1"/>
            <w:lang w:val="es-ES_tradnl"/>
          </w:rPr>
          <w:t>Tren de la Sabana</w:t>
        </w:r>
      </w:hyperlink>
      <w:r w:rsidRPr="00A61E3C">
        <w:rPr>
          <w:rFonts w:ascii="Arial" w:hAnsi="Arial" w:cs="Arial"/>
          <w:bCs/>
          <w:color w:val="000000" w:themeColor="text1"/>
          <w:lang w:val="es-ES_tradnl"/>
        </w:rPr>
        <w:t>; dónde el tren hace su parada más extensa para que los visitantes conozcan los diversos restaurantes del municipio. También es conocida por sus tejidos de lana virgen de oveja, que los artesanos venden en forma de tapices, tapetes hechos en telares y anudados a mano. Y cuenta con el Autódromo XRP, un escenario adecuado para la realización de todo tipo de actividades deportivas y recreativas.</w:t>
      </w:r>
    </w:p>
    <w:p w14:paraId="4B53572B" w14:textId="77777777" w:rsidR="002A3FF5" w:rsidRDefault="002A3FF5" w:rsidP="00386F89">
      <w:pPr>
        <w:spacing w:line="276" w:lineRule="auto"/>
        <w:jc w:val="both"/>
        <w:rPr>
          <w:rFonts w:ascii="Arial" w:hAnsi="Arial" w:cs="Arial"/>
          <w:b/>
          <w:color w:val="666666" w:themeColor="accent2"/>
          <w:sz w:val="32"/>
          <w:lang w:val="es-CO"/>
        </w:rPr>
      </w:pPr>
    </w:p>
    <w:p w14:paraId="5743FBD0" w14:textId="73030FA5" w:rsidR="002A3FF5" w:rsidRDefault="002A3FF5" w:rsidP="002A3FF5">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3.</w:t>
      </w:r>
      <w:r>
        <w:rPr>
          <w:rFonts w:ascii="Arial" w:hAnsi="Arial" w:cs="Arial"/>
          <w:b/>
          <w:color w:val="666666" w:themeColor="accent2"/>
          <w:sz w:val="32"/>
          <w:lang w:val="es-CO"/>
        </w:rPr>
        <w:t>2</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Estado actual de la educación ambiental</w:t>
      </w:r>
    </w:p>
    <w:p w14:paraId="1AFA7C8E" w14:textId="0F084532" w:rsidR="00386F89" w:rsidRPr="00761E75" w:rsidRDefault="00386F89" w:rsidP="00386F89">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 xml:space="preserve"> </w:t>
      </w:r>
    </w:p>
    <w:p w14:paraId="3CF5D271" w14:textId="00CFBFE9" w:rsidR="002A3FF5" w:rsidRPr="002A3FF5" w:rsidRDefault="002A3FF5" w:rsidP="002A3FF5">
      <w:pPr>
        <w:tabs>
          <w:tab w:val="left" w:pos="10260"/>
        </w:tabs>
        <w:jc w:val="both"/>
        <w:rPr>
          <w:rFonts w:ascii="Arial" w:hAnsi="Arial" w:cs="Arial"/>
          <w:lang w:val="es-ES_tradnl"/>
        </w:rPr>
      </w:pPr>
      <w:r w:rsidRPr="002A3FF5">
        <w:rPr>
          <w:rFonts w:ascii="Arial" w:hAnsi="Arial" w:cs="Arial"/>
          <w:lang w:val="es-ES_tradnl"/>
        </w:rPr>
        <w:t>Cajicá presenta varias potencialidades y problemáticas relacionadas con el componente ambiental. Las cuales se planean manejar desde la implementación del presente documento. A continuación, se exponen dichas potencialidades y problemáticas:</w:t>
      </w:r>
    </w:p>
    <w:p w14:paraId="2419E8E1" w14:textId="77777777" w:rsidR="00DD04C0" w:rsidRPr="00761E75" w:rsidRDefault="00DD04C0" w:rsidP="00386F89">
      <w:pPr>
        <w:tabs>
          <w:tab w:val="left" w:pos="10260"/>
        </w:tabs>
        <w:jc w:val="both"/>
        <w:rPr>
          <w:rFonts w:ascii="Arial" w:hAnsi="Arial" w:cs="Arial"/>
          <w:lang w:val="es-CO"/>
        </w:rPr>
      </w:pPr>
    </w:p>
    <w:p w14:paraId="0F42A756" w14:textId="3B3E1638" w:rsidR="002A3FF5" w:rsidRDefault="002A3FF5" w:rsidP="002A3FF5">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3.</w:t>
      </w:r>
      <w:r>
        <w:rPr>
          <w:rFonts w:ascii="Arial" w:hAnsi="Arial" w:cs="Arial"/>
          <w:b/>
          <w:color w:val="666666" w:themeColor="accent2"/>
          <w:sz w:val="32"/>
          <w:lang w:val="es-CO"/>
        </w:rPr>
        <w:t>2</w:t>
      </w:r>
      <w:r w:rsidRPr="00761E75">
        <w:rPr>
          <w:rFonts w:ascii="Arial" w:hAnsi="Arial" w:cs="Arial"/>
          <w:b/>
          <w:color w:val="666666" w:themeColor="accent2"/>
          <w:sz w:val="32"/>
          <w:lang w:val="es-CO"/>
        </w:rPr>
        <w:t>.</w:t>
      </w:r>
      <w:r>
        <w:rPr>
          <w:rFonts w:ascii="Arial" w:hAnsi="Arial" w:cs="Arial"/>
          <w:b/>
          <w:color w:val="666666" w:themeColor="accent2"/>
          <w:sz w:val="32"/>
          <w:lang w:val="es-CO"/>
        </w:rPr>
        <w:t>1.</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Potencialidades</w:t>
      </w:r>
    </w:p>
    <w:p w14:paraId="0E56F385" w14:textId="77777777" w:rsidR="00386F89" w:rsidRPr="00761E75" w:rsidRDefault="00386F89" w:rsidP="00386F89">
      <w:pPr>
        <w:tabs>
          <w:tab w:val="left" w:pos="10260"/>
        </w:tabs>
        <w:jc w:val="both"/>
        <w:rPr>
          <w:rFonts w:ascii="Arial" w:hAnsi="Arial" w:cs="Arial"/>
          <w:lang w:val="es-CO"/>
        </w:rPr>
      </w:pPr>
    </w:p>
    <w:p w14:paraId="10CAEC13" w14:textId="69D95267" w:rsidR="003A78C1" w:rsidRDefault="002A3FF5" w:rsidP="00B923B3">
      <w:pPr>
        <w:tabs>
          <w:tab w:val="left" w:pos="10260"/>
        </w:tabs>
        <w:jc w:val="both"/>
        <w:rPr>
          <w:rFonts w:ascii="Arial" w:hAnsi="Arial" w:cs="Arial"/>
        </w:rPr>
      </w:pPr>
      <w:r w:rsidRPr="002A3FF5">
        <w:rPr>
          <w:rFonts w:ascii="Arial" w:hAnsi="Arial" w:cs="Arial"/>
          <w:lang w:val="es-CO"/>
        </w:rPr>
        <w:t>En el municipio de Cajicá se presentan potencialidades ambientales rescatadas por parte de sus habitantes las cuales generan pertenencia por su territorio, a continuación, se describen cada una de ellas</w:t>
      </w:r>
      <w:r w:rsidRPr="002A3FF5">
        <w:rPr>
          <w:rFonts w:ascii="Arial" w:hAnsi="Arial" w:cs="Arial"/>
        </w:rPr>
        <w:t>.</w:t>
      </w:r>
    </w:p>
    <w:p w14:paraId="0A075538" w14:textId="63C4F18A" w:rsidR="002A3FF5" w:rsidRDefault="002A3FF5" w:rsidP="00B923B3">
      <w:pPr>
        <w:tabs>
          <w:tab w:val="left" w:pos="10260"/>
        </w:tabs>
        <w:jc w:val="both"/>
        <w:rPr>
          <w:rFonts w:ascii="Arial" w:hAnsi="Arial" w:cs="Arial"/>
          <w:color w:val="000000"/>
        </w:rPr>
      </w:pPr>
    </w:p>
    <w:tbl>
      <w:tblPr>
        <w:tblStyle w:val="Cuadrculaclara-nfasis1"/>
        <w:tblW w:w="0" w:type="auto"/>
        <w:jc w:val="center"/>
        <w:tblLook w:val="04A0" w:firstRow="1" w:lastRow="0" w:firstColumn="1" w:lastColumn="0" w:noHBand="0" w:noVBand="1"/>
      </w:tblPr>
      <w:tblGrid>
        <w:gridCol w:w="2547"/>
        <w:gridCol w:w="6281"/>
      </w:tblGrid>
      <w:tr w:rsidR="002A3FF5" w:rsidRPr="002A3FF5" w14:paraId="53E5A3F2" w14:textId="77777777" w:rsidTr="002A3F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6D9004CF" w14:textId="77777777" w:rsidR="002A3FF5" w:rsidRPr="002A3FF5" w:rsidRDefault="002A3FF5">
            <w:pPr>
              <w:spacing w:line="360" w:lineRule="auto"/>
              <w:jc w:val="center"/>
              <w:rPr>
                <w:rFonts w:ascii="Arial" w:hAnsi="Arial" w:cs="Arial"/>
                <w:bCs w:val="0"/>
                <w:iCs/>
                <w:color w:val="000000"/>
                <w:lang w:val="es-CO" w:eastAsia="es-ES"/>
              </w:rPr>
            </w:pPr>
            <w:bookmarkStart w:id="2" w:name="_Hlk57219441"/>
            <w:r w:rsidRPr="002A3FF5">
              <w:rPr>
                <w:rFonts w:ascii="Arial" w:hAnsi="Arial" w:cs="Arial"/>
                <w:bCs w:val="0"/>
                <w:iCs/>
                <w:lang w:val="es-CO"/>
              </w:rPr>
              <w:t>Potencialidad</w:t>
            </w:r>
          </w:p>
        </w:tc>
        <w:tc>
          <w:tcPr>
            <w:tcW w:w="6281" w:type="dxa"/>
            <w:hideMark/>
          </w:tcPr>
          <w:p w14:paraId="49155EE0" w14:textId="77777777" w:rsidR="002A3FF5" w:rsidRPr="002A3FF5" w:rsidRDefault="002A3FF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color w:val="000000"/>
                <w:lang w:val="es-CO"/>
              </w:rPr>
            </w:pPr>
            <w:r w:rsidRPr="002A3FF5">
              <w:rPr>
                <w:rFonts w:ascii="Arial" w:hAnsi="Arial" w:cs="Arial"/>
                <w:bCs w:val="0"/>
                <w:iCs/>
                <w:lang w:val="es-CO"/>
              </w:rPr>
              <w:t>Descripción</w:t>
            </w:r>
          </w:p>
        </w:tc>
      </w:tr>
      <w:tr w:rsidR="002A3FF5" w:rsidRPr="002A3FF5" w14:paraId="4FF75C5E"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2BCF5C53" w14:textId="77777777" w:rsidR="002A3FF5" w:rsidRPr="002A3FF5" w:rsidRDefault="002A3FF5">
            <w:pPr>
              <w:spacing w:line="360" w:lineRule="auto"/>
              <w:jc w:val="center"/>
              <w:rPr>
                <w:rFonts w:ascii="Arial" w:hAnsi="Arial" w:cs="Arial"/>
                <w:b w:val="0"/>
                <w:color w:val="000000"/>
                <w:lang w:val="es-CO"/>
              </w:rPr>
            </w:pPr>
            <w:r w:rsidRPr="002A3FF5">
              <w:rPr>
                <w:rFonts w:ascii="Arial" w:hAnsi="Arial" w:cs="Arial"/>
                <w:lang w:val="es-CO"/>
              </w:rPr>
              <w:t>Servicios públicos</w:t>
            </w:r>
          </w:p>
        </w:tc>
        <w:tc>
          <w:tcPr>
            <w:tcW w:w="6281" w:type="dxa"/>
            <w:hideMark/>
          </w:tcPr>
          <w:p w14:paraId="4D1594B9"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2A3FF5">
              <w:rPr>
                <w:rFonts w:ascii="Arial" w:hAnsi="Arial" w:cs="Arial"/>
                <w:lang w:val="es-CO"/>
              </w:rPr>
              <w:t xml:space="preserve">La cobertura en servicios públicos es buena tanto en calidad como en cantidad, aunque en sectores falte cobertura de gas natural y falta de presión de agua por </w:t>
            </w:r>
            <w:r w:rsidRPr="002A3FF5">
              <w:rPr>
                <w:rFonts w:ascii="Arial" w:hAnsi="Arial" w:cs="Arial"/>
                <w:lang w:val="es-CO"/>
              </w:rPr>
              <w:lastRenderedPageBreak/>
              <w:t>crecimiento urbanístico, la comunidad destaca la prestación de los servicios públicos como una potencialidad en Cajicá</w:t>
            </w:r>
          </w:p>
        </w:tc>
      </w:tr>
      <w:tr w:rsidR="002A3FF5" w:rsidRPr="002A3FF5" w14:paraId="5B118D3B"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5F9F4FD9" w14:textId="77777777" w:rsidR="002A3FF5" w:rsidRPr="002A3FF5" w:rsidRDefault="002A3FF5">
            <w:pPr>
              <w:spacing w:line="360" w:lineRule="auto"/>
              <w:jc w:val="center"/>
              <w:rPr>
                <w:rFonts w:ascii="Arial" w:hAnsi="Arial" w:cs="Arial"/>
                <w:color w:val="000000"/>
                <w:lang w:val="es-CO"/>
              </w:rPr>
            </w:pPr>
            <w:r w:rsidRPr="002A3FF5">
              <w:rPr>
                <w:rFonts w:ascii="Arial" w:hAnsi="Arial" w:cs="Arial"/>
                <w:lang w:val="es-CO"/>
              </w:rPr>
              <w:lastRenderedPageBreak/>
              <w:t>Manejo de Residuos</w:t>
            </w:r>
          </w:p>
        </w:tc>
        <w:tc>
          <w:tcPr>
            <w:tcW w:w="6281" w:type="dxa"/>
            <w:hideMark/>
          </w:tcPr>
          <w:p w14:paraId="7DC71F88"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Al igual que en el área urbana, el área rural tiene una adecuada gestión de residuos sólidos con recolección selectiva. La empresa de servicios públicos de Cajicá SA ESP, realiza entrega de recipientes para la separación en la fuente de residuos orgánicos y residuos ordinarios.</w:t>
            </w:r>
          </w:p>
        </w:tc>
      </w:tr>
      <w:tr w:rsidR="002A3FF5" w:rsidRPr="002A3FF5" w14:paraId="4BF7FD46"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4B63EEC5" w14:textId="77777777" w:rsidR="002A3FF5" w:rsidRPr="002A3FF5" w:rsidRDefault="002A3FF5">
            <w:pPr>
              <w:spacing w:line="360" w:lineRule="auto"/>
              <w:jc w:val="center"/>
              <w:rPr>
                <w:rFonts w:ascii="Arial" w:hAnsi="Arial" w:cs="Arial"/>
                <w:color w:val="000000"/>
                <w:lang w:val="es-CO"/>
              </w:rPr>
            </w:pPr>
            <w:r w:rsidRPr="002A3FF5">
              <w:rPr>
                <w:rFonts w:ascii="Arial" w:hAnsi="Arial" w:cs="Arial"/>
                <w:lang w:val="es-CO"/>
              </w:rPr>
              <w:t>Transporte público</w:t>
            </w:r>
          </w:p>
        </w:tc>
        <w:tc>
          <w:tcPr>
            <w:tcW w:w="6281" w:type="dxa"/>
            <w:hideMark/>
          </w:tcPr>
          <w:p w14:paraId="53CBC957"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2A3FF5">
              <w:rPr>
                <w:rFonts w:ascii="Arial" w:hAnsi="Arial" w:cs="Arial"/>
                <w:lang w:val="es-CO"/>
              </w:rPr>
              <w:t>Rutas optimas de transporte público intermunicipal, urbano y rural.</w:t>
            </w:r>
          </w:p>
        </w:tc>
      </w:tr>
      <w:tr w:rsidR="002A3FF5" w:rsidRPr="002A3FF5" w14:paraId="0272EE33"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03BC4B23" w14:textId="77777777" w:rsidR="002A3FF5" w:rsidRPr="002A3FF5" w:rsidRDefault="002A3FF5">
            <w:pPr>
              <w:spacing w:line="360" w:lineRule="auto"/>
              <w:jc w:val="center"/>
              <w:rPr>
                <w:rFonts w:ascii="Arial" w:hAnsi="Arial" w:cs="Arial"/>
                <w:color w:val="000000"/>
                <w:lang w:val="es-CO"/>
              </w:rPr>
            </w:pPr>
            <w:r w:rsidRPr="002A3FF5">
              <w:rPr>
                <w:rFonts w:ascii="Arial" w:hAnsi="Arial" w:cs="Arial"/>
                <w:lang w:val="es-CO"/>
              </w:rPr>
              <w:t>Acceso y estado de vías</w:t>
            </w:r>
          </w:p>
        </w:tc>
        <w:tc>
          <w:tcPr>
            <w:tcW w:w="6281" w:type="dxa"/>
            <w:hideMark/>
          </w:tcPr>
          <w:p w14:paraId="699B35FC"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es-CO"/>
              </w:rPr>
            </w:pPr>
            <w:r w:rsidRPr="002A3FF5">
              <w:rPr>
                <w:rFonts w:ascii="Arial" w:hAnsi="Arial" w:cs="Arial"/>
                <w:lang w:val="es-CO"/>
              </w:rPr>
              <w:t>Los sectores urbanos del municipio destacan a Cajicá como un municipio con adecuadas vías de acceso tanto nacionales, departamentales, municipales y veredales.</w:t>
            </w:r>
          </w:p>
        </w:tc>
      </w:tr>
      <w:tr w:rsidR="002A3FF5" w:rsidRPr="002A3FF5" w14:paraId="47A81D52"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0E28D25A" w14:textId="77777777" w:rsidR="002A3FF5" w:rsidRPr="002A3FF5" w:rsidRDefault="002A3FF5">
            <w:pPr>
              <w:spacing w:line="360" w:lineRule="auto"/>
              <w:jc w:val="center"/>
              <w:rPr>
                <w:rFonts w:ascii="Arial" w:hAnsi="Arial" w:cs="Arial"/>
                <w:color w:val="000000"/>
                <w:lang w:val="es-CO"/>
              </w:rPr>
            </w:pPr>
            <w:r w:rsidRPr="002A3FF5">
              <w:rPr>
                <w:rFonts w:ascii="Arial" w:hAnsi="Arial" w:cs="Arial"/>
                <w:lang w:val="es-CO"/>
              </w:rPr>
              <w:t>Seguridad</w:t>
            </w:r>
          </w:p>
        </w:tc>
        <w:tc>
          <w:tcPr>
            <w:tcW w:w="6281" w:type="dxa"/>
            <w:hideMark/>
          </w:tcPr>
          <w:p w14:paraId="4F1A8689"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2A3FF5">
              <w:rPr>
                <w:rFonts w:ascii="Arial" w:hAnsi="Arial" w:cs="Arial"/>
                <w:lang w:val="es-CO"/>
              </w:rPr>
              <w:t>Instalación de alarmas y cámaras de seguridad.</w:t>
            </w:r>
          </w:p>
        </w:tc>
      </w:tr>
      <w:tr w:rsidR="002A3FF5" w:rsidRPr="002A3FF5" w14:paraId="11C8BEC2"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1779ADAE" w14:textId="77777777" w:rsidR="002A3FF5" w:rsidRPr="002A3FF5" w:rsidRDefault="002A3FF5">
            <w:pPr>
              <w:jc w:val="center"/>
              <w:rPr>
                <w:rFonts w:ascii="Arial" w:hAnsi="Arial" w:cs="Arial"/>
                <w:lang w:val="es-CO"/>
              </w:rPr>
            </w:pPr>
            <w:r w:rsidRPr="002A3FF5">
              <w:rPr>
                <w:rFonts w:ascii="Arial" w:hAnsi="Arial" w:cs="Arial"/>
                <w:lang w:val="es-CO"/>
              </w:rPr>
              <w:t>Zona de reserva</w:t>
            </w:r>
          </w:p>
        </w:tc>
        <w:tc>
          <w:tcPr>
            <w:tcW w:w="6281" w:type="dxa"/>
            <w:hideMark/>
          </w:tcPr>
          <w:p w14:paraId="3208AC5A" w14:textId="77777777" w:rsidR="002A3FF5" w:rsidRPr="002A3FF5" w:rsidRDefault="002A3FF5">
            <w:p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La zona de protección cerro La Cumbre es un lugar de deporte tradicional para los Cajiqueños, además, de caminatas ecológicas y ecoturismo con fácil acceso.</w:t>
            </w:r>
          </w:p>
        </w:tc>
      </w:tr>
      <w:tr w:rsidR="002A3FF5" w:rsidRPr="002A3FF5" w14:paraId="1FCCAABF"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5D4AC595" w14:textId="77777777" w:rsidR="002A3FF5" w:rsidRPr="002A3FF5" w:rsidRDefault="002A3FF5">
            <w:pPr>
              <w:spacing w:line="360" w:lineRule="auto"/>
              <w:jc w:val="center"/>
              <w:rPr>
                <w:rFonts w:ascii="Arial" w:hAnsi="Arial" w:cs="Arial"/>
                <w:color w:val="000000"/>
                <w:lang w:val="es-CO"/>
              </w:rPr>
            </w:pPr>
            <w:r w:rsidRPr="002A3FF5">
              <w:rPr>
                <w:rFonts w:ascii="Arial" w:hAnsi="Arial" w:cs="Arial"/>
                <w:lang w:val="es-CO"/>
              </w:rPr>
              <w:t>Conocimiento del territorio</w:t>
            </w:r>
          </w:p>
        </w:tc>
        <w:tc>
          <w:tcPr>
            <w:tcW w:w="6281" w:type="dxa"/>
            <w:hideMark/>
          </w:tcPr>
          <w:p w14:paraId="188ACC4F"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2A3FF5">
              <w:rPr>
                <w:rFonts w:ascii="Arial" w:hAnsi="Arial" w:cs="Arial"/>
                <w:lang w:val="es-CO"/>
              </w:rPr>
              <w:t>Los habitantes reconocen Cajicá y cada uno de sus sectores, además, de conocer la oferta ambiental presente en su territorio.</w:t>
            </w:r>
          </w:p>
        </w:tc>
      </w:tr>
      <w:tr w:rsidR="002A3FF5" w:rsidRPr="002A3FF5" w14:paraId="3345BED9"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09BF3622" w14:textId="77777777" w:rsidR="002A3FF5" w:rsidRPr="002A3FF5" w:rsidRDefault="002A3FF5">
            <w:pPr>
              <w:spacing w:line="360" w:lineRule="auto"/>
              <w:jc w:val="center"/>
              <w:rPr>
                <w:rFonts w:ascii="Arial" w:hAnsi="Arial" w:cs="Arial"/>
                <w:color w:val="000000"/>
                <w:lang w:val="es-CO"/>
              </w:rPr>
            </w:pPr>
            <w:r w:rsidRPr="002A3FF5">
              <w:rPr>
                <w:rFonts w:ascii="Arial" w:hAnsi="Arial" w:cs="Arial"/>
                <w:lang w:val="es-CO"/>
              </w:rPr>
              <w:t>Líderes comunitarios</w:t>
            </w:r>
          </w:p>
        </w:tc>
        <w:tc>
          <w:tcPr>
            <w:tcW w:w="6281" w:type="dxa"/>
            <w:hideMark/>
          </w:tcPr>
          <w:p w14:paraId="078C7A8A"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es-CO"/>
              </w:rPr>
            </w:pPr>
            <w:r w:rsidRPr="002A3FF5">
              <w:rPr>
                <w:rFonts w:ascii="Arial" w:hAnsi="Arial" w:cs="Arial"/>
                <w:lang w:val="es-CO"/>
              </w:rPr>
              <w:t>Los sectores cuentan con Juntas de acción comunal, se resaltan por la unión y el trabajo en equipo llevando a cada sector a solucionar sus problemáticas y destacar y cuidar sus potencialidades.</w:t>
            </w:r>
          </w:p>
        </w:tc>
      </w:tr>
      <w:tr w:rsidR="002A3FF5" w:rsidRPr="002A3FF5" w14:paraId="13269C11"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15B765F3" w14:textId="77777777" w:rsidR="002A3FF5" w:rsidRPr="002A3FF5" w:rsidRDefault="002A3FF5">
            <w:pPr>
              <w:jc w:val="center"/>
              <w:rPr>
                <w:rFonts w:ascii="Arial" w:hAnsi="Arial" w:cs="Arial"/>
                <w:lang w:val="es-CO"/>
              </w:rPr>
            </w:pPr>
            <w:r w:rsidRPr="002A3FF5">
              <w:rPr>
                <w:rFonts w:ascii="Arial" w:hAnsi="Arial" w:cs="Arial"/>
                <w:lang w:val="es-CO"/>
              </w:rPr>
              <w:t>Campañas de vacunación y esterilización de gatos y perros</w:t>
            </w:r>
          </w:p>
        </w:tc>
        <w:tc>
          <w:tcPr>
            <w:tcW w:w="6281" w:type="dxa"/>
            <w:hideMark/>
          </w:tcPr>
          <w:p w14:paraId="37CEC9F5" w14:textId="77777777" w:rsidR="002A3FF5" w:rsidRPr="002A3FF5" w:rsidRDefault="002A3FF5">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La Secretaria de Ambiente y Desarrollo Rural, tiene jornadas de vacunación de perros y gatos en el municipio, esto contribuyendo a la minimización de enfermedades y aumento de población canina y felina en Cajicá.</w:t>
            </w:r>
          </w:p>
        </w:tc>
      </w:tr>
      <w:tr w:rsidR="002A3FF5" w:rsidRPr="002A3FF5" w14:paraId="0DC4E9A7"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4B3DE668" w14:textId="77777777" w:rsidR="002A3FF5" w:rsidRPr="002A3FF5" w:rsidRDefault="002A3FF5">
            <w:pPr>
              <w:jc w:val="center"/>
              <w:rPr>
                <w:rFonts w:ascii="Arial" w:hAnsi="Arial" w:cs="Arial"/>
                <w:lang w:val="es-CO"/>
              </w:rPr>
            </w:pPr>
            <w:r w:rsidRPr="002A3FF5">
              <w:rPr>
                <w:rFonts w:ascii="Arial" w:hAnsi="Arial" w:cs="Arial"/>
                <w:lang w:val="es-CO"/>
              </w:rPr>
              <w:t>Huertas caseras</w:t>
            </w:r>
          </w:p>
        </w:tc>
        <w:tc>
          <w:tcPr>
            <w:tcW w:w="6281" w:type="dxa"/>
            <w:hideMark/>
          </w:tcPr>
          <w:p w14:paraId="20BD0065" w14:textId="77777777" w:rsidR="002A3FF5" w:rsidRPr="002A3FF5" w:rsidRDefault="002A3FF5">
            <w:p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Huertas caseras En la comunidad existen programas y proyectos de huertas caseras que contribuyen a la seguridad alimentaria de los sectores. </w:t>
            </w:r>
          </w:p>
        </w:tc>
      </w:tr>
      <w:tr w:rsidR="002A3FF5" w:rsidRPr="002A3FF5" w14:paraId="45497729"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56445FAB" w14:textId="77777777" w:rsidR="002A3FF5" w:rsidRPr="002A3FF5" w:rsidRDefault="002A3FF5">
            <w:pPr>
              <w:jc w:val="center"/>
              <w:rPr>
                <w:rFonts w:ascii="Arial" w:hAnsi="Arial" w:cs="Arial"/>
                <w:lang w:val="es-CO"/>
              </w:rPr>
            </w:pPr>
            <w:r w:rsidRPr="002A3FF5">
              <w:rPr>
                <w:rFonts w:ascii="Arial" w:hAnsi="Arial" w:cs="Arial"/>
                <w:lang w:val="es-CO"/>
              </w:rPr>
              <w:t>Actividades con material reciclable</w:t>
            </w:r>
          </w:p>
        </w:tc>
        <w:tc>
          <w:tcPr>
            <w:tcW w:w="6281" w:type="dxa"/>
            <w:hideMark/>
          </w:tcPr>
          <w:p w14:paraId="1816FF36" w14:textId="77777777" w:rsidR="002A3FF5" w:rsidRPr="002A3FF5" w:rsidRDefault="002A3FF5">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La comunidad trabaja en actividades con material reciclable en sus jornadas de integración, si contribuyendo al cuidado del ambiente y a la minimización de residuos y l aprovechamiento de los mismos.</w:t>
            </w:r>
          </w:p>
        </w:tc>
      </w:tr>
      <w:tr w:rsidR="002A3FF5" w:rsidRPr="002A3FF5" w14:paraId="7B790A9A"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2E6D30BE" w14:textId="77777777" w:rsidR="002A3FF5" w:rsidRPr="002A3FF5" w:rsidRDefault="002A3FF5">
            <w:pPr>
              <w:jc w:val="center"/>
              <w:rPr>
                <w:rFonts w:ascii="Arial" w:hAnsi="Arial" w:cs="Arial"/>
                <w:lang w:val="es-CO"/>
              </w:rPr>
            </w:pPr>
            <w:r w:rsidRPr="002A3FF5">
              <w:rPr>
                <w:rFonts w:ascii="Arial" w:hAnsi="Arial" w:cs="Arial"/>
                <w:lang w:val="es-CO"/>
              </w:rPr>
              <w:lastRenderedPageBreak/>
              <w:t>Capacitaciones</w:t>
            </w:r>
          </w:p>
        </w:tc>
        <w:tc>
          <w:tcPr>
            <w:tcW w:w="6281" w:type="dxa"/>
            <w:hideMark/>
          </w:tcPr>
          <w:p w14:paraId="2DF3C27D" w14:textId="77777777" w:rsidR="002A3FF5" w:rsidRPr="002A3FF5" w:rsidRDefault="002A3FF5">
            <w:p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Los habitantes del municipio reciben capacitaciones en temas ambientales por parte de la alcaldía o de las Juntas de acción comunal de su sector.</w:t>
            </w:r>
          </w:p>
        </w:tc>
      </w:tr>
      <w:tr w:rsidR="002A3FF5" w:rsidRPr="002A3FF5" w14:paraId="18B91B5B"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6D98A3F0" w14:textId="77777777" w:rsidR="002A3FF5" w:rsidRPr="002A3FF5" w:rsidRDefault="002A3FF5">
            <w:pPr>
              <w:jc w:val="center"/>
              <w:rPr>
                <w:rFonts w:ascii="Arial" w:hAnsi="Arial" w:cs="Arial"/>
                <w:lang w:val="es-CO"/>
              </w:rPr>
            </w:pPr>
            <w:r w:rsidRPr="002A3FF5">
              <w:rPr>
                <w:rFonts w:ascii="Arial" w:hAnsi="Arial" w:cs="Arial"/>
                <w:lang w:val="es-CO"/>
              </w:rPr>
              <w:t>Cumplimiento de sentencia Río Bogotá</w:t>
            </w:r>
          </w:p>
        </w:tc>
        <w:tc>
          <w:tcPr>
            <w:tcW w:w="6281" w:type="dxa"/>
            <w:hideMark/>
          </w:tcPr>
          <w:p w14:paraId="13D620E8" w14:textId="77777777" w:rsidR="002A3FF5" w:rsidRPr="002A3FF5" w:rsidRDefault="002A3FF5">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Cajicá se encuentra ubicado en la cuenca alta del Río Bogotá, por medio de la Secretaria de Ambiente y Desarrollo Rural y la empresa de servicios públicos de Cajicá SA ESP, se ha dado cumplimiento con los informes técnicos solicitados para el Saneamiento del Río Bogotá en la sentencia del 28 de Marzo de 2014.</w:t>
            </w:r>
          </w:p>
        </w:tc>
        <w:bookmarkEnd w:id="2"/>
      </w:tr>
    </w:tbl>
    <w:p w14:paraId="27F2BDC4" w14:textId="77777777" w:rsidR="002A3FF5" w:rsidRDefault="002A3FF5" w:rsidP="00B923B3">
      <w:pPr>
        <w:tabs>
          <w:tab w:val="left" w:pos="10260"/>
        </w:tabs>
        <w:jc w:val="both"/>
        <w:rPr>
          <w:rFonts w:ascii="Arial" w:eastAsia="Tahoma" w:hAnsi="Arial" w:cs="Arial"/>
          <w:b/>
          <w:i/>
          <w:sz w:val="20"/>
        </w:rPr>
      </w:pPr>
      <w:r>
        <w:rPr>
          <w:rFonts w:ascii="Arial" w:eastAsia="Tahoma" w:hAnsi="Arial" w:cs="Arial"/>
          <w:b/>
          <w:i/>
          <w:sz w:val="20"/>
        </w:rPr>
        <w:t xml:space="preserve">            </w:t>
      </w:r>
    </w:p>
    <w:p w14:paraId="157318CC" w14:textId="4FE7D45E" w:rsidR="002A3FF5" w:rsidRPr="002A3FF5" w:rsidRDefault="002A3FF5" w:rsidP="002A3FF5">
      <w:pPr>
        <w:tabs>
          <w:tab w:val="left" w:pos="10260"/>
        </w:tabs>
        <w:jc w:val="center"/>
        <w:rPr>
          <w:rFonts w:ascii="Arial" w:eastAsia="Tahoma" w:hAnsi="Arial" w:cs="Arial"/>
          <w:i/>
          <w:sz w:val="20"/>
          <w:lang w:val="es-CO"/>
        </w:rPr>
      </w:pPr>
      <w:r w:rsidRPr="002A3FF5">
        <w:rPr>
          <w:rFonts w:ascii="Arial" w:eastAsia="Tahoma" w:hAnsi="Arial" w:cs="Arial"/>
          <w:b/>
          <w:i/>
          <w:sz w:val="20"/>
          <w:lang w:val="es-CO"/>
        </w:rPr>
        <w:t>Tabla 5.</w:t>
      </w:r>
      <w:r w:rsidRPr="002A3FF5">
        <w:rPr>
          <w:rFonts w:ascii="Arial" w:eastAsia="Tahoma" w:hAnsi="Arial" w:cs="Arial"/>
          <w:i/>
          <w:sz w:val="20"/>
          <w:lang w:val="es-CO"/>
        </w:rPr>
        <w:t xml:space="preserve"> Recopilación de Perfil Ambiental de Cajicá 2017</w:t>
      </w:r>
    </w:p>
    <w:p w14:paraId="5F0125A7" w14:textId="77777777" w:rsidR="002A3FF5" w:rsidRPr="00761E75" w:rsidRDefault="002A3FF5" w:rsidP="00B923B3">
      <w:pPr>
        <w:tabs>
          <w:tab w:val="left" w:pos="10260"/>
        </w:tabs>
        <w:jc w:val="both"/>
        <w:rPr>
          <w:lang w:val="es-CO"/>
        </w:rPr>
      </w:pPr>
    </w:p>
    <w:p w14:paraId="53CF45D4" w14:textId="6E2E5F95" w:rsidR="003A78C1" w:rsidRDefault="008A29F7" w:rsidP="00B923B3">
      <w:pPr>
        <w:spacing w:line="276" w:lineRule="auto"/>
        <w:jc w:val="both"/>
        <w:rPr>
          <w:rFonts w:ascii="Arial" w:hAnsi="Arial" w:cs="Arial"/>
          <w:b/>
          <w:color w:val="666666" w:themeColor="accent2"/>
          <w:sz w:val="32"/>
          <w:lang w:val="es-CO"/>
        </w:rPr>
      </w:pPr>
      <w:r w:rsidRPr="00761E75">
        <w:rPr>
          <w:rFonts w:ascii="Arial" w:hAnsi="Arial" w:cs="Arial"/>
          <w:b/>
          <w:color w:val="666666" w:themeColor="accent2"/>
          <w:sz w:val="32"/>
          <w:lang w:val="es-CO"/>
        </w:rPr>
        <w:t>3</w:t>
      </w:r>
      <w:r w:rsidR="00386F89" w:rsidRPr="00761E75">
        <w:rPr>
          <w:rFonts w:ascii="Arial" w:hAnsi="Arial" w:cs="Arial"/>
          <w:b/>
          <w:color w:val="666666" w:themeColor="accent2"/>
          <w:sz w:val="32"/>
          <w:lang w:val="es-CO"/>
        </w:rPr>
        <w:t>.</w:t>
      </w:r>
      <w:r w:rsidR="002A3FF5">
        <w:rPr>
          <w:rFonts w:ascii="Arial" w:hAnsi="Arial" w:cs="Arial"/>
          <w:b/>
          <w:color w:val="666666" w:themeColor="accent2"/>
          <w:sz w:val="32"/>
          <w:lang w:val="es-CO"/>
        </w:rPr>
        <w:t>2</w:t>
      </w:r>
      <w:r w:rsidR="00386F89" w:rsidRPr="00761E75">
        <w:rPr>
          <w:rFonts w:ascii="Arial" w:hAnsi="Arial" w:cs="Arial"/>
          <w:b/>
          <w:color w:val="666666" w:themeColor="accent2"/>
          <w:sz w:val="32"/>
          <w:lang w:val="es-CO"/>
        </w:rPr>
        <w:t>.</w:t>
      </w:r>
      <w:r w:rsidR="002A3FF5">
        <w:rPr>
          <w:rFonts w:ascii="Arial" w:hAnsi="Arial" w:cs="Arial"/>
          <w:b/>
          <w:color w:val="666666" w:themeColor="accent2"/>
          <w:sz w:val="32"/>
          <w:lang w:val="es-CO"/>
        </w:rPr>
        <w:t>2.</w:t>
      </w:r>
      <w:r w:rsidR="00386F89" w:rsidRPr="00761E75">
        <w:rPr>
          <w:rFonts w:ascii="Arial" w:hAnsi="Arial" w:cs="Arial"/>
          <w:b/>
          <w:color w:val="666666" w:themeColor="accent2"/>
          <w:sz w:val="32"/>
          <w:lang w:val="es-CO"/>
        </w:rPr>
        <w:t xml:space="preserve"> </w:t>
      </w:r>
      <w:r w:rsidR="002A3FF5">
        <w:rPr>
          <w:rFonts w:ascii="Arial" w:hAnsi="Arial" w:cs="Arial"/>
          <w:b/>
          <w:color w:val="666666" w:themeColor="accent2"/>
          <w:sz w:val="32"/>
          <w:lang w:val="es-CO"/>
        </w:rPr>
        <w:t>Problemáticas</w:t>
      </w:r>
    </w:p>
    <w:p w14:paraId="5B16FA77" w14:textId="77777777" w:rsidR="002A3FF5" w:rsidRDefault="002A3FF5" w:rsidP="002A3FF5">
      <w:pPr>
        <w:spacing w:line="276" w:lineRule="auto"/>
        <w:jc w:val="both"/>
        <w:rPr>
          <w:rFonts w:ascii="Arial" w:hAnsi="Arial" w:cs="Arial"/>
          <w:b/>
          <w:color w:val="666666" w:themeColor="accent2"/>
          <w:sz w:val="32"/>
          <w:lang w:val="es-CO"/>
        </w:rPr>
      </w:pPr>
    </w:p>
    <w:p w14:paraId="6C08EDC0" w14:textId="1B939B4C" w:rsidR="00622FDF" w:rsidRDefault="002A3FF5" w:rsidP="002A3FF5">
      <w:pPr>
        <w:spacing w:line="276" w:lineRule="auto"/>
        <w:jc w:val="both"/>
        <w:rPr>
          <w:rFonts w:ascii="Arial" w:hAnsi="Arial" w:cs="Arial"/>
          <w:lang w:val="es-CO"/>
        </w:rPr>
      </w:pPr>
      <w:r w:rsidRPr="002A3FF5">
        <w:rPr>
          <w:rFonts w:ascii="Arial" w:hAnsi="Arial" w:cs="Arial"/>
          <w:lang w:val="es-CO"/>
        </w:rPr>
        <w:t>La problemática ambiental del municipio de Cajicá afecta a la comunidad e implica el no cumplimiento de las responsabilidades territoriales del municipio en la preservación y conservación de un ambiente sano, adecuadamente protegido, y de garantizar el manejo armónico y la integridad del patrimonio natural</w:t>
      </w:r>
    </w:p>
    <w:p w14:paraId="08B973F3" w14:textId="4DA1F3BD" w:rsidR="002A3FF5" w:rsidRDefault="002A3FF5" w:rsidP="002A3FF5">
      <w:pPr>
        <w:spacing w:line="276" w:lineRule="auto"/>
        <w:jc w:val="both"/>
        <w:rPr>
          <w:rFonts w:ascii="Arial" w:hAnsi="Arial" w:cs="Arial"/>
          <w:lang w:val="es-CO"/>
        </w:rPr>
      </w:pPr>
    </w:p>
    <w:tbl>
      <w:tblPr>
        <w:tblStyle w:val="Cuadrculaclara-nfasis1"/>
        <w:tblW w:w="0" w:type="auto"/>
        <w:jc w:val="center"/>
        <w:tblLook w:val="04A0" w:firstRow="1" w:lastRow="0" w:firstColumn="1" w:lastColumn="0" w:noHBand="0" w:noVBand="1"/>
      </w:tblPr>
      <w:tblGrid>
        <w:gridCol w:w="2122"/>
        <w:gridCol w:w="4110"/>
        <w:gridCol w:w="2596"/>
      </w:tblGrid>
      <w:tr w:rsidR="002A3FF5" w:rsidRPr="002A3FF5" w14:paraId="55D16362" w14:textId="77777777" w:rsidTr="002A3F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39A7D1F0" w14:textId="77777777" w:rsidR="002A3FF5" w:rsidRPr="002A3FF5" w:rsidRDefault="002A3FF5">
            <w:pPr>
              <w:jc w:val="center"/>
              <w:rPr>
                <w:rFonts w:ascii="Arial" w:hAnsi="Arial" w:cs="Arial"/>
                <w:bCs w:val="0"/>
                <w:iCs/>
                <w:lang w:val="es-CO" w:eastAsia="es-ES"/>
              </w:rPr>
            </w:pPr>
            <w:r w:rsidRPr="002A3FF5">
              <w:rPr>
                <w:rFonts w:ascii="Arial" w:hAnsi="Arial" w:cs="Arial"/>
                <w:bCs w:val="0"/>
                <w:iCs/>
                <w:lang w:val="es-CO"/>
              </w:rPr>
              <w:t>Problema</w:t>
            </w:r>
          </w:p>
        </w:tc>
        <w:tc>
          <w:tcPr>
            <w:tcW w:w="4110" w:type="dxa"/>
            <w:hideMark/>
          </w:tcPr>
          <w:p w14:paraId="762DA406" w14:textId="77777777" w:rsidR="002A3FF5" w:rsidRPr="002A3FF5" w:rsidRDefault="002A3FF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lang w:val="es-CO"/>
              </w:rPr>
            </w:pPr>
            <w:r w:rsidRPr="002A3FF5">
              <w:rPr>
                <w:rFonts w:ascii="Arial" w:hAnsi="Arial" w:cs="Arial"/>
                <w:bCs w:val="0"/>
                <w:iCs/>
                <w:lang w:val="es-CO"/>
              </w:rPr>
              <w:t>Causa</w:t>
            </w:r>
          </w:p>
        </w:tc>
        <w:tc>
          <w:tcPr>
            <w:tcW w:w="2596" w:type="dxa"/>
            <w:hideMark/>
          </w:tcPr>
          <w:p w14:paraId="4FFA7117" w14:textId="77777777" w:rsidR="002A3FF5" w:rsidRPr="002A3FF5" w:rsidRDefault="002A3FF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lang w:val="es-CO"/>
              </w:rPr>
            </w:pPr>
            <w:r w:rsidRPr="002A3FF5">
              <w:rPr>
                <w:rFonts w:ascii="Arial" w:hAnsi="Arial" w:cs="Arial"/>
                <w:bCs w:val="0"/>
                <w:iCs/>
                <w:lang w:val="es-CO"/>
              </w:rPr>
              <w:t>Efecto</w:t>
            </w:r>
          </w:p>
        </w:tc>
      </w:tr>
      <w:tr w:rsidR="002A3FF5" w:rsidRPr="002A3FF5" w14:paraId="0BB22161"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5CDE933F" w14:textId="77777777" w:rsidR="002A3FF5" w:rsidRPr="002A3FF5" w:rsidRDefault="002A3FF5">
            <w:pPr>
              <w:spacing w:line="360" w:lineRule="auto"/>
              <w:jc w:val="both"/>
              <w:rPr>
                <w:rFonts w:ascii="Arial" w:eastAsia="Times New Roman" w:hAnsi="Arial" w:cs="Arial"/>
                <w:b w:val="0"/>
                <w:color w:val="000000"/>
                <w:lang w:val="es-CO"/>
              </w:rPr>
            </w:pPr>
            <w:r w:rsidRPr="002A3FF5">
              <w:rPr>
                <w:rFonts w:ascii="Arial" w:hAnsi="Arial" w:cs="Arial"/>
                <w:lang w:val="es-CO"/>
              </w:rPr>
              <w:t>Inadecuado manejo de residuos sólidos</w:t>
            </w:r>
          </w:p>
        </w:tc>
        <w:tc>
          <w:tcPr>
            <w:tcW w:w="4110" w:type="dxa"/>
            <w:hideMark/>
          </w:tcPr>
          <w:p w14:paraId="61C3C043"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lang w:val="es-CO"/>
              </w:rPr>
            </w:pPr>
            <w:r w:rsidRPr="002A3FF5">
              <w:rPr>
                <w:rFonts w:ascii="Arial" w:hAnsi="Arial" w:cs="Arial"/>
                <w:lang w:val="es-CO"/>
              </w:rPr>
              <w:t xml:space="preserve">-Falta de capacitaciones en separación en la fuente </w:t>
            </w:r>
          </w:p>
          <w:p w14:paraId="2DB3A528"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 xml:space="preserve">-Escasa apropiación del territorio </w:t>
            </w:r>
          </w:p>
          <w:p w14:paraId="5FD3A8B3"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O"/>
              </w:rPr>
            </w:pPr>
            <w:r w:rsidRPr="002A3FF5">
              <w:rPr>
                <w:rFonts w:ascii="Arial" w:hAnsi="Arial" w:cs="Arial"/>
                <w:lang w:val="es-CO"/>
              </w:rPr>
              <w:t>-Prácticas inadecuadas de sacar los residuos en horarios y días no establecidos</w:t>
            </w:r>
          </w:p>
        </w:tc>
        <w:tc>
          <w:tcPr>
            <w:tcW w:w="2596" w:type="dxa"/>
            <w:hideMark/>
          </w:tcPr>
          <w:p w14:paraId="55FBCB92"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lang w:val="es-CO"/>
              </w:rPr>
            </w:pPr>
            <w:r w:rsidRPr="002A3FF5">
              <w:rPr>
                <w:rFonts w:ascii="Arial" w:hAnsi="Arial" w:cs="Arial"/>
                <w:lang w:val="es-CO"/>
              </w:rPr>
              <w:t xml:space="preserve">-Deterioro del Paisaje </w:t>
            </w:r>
          </w:p>
          <w:p w14:paraId="37BD7323"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-Generación de olores ofensivos</w:t>
            </w:r>
          </w:p>
          <w:p w14:paraId="79F6CA0C"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CO"/>
              </w:rPr>
            </w:pPr>
            <w:r w:rsidRPr="002A3FF5">
              <w:rPr>
                <w:rFonts w:ascii="Arial" w:hAnsi="Arial" w:cs="Arial"/>
                <w:lang w:val="es-CO"/>
              </w:rPr>
              <w:t>-Contaminación del suelo</w:t>
            </w:r>
          </w:p>
        </w:tc>
      </w:tr>
      <w:tr w:rsidR="002A3FF5" w:rsidRPr="002A3FF5" w14:paraId="39EBBE63"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4BB732D2" w14:textId="77777777" w:rsidR="002A3FF5" w:rsidRPr="002A3FF5" w:rsidRDefault="002A3FF5">
            <w:pPr>
              <w:spacing w:line="360" w:lineRule="auto"/>
              <w:jc w:val="both"/>
              <w:rPr>
                <w:rFonts w:ascii="Arial" w:eastAsiaTheme="minorEastAsia" w:hAnsi="Arial" w:cs="Arial"/>
                <w:lang w:val="es-CO"/>
              </w:rPr>
            </w:pPr>
            <w:r w:rsidRPr="002A3FF5">
              <w:rPr>
                <w:rFonts w:ascii="Arial" w:hAnsi="Arial" w:cs="Arial"/>
                <w:lang w:val="es-CO"/>
              </w:rPr>
              <w:t>Quema de basuras</w:t>
            </w:r>
          </w:p>
        </w:tc>
        <w:tc>
          <w:tcPr>
            <w:tcW w:w="4110" w:type="dxa"/>
            <w:hideMark/>
          </w:tcPr>
          <w:p w14:paraId="4E257F0D"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-Falta de cultura de los habitantes en manejo de residuos </w:t>
            </w:r>
          </w:p>
          <w:p w14:paraId="0F87EA9F"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-Escasa pertenencia en el cuidado del ambiente </w:t>
            </w:r>
          </w:p>
          <w:p w14:paraId="6C408184"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-Falta de alternativas de manejo</w:t>
            </w:r>
          </w:p>
        </w:tc>
        <w:tc>
          <w:tcPr>
            <w:tcW w:w="2596" w:type="dxa"/>
            <w:hideMark/>
          </w:tcPr>
          <w:p w14:paraId="01B5A828"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-Contaminación atmosférica</w:t>
            </w:r>
          </w:p>
          <w:p w14:paraId="3100BC1B"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-Generación de olores ofensivos</w:t>
            </w:r>
          </w:p>
          <w:p w14:paraId="043D2CC9"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-Alteración de la calidad de vida</w:t>
            </w:r>
          </w:p>
        </w:tc>
      </w:tr>
      <w:tr w:rsidR="002A3FF5" w:rsidRPr="002A3FF5" w14:paraId="06BA8B82"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23F3AB9E" w14:textId="77777777" w:rsidR="002A3FF5" w:rsidRPr="002A3FF5" w:rsidRDefault="002A3FF5">
            <w:pPr>
              <w:spacing w:line="360" w:lineRule="auto"/>
              <w:jc w:val="both"/>
              <w:rPr>
                <w:rFonts w:ascii="Arial" w:eastAsia="Times New Roman" w:hAnsi="Arial" w:cs="Arial"/>
                <w:color w:val="000000"/>
                <w:lang w:val="es-CO"/>
              </w:rPr>
            </w:pPr>
            <w:r w:rsidRPr="002A3FF5">
              <w:rPr>
                <w:rFonts w:ascii="Arial" w:hAnsi="Arial" w:cs="Arial"/>
                <w:lang w:val="es-CO"/>
              </w:rPr>
              <w:t>Vías inundadas en época de lluvias en algunos sectores</w:t>
            </w:r>
          </w:p>
        </w:tc>
        <w:tc>
          <w:tcPr>
            <w:tcW w:w="4110" w:type="dxa"/>
            <w:hideMark/>
          </w:tcPr>
          <w:p w14:paraId="560B8318"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lang w:val="es-CO"/>
              </w:rPr>
            </w:pPr>
            <w:r w:rsidRPr="002A3FF5">
              <w:rPr>
                <w:rFonts w:ascii="Arial" w:hAnsi="Arial" w:cs="Arial"/>
                <w:lang w:val="es-CO"/>
              </w:rPr>
              <w:t xml:space="preserve">-Colapso de sistema de alcantarillado </w:t>
            </w:r>
          </w:p>
          <w:p w14:paraId="12B1207D"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 xml:space="preserve">-Carencia de cultura ciudadana en manejo de residuos </w:t>
            </w:r>
          </w:p>
          <w:p w14:paraId="30381D0C"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-Falta de mantenimiento a pozos y sumideros de alcantarillado</w:t>
            </w:r>
          </w:p>
        </w:tc>
        <w:tc>
          <w:tcPr>
            <w:tcW w:w="2596" w:type="dxa"/>
            <w:hideMark/>
          </w:tcPr>
          <w:p w14:paraId="73BF33B1"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 xml:space="preserve">-Colapso de tráfico vehicular </w:t>
            </w:r>
          </w:p>
          <w:p w14:paraId="092F0171"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 xml:space="preserve">-Obstaculización del tránsito peatonal. </w:t>
            </w:r>
          </w:p>
          <w:p w14:paraId="6B571481"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 xml:space="preserve">-Generación de olores ofensivos </w:t>
            </w:r>
          </w:p>
        </w:tc>
      </w:tr>
      <w:tr w:rsidR="002A3FF5" w:rsidRPr="002A3FF5" w14:paraId="2F9A7496"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3D86AA68" w14:textId="77777777" w:rsidR="002A3FF5" w:rsidRPr="002A3FF5" w:rsidRDefault="002A3FF5">
            <w:pPr>
              <w:spacing w:line="360" w:lineRule="auto"/>
              <w:jc w:val="both"/>
              <w:rPr>
                <w:rFonts w:ascii="Arial" w:eastAsia="Times New Roman" w:hAnsi="Arial" w:cs="Arial"/>
                <w:color w:val="000000"/>
                <w:lang w:val="es-CO"/>
              </w:rPr>
            </w:pPr>
            <w:r w:rsidRPr="002A3FF5">
              <w:rPr>
                <w:rFonts w:ascii="Arial" w:hAnsi="Arial" w:cs="Arial"/>
                <w:lang w:val="es-CO"/>
              </w:rPr>
              <w:lastRenderedPageBreak/>
              <w:t>Falta de control y seguimiento a cuerpos hídricos</w:t>
            </w:r>
          </w:p>
        </w:tc>
        <w:tc>
          <w:tcPr>
            <w:tcW w:w="4110" w:type="dxa"/>
            <w:hideMark/>
          </w:tcPr>
          <w:p w14:paraId="724429C0"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lang w:val="es-CO"/>
              </w:rPr>
            </w:pPr>
            <w:r w:rsidRPr="002A3FF5">
              <w:rPr>
                <w:rFonts w:ascii="Arial" w:hAnsi="Arial" w:cs="Arial"/>
                <w:lang w:val="es-CO"/>
              </w:rPr>
              <w:t xml:space="preserve">-Escaso seguimiento a programas o actividades de limpieza de cuerpos hídricos </w:t>
            </w:r>
          </w:p>
          <w:p w14:paraId="3C02A003"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-Falta de cultura de los pobladores en manejo de residuos</w:t>
            </w:r>
          </w:p>
          <w:p w14:paraId="4BC17745"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-Escaso control y seguimiento a industrias y conexiones erróneas o fraudulentas al alcantarillado </w:t>
            </w:r>
          </w:p>
          <w:p w14:paraId="58096649"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val="es-CO"/>
              </w:rPr>
            </w:pPr>
            <w:r w:rsidRPr="002A3FF5">
              <w:rPr>
                <w:rFonts w:ascii="Arial" w:hAnsi="Arial" w:cs="Arial"/>
                <w:lang w:val="es-CO"/>
              </w:rPr>
              <w:t>-Poco respeto a la ronda de los ríos</w:t>
            </w:r>
          </w:p>
        </w:tc>
        <w:tc>
          <w:tcPr>
            <w:tcW w:w="2596" w:type="dxa"/>
            <w:hideMark/>
          </w:tcPr>
          <w:p w14:paraId="7BA5DEA6"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lang w:val="es-CO"/>
              </w:rPr>
            </w:pPr>
            <w:r w:rsidRPr="002A3FF5">
              <w:rPr>
                <w:rFonts w:ascii="Arial" w:hAnsi="Arial" w:cs="Arial"/>
                <w:lang w:val="es-CO"/>
              </w:rPr>
              <w:t xml:space="preserve">-Inundaciones en época de lluvias en vías y establecimientos </w:t>
            </w:r>
          </w:p>
          <w:p w14:paraId="255B883B"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-Contaminación hídrica y alteración al ecosistema </w:t>
            </w:r>
          </w:p>
          <w:p w14:paraId="43861813"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-Generación de malos olores y proliferación de vectores</w:t>
            </w:r>
          </w:p>
          <w:p w14:paraId="0A56662D"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val="es-CO"/>
              </w:rPr>
            </w:pPr>
            <w:r w:rsidRPr="002A3FF5">
              <w:rPr>
                <w:rFonts w:ascii="Arial" w:hAnsi="Arial" w:cs="Arial"/>
                <w:lang w:val="es-CO"/>
              </w:rPr>
              <w:t>-Contaminación de suelos</w:t>
            </w:r>
          </w:p>
        </w:tc>
      </w:tr>
      <w:tr w:rsidR="002A3FF5" w:rsidRPr="002A3FF5" w14:paraId="285F7453"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537766B9" w14:textId="77777777" w:rsidR="002A3FF5" w:rsidRPr="002A3FF5" w:rsidRDefault="002A3FF5">
            <w:pPr>
              <w:spacing w:line="360" w:lineRule="auto"/>
              <w:jc w:val="both"/>
              <w:rPr>
                <w:rFonts w:ascii="Arial" w:eastAsia="Times New Roman" w:hAnsi="Arial" w:cs="Arial"/>
                <w:color w:val="000000"/>
                <w:lang w:val="es-CO"/>
              </w:rPr>
            </w:pPr>
            <w:r w:rsidRPr="002A3FF5">
              <w:rPr>
                <w:rFonts w:ascii="Arial" w:hAnsi="Arial" w:cs="Arial"/>
                <w:lang w:val="es-CO"/>
              </w:rPr>
              <w:t>Falta de articulación de entidades públicas con la comunidad</w:t>
            </w:r>
          </w:p>
        </w:tc>
        <w:tc>
          <w:tcPr>
            <w:tcW w:w="4110" w:type="dxa"/>
            <w:hideMark/>
          </w:tcPr>
          <w:p w14:paraId="26ACA4F2"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lang w:val="es-CO"/>
              </w:rPr>
            </w:pPr>
            <w:r w:rsidRPr="002A3FF5">
              <w:rPr>
                <w:rFonts w:ascii="Arial" w:hAnsi="Arial" w:cs="Arial"/>
                <w:lang w:val="es-CO"/>
              </w:rPr>
              <w:t>-Falta de cooperación entre las partes interesadas</w:t>
            </w:r>
          </w:p>
          <w:p w14:paraId="4840944E"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 xml:space="preserve">-Ineficiente control y seguimiento a problemáticas </w:t>
            </w:r>
          </w:p>
          <w:p w14:paraId="70865D9C"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O"/>
              </w:rPr>
            </w:pPr>
            <w:r w:rsidRPr="002A3FF5">
              <w:rPr>
                <w:rFonts w:ascii="Arial" w:hAnsi="Arial" w:cs="Arial"/>
                <w:lang w:val="es-CO"/>
              </w:rPr>
              <w:t>-Incumplimiento de la normativa ambiental</w:t>
            </w:r>
          </w:p>
        </w:tc>
        <w:tc>
          <w:tcPr>
            <w:tcW w:w="2596" w:type="dxa"/>
            <w:hideMark/>
          </w:tcPr>
          <w:p w14:paraId="6DC20B60"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lang w:val="es-CO"/>
              </w:rPr>
            </w:pPr>
            <w:r w:rsidRPr="002A3FF5">
              <w:rPr>
                <w:rFonts w:ascii="Arial" w:hAnsi="Arial" w:cs="Arial"/>
                <w:lang w:val="es-CO"/>
              </w:rPr>
              <w:t xml:space="preserve">-Escasa solución a las problemáticas </w:t>
            </w:r>
          </w:p>
          <w:p w14:paraId="483B5CAF" w14:textId="77777777" w:rsidR="002A3FF5" w:rsidRPr="002A3FF5" w:rsidRDefault="002A3F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O"/>
              </w:rPr>
            </w:pPr>
            <w:r w:rsidRPr="002A3FF5">
              <w:rPr>
                <w:rFonts w:ascii="Arial" w:hAnsi="Arial" w:cs="Arial"/>
                <w:lang w:val="es-CO"/>
              </w:rPr>
              <w:t>-Inconformismo por parte de la población</w:t>
            </w:r>
          </w:p>
        </w:tc>
      </w:tr>
      <w:tr w:rsidR="002A3FF5" w:rsidRPr="002A3FF5" w14:paraId="1E77336E"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70FE6A51" w14:textId="77777777" w:rsidR="002A3FF5" w:rsidRPr="002A3FF5" w:rsidRDefault="002A3FF5">
            <w:pPr>
              <w:spacing w:line="360" w:lineRule="auto"/>
              <w:jc w:val="both"/>
              <w:rPr>
                <w:rFonts w:ascii="Arial" w:eastAsia="Times New Roman" w:hAnsi="Arial" w:cs="Arial"/>
                <w:color w:val="000000"/>
                <w:lang w:val="es-CO"/>
              </w:rPr>
            </w:pPr>
            <w:r w:rsidRPr="002A3FF5">
              <w:rPr>
                <w:rFonts w:ascii="Arial" w:hAnsi="Arial" w:cs="Arial"/>
                <w:lang w:val="es-CO"/>
              </w:rPr>
              <w:t>Contaminación de suelos</w:t>
            </w:r>
          </w:p>
        </w:tc>
        <w:tc>
          <w:tcPr>
            <w:tcW w:w="4110" w:type="dxa"/>
            <w:hideMark/>
          </w:tcPr>
          <w:p w14:paraId="6B41A148"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lang w:val="es-CO"/>
              </w:rPr>
            </w:pPr>
            <w:r w:rsidRPr="002A3FF5">
              <w:rPr>
                <w:rFonts w:ascii="Arial" w:hAnsi="Arial" w:cs="Arial"/>
                <w:lang w:val="es-CO"/>
              </w:rPr>
              <w:t xml:space="preserve">-Vertimientos de aguas residuales e industriales </w:t>
            </w:r>
          </w:p>
          <w:p w14:paraId="4FD52ABC"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-Escasa cultura de manejo de residuos </w:t>
            </w:r>
          </w:p>
          <w:p w14:paraId="3FD55792"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-Falencias en capacitaciones en manejo de RCD </w:t>
            </w:r>
          </w:p>
          <w:p w14:paraId="768D5DBE"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-Disposición inadecuada de residuos ordinarios y residuos de demolición y construcción RCD´S </w:t>
            </w:r>
          </w:p>
        </w:tc>
        <w:tc>
          <w:tcPr>
            <w:tcW w:w="2596" w:type="dxa"/>
            <w:hideMark/>
          </w:tcPr>
          <w:p w14:paraId="28523CD5"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-Generación de olores ofensivos </w:t>
            </w:r>
          </w:p>
          <w:p w14:paraId="75F48620"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-Contaminación al suelo y fuentes hídricas</w:t>
            </w:r>
          </w:p>
          <w:p w14:paraId="40CA7628"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xml:space="preserve">-Pérdida de cobertura vegetal y desplazamiento de fauna </w:t>
            </w:r>
          </w:p>
          <w:p w14:paraId="3223B22D" w14:textId="77777777" w:rsidR="002A3FF5" w:rsidRPr="002A3FF5" w:rsidRDefault="002A3FF5">
            <w:pPr>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 Taponamiento de cuerpos de agua</w:t>
            </w:r>
          </w:p>
        </w:tc>
      </w:tr>
      <w:tr w:rsidR="002A3FF5" w:rsidRPr="002A3FF5" w14:paraId="7737A081" w14:textId="77777777" w:rsidTr="002A3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5DFCB696" w14:textId="77777777" w:rsidR="002A3FF5" w:rsidRPr="002A3FF5" w:rsidRDefault="002A3FF5">
            <w:pPr>
              <w:spacing w:line="360" w:lineRule="auto"/>
              <w:jc w:val="both"/>
              <w:rPr>
                <w:rFonts w:ascii="Arial" w:hAnsi="Arial" w:cs="Arial"/>
                <w:lang w:val="es-CO"/>
              </w:rPr>
            </w:pPr>
            <w:r w:rsidRPr="002A3FF5">
              <w:rPr>
                <w:rFonts w:ascii="Arial" w:hAnsi="Arial" w:cs="Arial"/>
                <w:lang w:val="es-CO"/>
              </w:rPr>
              <w:t>Prácticas inadecuadas de crianza de bovinos</w:t>
            </w:r>
          </w:p>
        </w:tc>
        <w:tc>
          <w:tcPr>
            <w:tcW w:w="4110" w:type="dxa"/>
            <w:hideMark/>
          </w:tcPr>
          <w:p w14:paraId="42F5781A"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-Poco control por entidades competentes</w:t>
            </w:r>
          </w:p>
          <w:p w14:paraId="5E0D4E97"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 xml:space="preserve">-Alta densidad poblacional de bovinos en algunos terrenos </w:t>
            </w:r>
          </w:p>
          <w:p w14:paraId="3F8CEC32"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-Insuficiente asistencia técnica.</w:t>
            </w:r>
          </w:p>
        </w:tc>
        <w:tc>
          <w:tcPr>
            <w:tcW w:w="2596" w:type="dxa"/>
            <w:hideMark/>
          </w:tcPr>
          <w:p w14:paraId="1C4DFEE0" w14:textId="77777777" w:rsidR="002A3FF5" w:rsidRPr="002A3FF5" w:rsidRDefault="002A3FF5">
            <w:p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A3FF5">
              <w:rPr>
                <w:rFonts w:ascii="Arial" w:hAnsi="Arial" w:cs="Arial"/>
                <w:lang w:val="es-CO"/>
              </w:rPr>
              <w:t>Contaminación atmosférica por generación de olores ofensivos</w:t>
            </w:r>
          </w:p>
        </w:tc>
      </w:tr>
      <w:tr w:rsidR="002A3FF5" w:rsidRPr="002A3FF5" w14:paraId="45635B7D" w14:textId="77777777" w:rsidTr="002A3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2C15597E" w14:textId="77777777" w:rsidR="002A3FF5" w:rsidRPr="002A3FF5" w:rsidRDefault="002A3FF5">
            <w:pPr>
              <w:spacing w:line="360" w:lineRule="auto"/>
              <w:jc w:val="both"/>
              <w:rPr>
                <w:rFonts w:ascii="Arial" w:eastAsia="Times New Roman" w:hAnsi="Arial" w:cs="Arial"/>
                <w:color w:val="000000"/>
                <w:lang w:val="es-CO"/>
              </w:rPr>
            </w:pPr>
            <w:r w:rsidRPr="002A3FF5">
              <w:rPr>
                <w:rFonts w:ascii="Arial" w:hAnsi="Arial" w:cs="Arial"/>
                <w:lang w:val="es-CO"/>
              </w:rPr>
              <w:t xml:space="preserve">Falta de seguimiento de </w:t>
            </w:r>
            <w:r w:rsidRPr="002A3FF5">
              <w:rPr>
                <w:rFonts w:ascii="Arial" w:hAnsi="Arial" w:cs="Arial"/>
                <w:lang w:val="es-CO"/>
              </w:rPr>
              <w:lastRenderedPageBreak/>
              <w:t>problemáticas ambientales</w:t>
            </w:r>
          </w:p>
        </w:tc>
        <w:tc>
          <w:tcPr>
            <w:tcW w:w="4110" w:type="dxa"/>
            <w:hideMark/>
          </w:tcPr>
          <w:p w14:paraId="4A170E84"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val="es-CO"/>
              </w:rPr>
            </w:pPr>
            <w:r w:rsidRPr="002A3FF5">
              <w:rPr>
                <w:rFonts w:ascii="Arial" w:hAnsi="Arial" w:cs="Arial"/>
                <w:lang w:val="es-CO"/>
              </w:rPr>
              <w:lastRenderedPageBreak/>
              <w:t>-Inadecuada gestión por parte de las entidades competentes</w:t>
            </w:r>
          </w:p>
        </w:tc>
        <w:tc>
          <w:tcPr>
            <w:tcW w:w="2596" w:type="dxa"/>
            <w:hideMark/>
          </w:tcPr>
          <w:p w14:paraId="7194AC53" w14:textId="22145BBF"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lang w:val="es-CO"/>
              </w:rPr>
            </w:pPr>
            <w:r w:rsidRPr="002A3FF5">
              <w:rPr>
                <w:rFonts w:ascii="Arial" w:hAnsi="Arial" w:cs="Arial"/>
                <w:lang w:val="es-CO"/>
              </w:rPr>
              <w:t xml:space="preserve">-Inundaciones </w:t>
            </w:r>
          </w:p>
          <w:p w14:paraId="6FA3EC34" w14:textId="02107041"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lastRenderedPageBreak/>
              <w:t xml:space="preserve">-Proliferación de Vectores </w:t>
            </w:r>
          </w:p>
          <w:p w14:paraId="7EA9710F" w14:textId="77777777" w:rsidR="002A3FF5" w:rsidRPr="002A3FF5" w:rsidRDefault="002A3FF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2A3FF5">
              <w:rPr>
                <w:rFonts w:ascii="Arial" w:hAnsi="Arial" w:cs="Arial"/>
                <w:lang w:val="es-CO"/>
              </w:rPr>
              <w:t>-Deterioro paisajístico</w:t>
            </w:r>
          </w:p>
        </w:tc>
      </w:tr>
    </w:tbl>
    <w:p w14:paraId="29865F33" w14:textId="77777777" w:rsidR="002A3FF5" w:rsidRDefault="002A3FF5" w:rsidP="002A3FF5">
      <w:pPr>
        <w:spacing w:line="360" w:lineRule="auto"/>
        <w:jc w:val="both"/>
        <w:rPr>
          <w:rFonts w:ascii="Arial" w:eastAsia="Tahoma" w:hAnsi="Arial" w:cs="Arial"/>
          <w:b/>
          <w:i/>
          <w:sz w:val="20"/>
        </w:rPr>
      </w:pPr>
    </w:p>
    <w:p w14:paraId="0461C73A" w14:textId="19F00F44" w:rsidR="002A3FF5" w:rsidRPr="002A3FF5" w:rsidRDefault="002A3FF5" w:rsidP="002A3FF5">
      <w:pPr>
        <w:spacing w:line="360" w:lineRule="auto"/>
        <w:jc w:val="center"/>
        <w:rPr>
          <w:rFonts w:ascii="Arial" w:eastAsia="Tahoma" w:hAnsi="Arial" w:cs="Arial"/>
          <w:i/>
          <w:sz w:val="20"/>
          <w:lang w:val="es-CO" w:eastAsia="es-ES"/>
        </w:rPr>
      </w:pPr>
      <w:r w:rsidRPr="002A3FF5">
        <w:rPr>
          <w:rFonts w:ascii="Arial" w:eastAsia="Tahoma" w:hAnsi="Arial" w:cs="Arial"/>
          <w:b/>
          <w:i/>
          <w:sz w:val="20"/>
          <w:lang w:val="es-CO"/>
        </w:rPr>
        <w:t>Tabla 6.</w:t>
      </w:r>
      <w:r w:rsidRPr="002A3FF5">
        <w:rPr>
          <w:rFonts w:ascii="Arial" w:eastAsia="Tahoma" w:hAnsi="Arial" w:cs="Arial"/>
          <w:i/>
          <w:sz w:val="20"/>
          <w:lang w:val="es-CO"/>
        </w:rPr>
        <w:t xml:space="preserve"> Recopilación de Perfil Ambiental de Cajicá 2017.</w:t>
      </w:r>
    </w:p>
    <w:p w14:paraId="591077EB" w14:textId="65876948" w:rsidR="002A3FF5" w:rsidRDefault="002A3FF5" w:rsidP="002A3FF5">
      <w:pPr>
        <w:spacing w:line="276" w:lineRule="auto"/>
        <w:jc w:val="both"/>
        <w:rPr>
          <w:rFonts w:ascii="Arial" w:hAnsi="Arial" w:cs="Arial"/>
          <w:lang w:val="es-CO"/>
        </w:rPr>
      </w:pPr>
    </w:p>
    <w:p w14:paraId="16DEEA44" w14:textId="00CDF6E4" w:rsidR="00394009" w:rsidRDefault="00394009" w:rsidP="002A3FF5">
      <w:pPr>
        <w:spacing w:line="276" w:lineRule="auto"/>
        <w:jc w:val="both"/>
        <w:rPr>
          <w:rFonts w:ascii="Arial" w:hAnsi="Arial" w:cs="Arial"/>
          <w:lang w:val="es-CO"/>
        </w:rPr>
      </w:pPr>
    </w:p>
    <w:p w14:paraId="7885478A" w14:textId="2C167A9D" w:rsidR="00394009" w:rsidRDefault="00394009" w:rsidP="002A3FF5">
      <w:pPr>
        <w:spacing w:line="276" w:lineRule="auto"/>
        <w:jc w:val="both"/>
        <w:rPr>
          <w:rFonts w:ascii="Arial" w:hAnsi="Arial" w:cs="Arial"/>
          <w:lang w:val="es-CO"/>
        </w:rPr>
      </w:pPr>
    </w:p>
    <w:p w14:paraId="756A9340" w14:textId="14A003A0" w:rsidR="00394009" w:rsidRDefault="00394009" w:rsidP="002A3FF5">
      <w:pPr>
        <w:spacing w:line="276" w:lineRule="auto"/>
        <w:jc w:val="both"/>
        <w:rPr>
          <w:rFonts w:ascii="Arial" w:hAnsi="Arial" w:cs="Arial"/>
          <w:lang w:val="es-CO"/>
        </w:rPr>
      </w:pPr>
    </w:p>
    <w:p w14:paraId="59B7D0E3" w14:textId="7BD58468" w:rsidR="00394009" w:rsidRDefault="00394009" w:rsidP="002A3FF5">
      <w:pPr>
        <w:spacing w:line="276" w:lineRule="auto"/>
        <w:jc w:val="both"/>
        <w:rPr>
          <w:rFonts w:ascii="Arial" w:hAnsi="Arial" w:cs="Arial"/>
          <w:lang w:val="es-CO"/>
        </w:rPr>
      </w:pPr>
    </w:p>
    <w:p w14:paraId="494571DB" w14:textId="082DC3F1" w:rsidR="00394009" w:rsidRDefault="00394009" w:rsidP="002A3FF5">
      <w:pPr>
        <w:spacing w:line="276" w:lineRule="auto"/>
        <w:jc w:val="both"/>
        <w:rPr>
          <w:rFonts w:ascii="Arial" w:hAnsi="Arial" w:cs="Arial"/>
          <w:lang w:val="es-CO"/>
        </w:rPr>
      </w:pPr>
    </w:p>
    <w:p w14:paraId="5EC29ECF" w14:textId="6B53561F" w:rsidR="00394009" w:rsidRDefault="00394009" w:rsidP="002A3FF5">
      <w:pPr>
        <w:spacing w:line="276" w:lineRule="auto"/>
        <w:jc w:val="both"/>
        <w:rPr>
          <w:rFonts w:ascii="Arial" w:hAnsi="Arial" w:cs="Arial"/>
          <w:lang w:val="es-CO"/>
        </w:rPr>
      </w:pPr>
    </w:p>
    <w:p w14:paraId="771BC4D1" w14:textId="7F5A72F1" w:rsidR="00394009" w:rsidRDefault="00394009" w:rsidP="002A3FF5">
      <w:pPr>
        <w:spacing w:line="276" w:lineRule="auto"/>
        <w:jc w:val="both"/>
        <w:rPr>
          <w:rFonts w:ascii="Arial" w:hAnsi="Arial" w:cs="Arial"/>
          <w:lang w:val="es-CO"/>
        </w:rPr>
      </w:pPr>
    </w:p>
    <w:p w14:paraId="4BF892D8" w14:textId="1A2635B9" w:rsidR="00394009" w:rsidRDefault="00394009" w:rsidP="002A3FF5">
      <w:pPr>
        <w:spacing w:line="276" w:lineRule="auto"/>
        <w:jc w:val="both"/>
        <w:rPr>
          <w:rFonts w:ascii="Arial" w:hAnsi="Arial" w:cs="Arial"/>
          <w:lang w:val="es-CO"/>
        </w:rPr>
      </w:pPr>
    </w:p>
    <w:p w14:paraId="46E7B819" w14:textId="428E7245" w:rsidR="00394009" w:rsidRDefault="00394009" w:rsidP="002A3FF5">
      <w:pPr>
        <w:spacing w:line="276" w:lineRule="auto"/>
        <w:jc w:val="both"/>
        <w:rPr>
          <w:rFonts w:ascii="Arial" w:hAnsi="Arial" w:cs="Arial"/>
          <w:lang w:val="es-CO"/>
        </w:rPr>
      </w:pPr>
    </w:p>
    <w:p w14:paraId="6DC29D13" w14:textId="5E10E433" w:rsidR="00394009" w:rsidRDefault="00394009" w:rsidP="002A3FF5">
      <w:pPr>
        <w:spacing w:line="276" w:lineRule="auto"/>
        <w:jc w:val="both"/>
        <w:rPr>
          <w:rFonts w:ascii="Arial" w:hAnsi="Arial" w:cs="Arial"/>
          <w:lang w:val="es-CO"/>
        </w:rPr>
      </w:pPr>
    </w:p>
    <w:p w14:paraId="490F73EF" w14:textId="70DF77E1" w:rsidR="00394009" w:rsidRDefault="00394009" w:rsidP="002A3FF5">
      <w:pPr>
        <w:spacing w:line="276" w:lineRule="auto"/>
        <w:jc w:val="both"/>
        <w:rPr>
          <w:rFonts w:ascii="Arial" w:hAnsi="Arial" w:cs="Arial"/>
          <w:lang w:val="es-CO"/>
        </w:rPr>
      </w:pPr>
    </w:p>
    <w:p w14:paraId="4806EDB2" w14:textId="4CD9A25A" w:rsidR="00394009" w:rsidRDefault="00394009" w:rsidP="002A3FF5">
      <w:pPr>
        <w:spacing w:line="276" w:lineRule="auto"/>
        <w:jc w:val="both"/>
        <w:rPr>
          <w:rFonts w:ascii="Arial" w:hAnsi="Arial" w:cs="Arial"/>
          <w:lang w:val="es-CO"/>
        </w:rPr>
      </w:pPr>
    </w:p>
    <w:p w14:paraId="5436249F" w14:textId="3C27BE01" w:rsidR="00394009" w:rsidRDefault="00394009" w:rsidP="002A3FF5">
      <w:pPr>
        <w:spacing w:line="276" w:lineRule="auto"/>
        <w:jc w:val="both"/>
        <w:rPr>
          <w:rFonts w:ascii="Arial" w:hAnsi="Arial" w:cs="Arial"/>
          <w:lang w:val="es-CO"/>
        </w:rPr>
      </w:pPr>
    </w:p>
    <w:p w14:paraId="5BB108D3" w14:textId="31AC660A" w:rsidR="00394009" w:rsidRDefault="00394009" w:rsidP="002A3FF5">
      <w:pPr>
        <w:spacing w:line="276" w:lineRule="auto"/>
        <w:jc w:val="both"/>
        <w:rPr>
          <w:rFonts w:ascii="Arial" w:hAnsi="Arial" w:cs="Arial"/>
          <w:lang w:val="es-CO"/>
        </w:rPr>
      </w:pPr>
    </w:p>
    <w:p w14:paraId="3DD349E0" w14:textId="6DC5F1B6" w:rsidR="00394009" w:rsidRDefault="00394009" w:rsidP="002A3FF5">
      <w:pPr>
        <w:spacing w:line="276" w:lineRule="auto"/>
        <w:jc w:val="both"/>
        <w:rPr>
          <w:rFonts w:ascii="Arial" w:hAnsi="Arial" w:cs="Arial"/>
          <w:lang w:val="es-CO"/>
        </w:rPr>
      </w:pPr>
    </w:p>
    <w:p w14:paraId="5DD6BD10" w14:textId="12200906" w:rsidR="00394009" w:rsidRDefault="00394009" w:rsidP="002A3FF5">
      <w:pPr>
        <w:spacing w:line="276" w:lineRule="auto"/>
        <w:jc w:val="both"/>
        <w:rPr>
          <w:rFonts w:ascii="Arial" w:hAnsi="Arial" w:cs="Arial"/>
          <w:lang w:val="es-CO"/>
        </w:rPr>
      </w:pPr>
    </w:p>
    <w:p w14:paraId="7206E878" w14:textId="0E1133C4" w:rsidR="00394009" w:rsidRDefault="00394009" w:rsidP="002A3FF5">
      <w:pPr>
        <w:spacing w:line="276" w:lineRule="auto"/>
        <w:jc w:val="both"/>
        <w:rPr>
          <w:rFonts w:ascii="Arial" w:hAnsi="Arial" w:cs="Arial"/>
          <w:lang w:val="es-CO"/>
        </w:rPr>
      </w:pPr>
    </w:p>
    <w:p w14:paraId="44FB9688" w14:textId="02CABF52" w:rsidR="00394009" w:rsidRDefault="00394009" w:rsidP="002A3FF5">
      <w:pPr>
        <w:spacing w:line="276" w:lineRule="auto"/>
        <w:jc w:val="both"/>
        <w:rPr>
          <w:rFonts w:ascii="Arial" w:hAnsi="Arial" w:cs="Arial"/>
          <w:lang w:val="es-CO"/>
        </w:rPr>
      </w:pPr>
    </w:p>
    <w:p w14:paraId="371A4D16" w14:textId="070C037D" w:rsidR="00394009" w:rsidRDefault="00394009" w:rsidP="002A3FF5">
      <w:pPr>
        <w:spacing w:line="276" w:lineRule="auto"/>
        <w:jc w:val="both"/>
        <w:rPr>
          <w:rFonts w:ascii="Arial" w:hAnsi="Arial" w:cs="Arial"/>
          <w:lang w:val="es-CO"/>
        </w:rPr>
      </w:pPr>
    </w:p>
    <w:p w14:paraId="72EE8941" w14:textId="44148151" w:rsidR="00394009" w:rsidRDefault="00394009" w:rsidP="002A3FF5">
      <w:pPr>
        <w:spacing w:line="276" w:lineRule="auto"/>
        <w:jc w:val="both"/>
        <w:rPr>
          <w:rFonts w:ascii="Arial" w:hAnsi="Arial" w:cs="Arial"/>
          <w:lang w:val="es-CO"/>
        </w:rPr>
      </w:pPr>
    </w:p>
    <w:p w14:paraId="61B1E042" w14:textId="7FF52A06" w:rsidR="00394009" w:rsidRDefault="00394009" w:rsidP="002A3FF5">
      <w:pPr>
        <w:spacing w:line="276" w:lineRule="auto"/>
        <w:jc w:val="both"/>
        <w:rPr>
          <w:rFonts w:ascii="Arial" w:hAnsi="Arial" w:cs="Arial"/>
          <w:lang w:val="es-CO"/>
        </w:rPr>
      </w:pPr>
    </w:p>
    <w:p w14:paraId="7B5A3784" w14:textId="4F10AF39" w:rsidR="00394009" w:rsidRDefault="00394009" w:rsidP="002A3FF5">
      <w:pPr>
        <w:spacing w:line="276" w:lineRule="auto"/>
        <w:jc w:val="both"/>
        <w:rPr>
          <w:rFonts w:ascii="Arial" w:hAnsi="Arial" w:cs="Arial"/>
          <w:lang w:val="es-CO"/>
        </w:rPr>
      </w:pPr>
    </w:p>
    <w:p w14:paraId="4E1F09AE" w14:textId="17C3283D" w:rsidR="00394009" w:rsidRDefault="00394009" w:rsidP="002A3FF5">
      <w:pPr>
        <w:spacing w:line="276" w:lineRule="auto"/>
        <w:jc w:val="both"/>
        <w:rPr>
          <w:rFonts w:ascii="Arial" w:hAnsi="Arial" w:cs="Arial"/>
          <w:lang w:val="es-CO"/>
        </w:rPr>
      </w:pPr>
    </w:p>
    <w:p w14:paraId="34EB5F56" w14:textId="44B54267" w:rsidR="00394009" w:rsidRDefault="00394009" w:rsidP="002A3FF5">
      <w:pPr>
        <w:spacing w:line="276" w:lineRule="auto"/>
        <w:jc w:val="both"/>
        <w:rPr>
          <w:rFonts w:ascii="Arial" w:hAnsi="Arial" w:cs="Arial"/>
          <w:lang w:val="es-CO"/>
        </w:rPr>
      </w:pPr>
    </w:p>
    <w:p w14:paraId="78C1534A" w14:textId="2BA530F9" w:rsidR="00394009" w:rsidRDefault="00394009" w:rsidP="002A3FF5">
      <w:pPr>
        <w:spacing w:line="276" w:lineRule="auto"/>
        <w:jc w:val="both"/>
        <w:rPr>
          <w:rFonts w:ascii="Arial" w:hAnsi="Arial" w:cs="Arial"/>
          <w:lang w:val="es-CO"/>
        </w:rPr>
      </w:pPr>
    </w:p>
    <w:p w14:paraId="7B549A4B" w14:textId="77B02747" w:rsidR="00394009" w:rsidRDefault="00394009" w:rsidP="002A3FF5">
      <w:pPr>
        <w:spacing w:line="276" w:lineRule="auto"/>
        <w:jc w:val="both"/>
        <w:rPr>
          <w:rFonts w:ascii="Arial" w:hAnsi="Arial" w:cs="Arial"/>
          <w:lang w:val="es-CO"/>
        </w:rPr>
      </w:pPr>
    </w:p>
    <w:p w14:paraId="3BDFCEB2" w14:textId="14095EE7" w:rsidR="00394009" w:rsidRDefault="00394009" w:rsidP="002A3FF5">
      <w:pPr>
        <w:spacing w:line="276" w:lineRule="auto"/>
        <w:jc w:val="both"/>
        <w:rPr>
          <w:rFonts w:ascii="Arial" w:hAnsi="Arial" w:cs="Arial"/>
          <w:lang w:val="es-CO"/>
        </w:rPr>
      </w:pPr>
    </w:p>
    <w:p w14:paraId="468A8E66" w14:textId="4C85A7A9" w:rsidR="00394009" w:rsidRDefault="00394009" w:rsidP="002A3FF5">
      <w:pPr>
        <w:spacing w:line="276" w:lineRule="auto"/>
        <w:jc w:val="both"/>
        <w:rPr>
          <w:rFonts w:ascii="Arial" w:hAnsi="Arial" w:cs="Arial"/>
          <w:lang w:val="es-CO"/>
        </w:rPr>
      </w:pPr>
    </w:p>
    <w:p w14:paraId="3E7DD89C" w14:textId="7CEBA6D2" w:rsidR="00394009" w:rsidRDefault="00394009" w:rsidP="002A3FF5">
      <w:pPr>
        <w:spacing w:line="276" w:lineRule="auto"/>
        <w:jc w:val="both"/>
        <w:rPr>
          <w:rFonts w:ascii="Arial" w:hAnsi="Arial" w:cs="Arial"/>
          <w:lang w:val="es-CO"/>
        </w:rPr>
      </w:pPr>
    </w:p>
    <w:p w14:paraId="776BB16F" w14:textId="7982E5EF" w:rsidR="00394009" w:rsidRDefault="00394009" w:rsidP="002A3FF5">
      <w:pPr>
        <w:spacing w:line="276" w:lineRule="auto"/>
        <w:jc w:val="both"/>
        <w:rPr>
          <w:rFonts w:ascii="Arial" w:hAnsi="Arial" w:cs="Arial"/>
          <w:lang w:val="es-CO"/>
        </w:rPr>
      </w:pPr>
    </w:p>
    <w:p w14:paraId="2DBBF058" w14:textId="1E0036D0" w:rsidR="00394009" w:rsidRDefault="00394009" w:rsidP="002A3FF5">
      <w:pPr>
        <w:spacing w:line="276" w:lineRule="auto"/>
        <w:jc w:val="both"/>
        <w:rPr>
          <w:rFonts w:ascii="Arial" w:hAnsi="Arial" w:cs="Arial"/>
          <w:lang w:val="es-CO"/>
        </w:rPr>
      </w:pPr>
    </w:p>
    <w:p w14:paraId="0943910C" w14:textId="002037C7" w:rsidR="00394009" w:rsidRDefault="00394009" w:rsidP="002A3FF5">
      <w:pPr>
        <w:spacing w:line="276" w:lineRule="auto"/>
        <w:jc w:val="both"/>
        <w:rPr>
          <w:rFonts w:ascii="Arial" w:hAnsi="Arial" w:cs="Arial"/>
          <w:lang w:val="es-CO"/>
        </w:rPr>
      </w:pPr>
    </w:p>
    <w:p w14:paraId="6F088C88" w14:textId="360422F0" w:rsidR="00394009" w:rsidRDefault="00394009" w:rsidP="002A3FF5">
      <w:pPr>
        <w:spacing w:line="276" w:lineRule="auto"/>
        <w:jc w:val="both"/>
        <w:rPr>
          <w:rFonts w:ascii="Arial" w:hAnsi="Arial" w:cs="Arial"/>
          <w:lang w:val="es-CO"/>
        </w:rPr>
      </w:pPr>
    </w:p>
    <w:p w14:paraId="58EE9C5C" w14:textId="77777777" w:rsidR="00394009" w:rsidRDefault="00394009" w:rsidP="002A3FF5">
      <w:pPr>
        <w:spacing w:line="276" w:lineRule="auto"/>
        <w:jc w:val="both"/>
        <w:rPr>
          <w:rFonts w:ascii="Arial" w:hAnsi="Arial" w:cs="Arial"/>
          <w:lang w:val="es-CO"/>
        </w:rPr>
      </w:pPr>
    </w:p>
    <w:p w14:paraId="65F0D27E" w14:textId="7D86047C" w:rsidR="003A78C1" w:rsidRDefault="002A3FF5" w:rsidP="00B923B3">
      <w:pPr>
        <w:tabs>
          <w:tab w:val="left" w:pos="10260"/>
        </w:tabs>
        <w:ind w:firstLine="450"/>
        <w:jc w:val="both"/>
        <w:rPr>
          <w:lang w:val="es-CO"/>
        </w:rPr>
      </w:pPr>
      <w:r w:rsidRPr="00761E75">
        <w:rPr>
          <w:noProof/>
          <w:lang w:val="es-CO" w:eastAsia="en-US"/>
        </w:rPr>
        <w:lastRenderedPageBreak/>
        <mc:AlternateContent>
          <mc:Choice Requires="wps">
            <w:drawing>
              <wp:anchor distT="0" distB="0" distL="114300" distR="114300" simplePos="0" relativeHeight="251672064" behindDoc="0" locked="0" layoutInCell="1" allowOverlap="1" wp14:anchorId="3D6EBA13" wp14:editId="551FFE7B">
                <wp:simplePos x="0" y="0"/>
                <wp:positionH relativeFrom="column">
                  <wp:posOffset>5334</wp:posOffset>
                </wp:positionH>
                <wp:positionV relativeFrom="paragraph">
                  <wp:posOffset>5334</wp:posOffset>
                </wp:positionV>
                <wp:extent cx="7644384" cy="1194816"/>
                <wp:effectExtent l="0" t="0" r="0" b="5715"/>
                <wp:wrapNone/>
                <wp:docPr id="25" name="Rectangle 199"/>
                <wp:cNvGraphicFramePr/>
                <a:graphic xmlns:a="http://schemas.openxmlformats.org/drawingml/2006/main">
                  <a:graphicData uri="http://schemas.microsoft.com/office/word/2010/wordprocessingShape">
                    <wps:wsp>
                      <wps:cNvSpPr/>
                      <wps:spPr>
                        <a:xfrm>
                          <a:off x="0" y="0"/>
                          <a:ext cx="7644384" cy="119481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2918B" w14:textId="0FB9FE06" w:rsidR="00016B15" w:rsidRPr="003A78C1" w:rsidRDefault="00016B15" w:rsidP="002A3FF5">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METODOLOGÍA PARA LA FORMULACIÓN DEL PTEA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EBA13" id="_x0000_s1032" style="position:absolute;left:0;text-align:left;margin-left:.4pt;margin-top:.4pt;width:601.9pt;height:94.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sklwIAAJ4FAAAOAAAAZHJzL2Uyb0RvYy54bWysVNtu2zAMfR+wfxD0vjrO3EuCOkXQosOA&#10;oivaDn1WZCk2IImapMTOvn6UfGnXFhswLA+KKB7ejkmeX3Rakb1wvgFT0vxoRokwHKrGbEv6/fH6&#10;0xklPjBTMQVGlPQgPL1Yffxw3tqlmEMNqhKOoBPjl60taR2CXWaZ57XQzB+BFQaVEpxmAUW3zSrH&#10;WvSuVTafzU6yFlxlHXDhPb5e9Uq6Sv6lFDx8k9KLQFRJMbeQTpfOTTyz1Tlbbh2zdcOHNNg/ZKFZ&#10;YzDo5OqKBUZ2rnnjSjfcgQcZjjjoDKRsuEg1YDX57FU1DzWzItWC5Hg70eT/n1t+u79zpKlKOj+m&#10;xDCN3+geWWNmqwTJF4vIUGv9EoEP9s4NksdrLLeTTsd/LIR0idXDxKroAuH4eHpSFJ/PCko46vJ8&#10;UZzlJ9Fr9mxunQ9fBGgSLyV1mEBik+1vfOihIyRG86Ca6rpRKgmxVcSlcmTP8CMzzoUJ+RDgN6Qy&#10;EW8gWvZO40sWq+vrSbdwUCLilLkXEpnBCuYpmdSTbwOlHGpWiT7+8Qx/Y/QxtVRschjREuNPvvM/&#10;+e6zHPDRVKSWnoxnfzeeLFJkMGEy1o0B954DNdEne/xIUk9NZCl0my51zWksNb5soDpgJznoR8xb&#10;ft3gx7xhPtwxhzOF04d7InzDQypoSwrDjZIa3M/33iMeWx21lLQ4oyX1P3bMCUrUV4NDsMiLIg51&#10;Eorj0zkK7qVm81JjdvoSsENy3EiWp2vEBzVepQP9hOtkHaOiihmOsUvKgxuFy9DvDlxIXKzXCYaD&#10;bFm4MQ+WR+eR59isj90Tc3bo6IDDcAvjPLPlq8busdHSwHoXQDap6595Hb4ALoHUSsPCilvmpZxQ&#10;z2t19QsAAP//AwBQSwMEFAAGAAgAAAAhAPGIfZXbAAAABgEAAA8AAABkcnMvZG93bnJldi54bWxM&#10;jsFOwzAQRO9I/IO1SNyoTQVRG+JUgETPtFRVe3PjbRwRr63YaVK+HpdLuaxmNaOZVyxG27ITdqFx&#10;JOFxIoAhVU43VEvYfH08zICFqEir1hFKOGOARXl7U6hcu4FWeFrHmqUSCrmSYGL0OeehMmhVmDiP&#10;lLyj66yK6e1qrjs1pHLb8qkQGbeqobRglMd3g9X3urcS/HLzuT+aNz9k5+3zcqz73U/TS3l/N76+&#10;AIs4xmsYLvgJHcrEdHA96cBaCYk7/t2LNxVPGbBDUrO5AF4W/D9++QsAAP//AwBQSwECLQAUAAYA&#10;CAAAACEAtoM4kv4AAADhAQAAEwAAAAAAAAAAAAAAAAAAAAAAW0NvbnRlbnRfVHlwZXNdLnhtbFBL&#10;AQItABQABgAIAAAAIQA4/SH/1gAAAJQBAAALAAAAAAAAAAAAAAAAAC8BAABfcmVscy8ucmVsc1BL&#10;AQItABQABgAIAAAAIQCD7SsklwIAAJ4FAAAOAAAAAAAAAAAAAAAAAC4CAABkcnMvZTJvRG9jLnht&#10;bFBLAQItABQABgAIAAAAIQDxiH2V2wAAAAYBAAAPAAAAAAAAAAAAAAAAAPEEAABkcnMvZG93bnJl&#10;di54bWxQSwUGAAAAAAQABADzAAAA+QUAAAAA&#10;" fillcolor="#669028 [3204]" stroked="f" strokeweight="2pt">
                <v:textbox>
                  <w:txbxContent>
                    <w:p w14:paraId="7CF2918B" w14:textId="0FB9FE06" w:rsidR="00016B15" w:rsidRPr="003A78C1" w:rsidRDefault="00016B15" w:rsidP="002A3FF5">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METODOLOGÍA PARA LA FORMULACIÓN DEL PTEA</w:t>
                      </w:r>
                    </w:p>
                  </w:txbxContent>
                </v:textbox>
              </v:rect>
            </w:pict>
          </mc:Fallback>
        </mc:AlternateContent>
      </w:r>
    </w:p>
    <w:p w14:paraId="1966FB04" w14:textId="1EB88692" w:rsidR="005D500F" w:rsidRPr="005D500F" w:rsidRDefault="005D500F" w:rsidP="005D500F">
      <w:pPr>
        <w:rPr>
          <w:lang w:val="es-CO"/>
        </w:rPr>
      </w:pPr>
    </w:p>
    <w:p w14:paraId="280F58C5" w14:textId="6FCD4D36" w:rsidR="005D500F" w:rsidRPr="005D500F" w:rsidRDefault="005D500F" w:rsidP="005D500F">
      <w:pPr>
        <w:rPr>
          <w:lang w:val="es-CO"/>
        </w:rPr>
      </w:pPr>
    </w:p>
    <w:p w14:paraId="3218140B" w14:textId="60C5B48C" w:rsidR="005D500F" w:rsidRPr="005D500F" w:rsidRDefault="005D500F" w:rsidP="005D500F">
      <w:pPr>
        <w:rPr>
          <w:lang w:val="es-CO"/>
        </w:rPr>
      </w:pPr>
    </w:p>
    <w:p w14:paraId="1BAC54CD" w14:textId="3D3DEC34" w:rsidR="005D500F" w:rsidRPr="005D500F" w:rsidRDefault="005D500F" w:rsidP="005D500F">
      <w:pPr>
        <w:rPr>
          <w:lang w:val="es-CO"/>
        </w:rPr>
      </w:pPr>
    </w:p>
    <w:p w14:paraId="0B9B556B" w14:textId="6128AB22" w:rsidR="005D500F" w:rsidRPr="005D500F" w:rsidRDefault="005D500F" w:rsidP="005D500F">
      <w:pPr>
        <w:rPr>
          <w:lang w:val="es-CO"/>
        </w:rPr>
      </w:pPr>
    </w:p>
    <w:p w14:paraId="703A1935" w14:textId="7FE5E8A2" w:rsidR="005D500F" w:rsidRPr="005D500F" w:rsidRDefault="005D500F" w:rsidP="005D500F">
      <w:pPr>
        <w:rPr>
          <w:lang w:val="es-CO"/>
        </w:rPr>
      </w:pPr>
    </w:p>
    <w:p w14:paraId="1F84B194" w14:textId="409D3FDA" w:rsidR="005D500F" w:rsidRDefault="005D500F" w:rsidP="005D500F">
      <w:pPr>
        <w:rPr>
          <w:lang w:val="es-CO"/>
        </w:rPr>
      </w:pPr>
    </w:p>
    <w:p w14:paraId="0D46D5DD" w14:textId="335AEDCF" w:rsidR="005D500F" w:rsidRDefault="005D500F" w:rsidP="005D500F">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4</w:t>
      </w:r>
      <w:r w:rsidRPr="00761E75">
        <w:rPr>
          <w:rFonts w:ascii="Arial" w:hAnsi="Arial" w:cs="Arial"/>
          <w:b/>
          <w:color w:val="666666" w:themeColor="accent2"/>
          <w:sz w:val="32"/>
          <w:lang w:val="es-CO"/>
        </w:rPr>
        <w:t>.</w:t>
      </w:r>
      <w:r>
        <w:rPr>
          <w:rFonts w:ascii="Arial" w:hAnsi="Arial" w:cs="Arial"/>
          <w:b/>
          <w:color w:val="666666" w:themeColor="accent2"/>
          <w:sz w:val="32"/>
          <w:lang w:val="es-CO"/>
        </w:rPr>
        <w:t>1.</w:t>
      </w:r>
      <w:r w:rsidRPr="00761E75">
        <w:rPr>
          <w:rFonts w:ascii="Arial" w:hAnsi="Arial" w:cs="Arial"/>
          <w:b/>
          <w:color w:val="666666" w:themeColor="accent2"/>
          <w:sz w:val="32"/>
          <w:lang w:val="es-CO"/>
        </w:rPr>
        <w:t xml:space="preserve"> </w:t>
      </w:r>
      <w:bookmarkStart w:id="3" w:name="_Hlk57223027"/>
      <w:r>
        <w:rPr>
          <w:rFonts w:ascii="Arial" w:hAnsi="Arial" w:cs="Arial"/>
          <w:b/>
          <w:color w:val="666666" w:themeColor="accent2"/>
          <w:sz w:val="32"/>
          <w:lang w:val="es-CO"/>
        </w:rPr>
        <w:t>Revisión de la memoria técnica del Plan Territorial de Educación Ambiental</w:t>
      </w:r>
      <w:bookmarkEnd w:id="3"/>
    </w:p>
    <w:p w14:paraId="71873275" w14:textId="77777777" w:rsidR="005D500F" w:rsidRDefault="005D500F" w:rsidP="00394009">
      <w:pPr>
        <w:spacing w:line="276" w:lineRule="auto"/>
        <w:jc w:val="both"/>
        <w:rPr>
          <w:rFonts w:ascii="Arial" w:hAnsi="Arial" w:cs="Arial"/>
          <w:b/>
          <w:color w:val="666666" w:themeColor="accent2"/>
          <w:sz w:val="32"/>
          <w:lang w:val="es-CO"/>
        </w:rPr>
      </w:pPr>
    </w:p>
    <w:p w14:paraId="6BA753CD" w14:textId="62B5C2F4" w:rsidR="005D500F" w:rsidRDefault="00394009" w:rsidP="00394009">
      <w:pPr>
        <w:spacing w:line="276" w:lineRule="auto"/>
        <w:jc w:val="both"/>
        <w:rPr>
          <w:rFonts w:ascii="Arial" w:hAnsi="Arial" w:cs="Arial"/>
          <w:lang w:val="es-CO"/>
        </w:rPr>
      </w:pPr>
      <w:r>
        <w:rPr>
          <w:rFonts w:ascii="Arial" w:hAnsi="Arial" w:cs="Arial"/>
          <w:lang w:val="es-CO"/>
        </w:rPr>
        <w:t>Una vez se adopta el Plan de Desarrollo Municipal “Cajicá tejiendo futuro, unidos con toda seguridad” a través del acuerdo 03 de 2020, se realizó un análisis comparativo entre las acciones establecidas en la Memoria Técnica del Plan Territorial de Educación Ambiental y las metas formuladas en los instrumentos de planificación territorial, que se presentaron en el primer Comité Interinstitucional de Educación Ambiental CIDEA</w:t>
      </w:r>
    </w:p>
    <w:p w14:paraId="567AF883" w14:textId="469CAE1A" w:rsidR="00394009" w:rsidRDefault="00394009" w:rsidP="00394009">
      <w:pPr>
        <w:spacing w:line="276" w:lineRule="auto"/>
        <w:jc w:val="both"/>
        <w:rPr>
          <w:rFonts w:ascii="Arial" w:hAnsi="Arial" w:cs="Arial"/>
          <w:lang w:val="es-CO"/>
        </w:rPr>
      </w:pPr>
    </w:p>
    <w:p w14:paraId="5DFFC67F" w14:textId="75BE2779" w:rsidR="00394009" w:rsidRDefault="00394009" w:rsidP="00394009">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4</w:t>
      </w:r>
      <w:r w:rsidRPr="00761E75">
        <w:rPr>
          <w:rFonts w:ascii="Arial" w:hAnsi="Arial" w:cs="Arial"/>
          <w:b/>
          <w:color w:val="666666" w:themeColor="accent2"/>
          <w:sz w:val="32"/>
          <w:lang w:val="es-CO"/>
        </w:rPr>
        <w:t>.</w:t>
      </w:r>
      <w:r>
        <w:rPr>
          <w:rFonts w:ascii="Arial" w:hAnsi="Arial" w:cs="Arial"/>
          <w:b/>
          <w:color w:val="666666" w:themeColor="accent2"/>
          <w:sz w:val="32"/>
          <w:lang w:val="es-CO"/>
        </w:rPr>
        <w:t>1.</w:t>
      </w:r>
      <w:r w:rsidR="0067126A">
        <w:rPr>
          <w:rFonts w:ascii="Arial" w:hAnsi="Arial" w:cs="Arial"/>
          <w:b/>
          <w:color w:val="666666" w:themeColor="accent2"/>
          <w:sz w:val="32"/>
          <w:lang w:val="es-CO"/>
        </w:rPr>
        <w:t>1.</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Primer Comité Interinstitucional de Educación Ambiental CIDEA</w:t>
      </w:r>
    </w:p>
    <w:p w14:paraId="6003022C" w14:textId="77777777" w:rsidR="00394009" w:rsidRDefault="00394009" w:rsidP="00394009">
      <w:pPr>
        <w:spacing w:line="276" w:lineRule="auto"/>
        <w:jc w:val="both"/>
        <w:rPr>
          <w:rFonts w:ascii="Arial" w:hAnsi="Arial" w:cs="Arial"/>
          <w:b/>
          <w:color w:val="666666" w:themeColor="accent2"/>
          <w:sz w:val="32"/>
          <w:lang w:val="es-CO"/>
        </w:rPr>
      </w:pPr>
    </w:p>
    <w:p w14:paraId="6AB68134" w14:textId="1CEECBBA" w:rsidR="00394009" w:rsidRDefault="00394009" w:rsidP="00394009">
      <w:pPr>
        <w:spacing w:line="276" w:lineRule="auto"/>
        <w:jc w:val="both"/>
        <w:rPr>
          <w:rFonts w:ascii="Arial" w:hAnsi="Arial" w:cs="Arial"/>
          <w:lang w:val="es-CO"/>
        </w:rPr>
      </w:pPr>
      <w:r>
        <w:rPr>
          <w:rFonts w:ascii="Arial" w:hAnsi="Arial" w:cs="Arial"/>
          <w:lang w:val="es-CO"/>
        </w:rPr>
        <w:t xml:space="preserve">El primer Comité Interinstitucional de Educación Ambiental </w:t>
      </w:r>
      <w:r w:rsidR="0067126A">
        <w:rPr>
          <w:rFonts w:ascii="Arial" w:hAnsi="Arial" w:cs="Arial"/>
          <w:lang w:val="es-CO"/>
        </w:rPr>
        <w:t xml:space="preserve">– CIDEA, </w:t>
      </w:r>
      <w:r>
        <w:rPr>
          <w:rFonts w:ascii="Arial" w:hAnsi="Arial" w:cs="Arial"/>
          <w:lang w:val="es-CO"/>
        </w:rPr>
        <w:t>se celebró el día 8 de julio de 2020</w:t>
      </w:r>
      <w:r w:rsidR="0067126A">
        <w:rPr>
          <w:rFonts w:ascii="Arial" w:hAnsi="Arial" w:cs="Arial"/>
          <w:lang w:val="es-CO"/>
        </w:rPr>
        <w:t xml:space="preserve"> con el fin de dar a conocer la memoria técnica del Plan Territorial de Educación Ambiental PTEA y su armonización con el programa de educación ambiental de la administración municipal, en aras de articular y mantener la trazabilidad de las temáticas formuladas en la vigencia anterior. Se trataron temáticas asociadas a la dimensión ambiental del municipio, el plan de desarrollo y el marco normativo que dan sustento a la educación ambiental como eje transversal de los procesos interinstitucionales en el contexto territorial, con participación de los funcionarios de la administración municipal, la Corporación Autónoma Regional de Cundinamarca CAR, organizaciones ambientales, productores agropecuarios e instituciones educativas. </w:t>
      </w:r>
    </w:p>
    <w:p w14:paraId="11D97135" w14:textId="153B44C5" w:rsidR="00394009" w:rsidRDefault="00394009" w:rsidP="00394009">
      <w:pPr>
        <w:spacing w:line="276" w:lineRule="auto"/>
        <w:jc w:val="both"/>
        <w:rPr>
          <w:rFonts w:ascii="Arial" w:hAnsi="Arial" w:cs="Arial"/>
          <w:b/>
          <w:color w:val="666666" w:themeColor="accent2"/>
          <w:sz w:val="32"/>
          <w:lang w:val="es-CO"/>
        </w:rPr>
      </w:pPr>
    </w:p>
    <w:p w14:paraId="77FD1C64" w14:textId="0E44C00F" w:rsidR="0067126A" w:rsidRDefault="0067126A" w:rsidP="0067126A">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4</w:t>
      </w:r>
      <w:r w:rsidRPr="00761E75">
        <w:rPr>
          <w:rFonts w:ascii="Arial" w:hAnsi="Arial" w:cs="Arial"/>
          <w:b/>
          <w:color w:val="666666" w:themeColor="accent2"/>
          <w:sz w:val="32"/>
          <w:lang w:val="es-CO"/>
        </w:rPr>
        <w:t>.</w:t>
      </w:r>
      <w:r>
        <w:rPr>
          <w:rFonts w:ascii="Arial" w:hAnsi="Arial" w:cs="Arial"/>
          <w:b/>
          <w:color w:val="666666" w:themeColor="accent2"/>
          <w:sz w:val="32"/>
          <w:lang w:val="es-CO"/>
        </w:rPr>
        <w:t>1.2.</w:t>
      </w:r>
      <w:r w:rsidRPr="00761E75">
        <w:rPr>
          <w:rFonts w:ascii="Arial" w:hAnsi="Arial" w:cs="Arial"/>
          <w:b/>
          <w:color w:val="666666" w:themeColor="accent2"/>
          <w:sz w:val="32"/>
          <w:lang w:val="es-CO"/>
        </w:rPr>
        <w:t xml:space="preserve"> </w:t>
      </w:r>
      <w:r w:rsidR="006427B7">
        <w:rPr>
          <w:rFonts w:ascii="Arial" w:hAnsi="Arial" w:cs="Arial"/>
          <w:b/>
          <w:color w:val="666666" w:themeColor="accent2"/>
          <w:sz w:val="32"/>
          <w:lang w:val="es-CO"/>
        </w:rPr>
        <w:t xml:space="preserve">Matriz de armonización del Plan </w:t>
      </w:r>
      <w:r w:rsidR="006E006F">
        <w:rPr>
          <w:rFonts w:ascii="Arial" w:hAnsi="Arial" w:cs="Arial"/>
          <w:b/>
          <w:color w:val="666666" w:themeColor="accent2"/>
          <w:sz w:val="32"/>
          <w:lang w:val="es-CO"/>
        </w:rPr>
        <w:t>Nacional</w:t>
      </w:r>
      <w:r w:rsidR="006427B7">
        <w:rPr>
          <w:rFonts w:ascii="Arial" w:hAnsi="Arial" w:cs="Arial"/>
          <w:b/>
          <w:color w:val="666666" w:themeColor="accent2"/>
          <w:sz w:val="32"/>
          <w:lang w:val="es-CO"/>
        </w:rPr>
        <w:t xml:space="preserve"> de Educación Ambiental</w:t>
      </w:r>
      <w:r w:rsidR="006E006F">
        <w:rPr>
          <w:rFonts w:ascii="Arial" w:hAnsi="Arial" w:cs="Arial"/>
          <w:b/>
          <w:color w:val="666666" w:themeColor="accent2"/>
          <w:sz w:val="32"/>
          <w:lang w:val="es-CO"/>
        </w:rPr>
        <w:t xml:space="preserve"> PNEA</w:t>
      </w:r>
    </w:p>
    <w:p w14:paraId="00084B46" w14:textId="593C5DC6" w:rsidR="006427B7" w:rsidRDefault="006427B7" w:rsidP="0067126A">
      <w:pPr>
        <w:spacing w:line="276" w:lineRule="auto"/>
        <w:jc w:val="both"/>
        <w:rPr>
          <w:rFonts w:ascii="Arial" w:hAnsi="Arial" w:cs="Arial"/>
          <w:b/>
          <w:color w:val="666666" w:themeColor="accent2"/>
          <w:sz w:val="32"/>
          <w:lang w:val="es-CO"/>
        </w:rPr>
      </w:pPr>
    </w:p>
    <w:p w14:paraId="60B69753" w14:textId="1F11FC45" w:rsidR="006E006F" w:rsidRDefault="006E006F" w:rsidP="006E006F">
      <w:pPr>
        <w:spacing w:line="276" w:lineRule="auto"/>
        <w:jc w:val="both"/>
        <w:rPr>
          <w:rFonts w:ascii="Arial" w:hAnsi="Arial" w:cs="Arial"/>
          <w:lang w:val="es-CO"/>
        </w:rPr>
      </w:pPr>
      <w:r>
        <w:rPr>
          <w:rFonts w:ascii="Arial" w:hAnsi="Arial" w:cs="Arial"/>
          <w:lang w:val="es-CO"/>
        </w:rPr>
        <w:t xml:space="preserve">Luego de dar a conocer la oferta institucional para el componente de educación ambiental, se realizó el trabajo de armonización entre la memoria técnica del Plan Territorial de Educación Ambiental PTEA y lo establecido en el Plan de Desarrollo Municipal Cajicá tejiendo futuro, unidos con toda seguridad, a través de mesas de trabajo concertadas con la Corporación Autónoma Regional de Cundinamarca CAR y los diferentes actores que hacen parte del CIDEA. </w:t>
      </w:r>
    </w:p>
    <w:p w14:paraId="59BEEBEF" w14:textId="29008C4F" w:rsidR="006B7C4A" w:rsidRDefault="006E006F" w:rsidP="006E006F">
      <w:pPr>
        <w:spacing w:line="276" w:lineRule="auto"/>
        <w:jc w:val="both"/>
        <w:rPr>
          <w:rFonts w:ascii="Arial" w:hAnsi="Arial" w:cs="Arial"/>
          <w:lang w:val="es-CO"/>
        </w:rPr>
      </w:pPr>
      <w:r>
        <w:rPr>
          <w:rFonts w:ascii="Arial" w:hAnsi="Arial" w:cs="Arial"/>
          <w:lang w:val="es-CO"/>
        </w:rPr>
        <w:lastRenderedPageBreak/>
        <w:t>En función de lo anterior, se realizó un análisis estructural que permitió identificar estrategias relacionadas</w:t>
      </w:r>
      <w:r w:rsidR="006B7C4A">
        <w:rPr>
          <w:rFonts w:ascii="Arial" w:hAnsi="Arial" w:cs="Arial"/>
          <w:lang w:val="es-CO"/>
        </w:rPr>
        <w:t xml:space="preserve"> </w:t>
      </w:r>
      <w:r>
        <w:rPr>
          <w:rFonts w:ascii="Arial" w:hAnsi="Arial" w:cs="Arial"/>
          <w:lang w:val="es-CO"/>
        </w:rPr>
        <w:t xml:space="preserve">entre la Política Nacional de Educación Ambiental PNEA, el Plan de Gestión Ambiental Regional PGAR 2012 – 2023, el Plan de Acción Cuatrienal 2020 – 2023 Territorio Ambientalmente Sostenible, los objetivos de desarrollo sostenible ODS 2015 – 2030, Plan de Desarrollo “Pacto Por Colombia, Pacto Por la Equidad” 2018 – 2022, Plan de Desarrollo Departamental 2020 – 2024 “Cundinamarca, Región que Progresa, el POMCA </w:t>
      </w:r>
      <w:r w:rsidR="006B7C4A">
        <w:rPr>
          <w:rFonts w:ascii="Arial" w:hAnsi="Arial" w:cs="Arial"/>
          <w:lang w:val="es-CO"/>
        </w:rPr>
        <w:t xml:space="preserve">Río Bogotá, el Plan de Desarrollo Municipal Cajicá tejiendo futuro, unidos con toda seguridad 2020 – 2023, el acuerdo 16 de 2014, el Programa de Uso Eficiente y Ahorro del Agua – PUEAA, el Plan de Saneamiento y Manejo de Vertimientos – PSMV, el Plan de Gestión Integral de Residuos Sólidos – PGIRS y el Plan Municipal de Gestión del Riesgo PMGR. De este trabajo de verificación y validación se proyectaron los programas y proyectos que son objeto del plan de acción del presente documento y que a su vez fueron concertadas con las dependencias de la administración municipal. </w:t>
      </w:r>
    </w:p>
    <w:p w14:paraId="151387AC" w14:textId="29488436" w:rsidR="006B7C4A" w:rsidRDefault="006B7C4A" w:rsidP="006E006F">
      <w:pPr>
        <w:spacing w:line="276" w:lineRule="auto"/>
        <w:jc w:val="both"/>
        <w:rPr>
          <w:rFonts w:ascii="Arial" w:hAnsi="Arial" w:cs="Arial"/>
          <w:lang w:val="es-CO"/>
        </w:rPr>
      </w:pPr>
    </w:p>
    <w:p w14:paraId="5E04E455" w14:textId="4A3EE260" w:rsidR="006B7C4A" w:rsidRDefault="006B7C4A" w:rsidP="006E006F">
      <w:pPr>
        <w:spacing w:line="276" w:lineRule="auto"/>
        <w:jc w:val="both"/>
        <w:rPr>
          <w:rFonts w:ascii="Arial" w:hAnsi="Arial" w:cs="Arial"/>
          <w:lang w:val="es-CO"/>
        </w:rPr>
      </w:pPr>
      <w:r>
        <w:rPr>
          <w:rFonts w:ascii="Arial" w:hAnsi="Arial" w:cs="Arial"/>
          <w:noProof/>
          <w:lang w:val="es-CO"/>
        </w:rPr>
        <w:drawing>
          <wp:inline distT="0" distB="0" distL="0" distR="0" wp14:anchorId="697F6BFE" wp14:editId="47728E99">
            <wp:extent cx="6515100" cy="35112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9">
                      <a:extLst>
                        <a:ext uri="{28A0092B-C50C-407E-A947-70E740481C1C}">
                          <a14:useLocalDpi xmlns:a14="http://schemas.microsoft.com/office/drawing/2010/main" val="0"/>
                        </a:ext>
                      </a:extLst>
                    </a:blip>
                    <a:stretch>
                      <a:fillRect/>
                    </a:stretch>
                  </pic:blipFill>
                  <pic:spPr>
                    <a:xfrm>
                      <a:off x="0" y="0"/>
                      <a:ext cx="6516297" cy="3511941"/>
                    </a:xfrm>
                    <a:prstGeom prst="rect">
                      <a:avLst/>
                    </a:prstGeom>
                  </pic:spPr>
                </pic:pic>
              </a:graphicData>
            </a:graphic>
          </wp:inline>
        </w:drawing>
      </w:r>
    </w:p>
    <w:p w14:paraId="188ED179" w14:textId="77777777" w:rsidR="006B7C4A" w:rsidRDefault="006B7C4A" w:rsidP="006B7C4A">
      <w:pPr>
        <w:spacing w:line="360" w:lineRule="auto"/>
        <w:jc w:val="center"/>
        <w:rPr>
          <w:rFonts w:ascii="Arial" w:hAnsi="Arial" w:cs="Arial"/>
          <w:b/>
          <w:i/>
          <w:sz w:val="20"/>
          <w:lang w:val="es-CO"/>
        </w:rPr>
      </w:pPr>
    </w:p>
    <w:p w14:paraId="73D2E738" w14:textId="3B553DBC" w:rsidR="006B7C4A" w:rsidRPr="00B24F24" w:rsidRDefault="006B7C4A" w:rsidP="006B7C4A">
      <w:pPr>
        <w:spacing w:line="360" w:lineRule="auto"/>
        <w:jc w:val="center"/>
        <w:rPr>
          <w:rFonts w:ascii="Arial" w:hAnsi="Arial" w:cs="Arial"/>
          <w:i/>
          <w:sz w:val="20"/>
          <w:lang w:val="es-CO" w:eastAsia="es-ES"/>
        </w:rPr>
      </w:pPr>
      <w:r w:rsidRPr="00B24F24">
        <w:rPr>
          <w:rFonts w:ascii="Arial" w:hAnsi="Arial" w:cs="Arial"/>
          <w:b/>
          <w:i/>
          <w:sz w:val="20"/>
          <w:lang w:val="es-CO"/>
        </w:rPr>
        <w:t xml:space="preserve">Imagen </w:t>
      </w:r>
      <w:r>
        <w:rPr>
          <w:rFonts w:ascii="Arial" w:hAnsi="Arial" w:cs="Arial"/>
          <w:b/>
          <w:i/>
          <w:sz w:val="20"/>
          <w:lang w:val="es-CO"/>
        </w:rPr>
        <w:t>2</w:t>
      </w:r>
      <w:r w:rsidRPr="00B24F24">
        <w:rPr>
          <w:rFonts w:ascii="Arial" w:hAnsi="Arial" w:cs="Arial"/>
          <w:b/>
          <w:i/>
          <w:sz w:val="20"/>
          <w:lang w:val="es-CO"/>
        </w:rPr>
        <w:t>.</w:t>
      </w:r>
      <w:r w:rsidRPr="00B24F24">
        <w:rPr>
          <w:rFonts w:ascii="Arial" w:hAnsi="Arial" w:cs="Arial"/>
          <w:i/>
          <w:sz w:val="20"/>
          <w:lang w:val="es-CO"/>
        </w:rPr>
        <w:t xml:space="preserve"> </w:t>
      </w:r>
      <w:r>
        <w:rPr>
          <w:rFonts w:ascii="Arial" w:hAnsi="Arial" w:cs="Arial"/>
          <w:i/>
          <w:sz w:val="20"/>
          <w:lang w:val="es-CO"/>
        </w:rPr>
        <w:t>Matriz de Armonización General del PNEA 2020</w:t>
      </w:r>
    </w:p>
    <w:p w14:paraId="7BE6483F" w14:textId="77777777" w:rsidR="006427B7" w:rsidRDefault="006427B7" w:rsidP="0067126A">
      <w:pPr>
        <w:spacing w:line="276" w:lineRule="auto"/>
        <w:jc w:val="both"/>
        <w:rPr>
          <w:rFonts w:ascii="Arial" w:hAnsi="Arial" w:cs="Arial"/>
          <w:b/>
          <w:color w:val="666666" w:themeColor="accent2"/>
          <w:sz w:val="32"/>
          <w:lang w:val="es-CO"/>
        </w:rPr>
      </w:pPr>
    </w:p>
    <w:p w14:paraId="03D00699" w14:textId="68FF6A11" w:rsidR="00394009" w:rsidRDefault="00394009" w:rsidP="00394009">
      <w:pPr>
        <w:spacing w:line="276" w:lineRule="auto"/>
        <w:jc w:val="both"/>
        <w:rPr>
          <w:lang w:val="es-CO"/>
        </w:rPr>
      </w:pPr>
    </w:p>
    <w:p w14:paraId="2994EDC9" w14:textId="5173092B" w:rsidR="000F740D" w:rsidRDefault="000F740D" w:rsidP="00394009">
      <w:pPr>
        <w:spacing w:line="276" w:lineRule="auto"/>
        <w:jc w:val="both"/>
        <w:rPr>
          <w:lang w:val="es-CO"/>
        </w:rPr>
      </w:pPr>
    </w:p>
    <w:p w14:paraId="45338598" w14:textId="6499034A" w:rsidR="000F740D" w:rsidRDefault="000F740D" w:rsidP="00394009">
      <w:pPr>
        <w:spacing w:line="276" w:lineRule="auto"/>
        <w:jc w:val="both"/>
        <w:rPr>
          <w:lang w:val="es-CO"/>
        </w:rPr>
      </w:pPr>
    </w:p>
    <w:p w14:paraId="5D201D60" w14:textId="3413D081" w:rsidR="000F740D" w:rsidRDefault="000F740D" w:rsidP="00394009">
      <w:pPr>
        <w:spacing w:line="276" w:lineRule="auto"/>
        <w:jc w:val="both"/>
        <w:rPr>
          <w:lang w:val="es-CO"/>
        </w:rPr>
      </w:pPr>
    </w:p>
    <w:p w14:paraId="7732BC87" w14:textId="707774CF" w:rsidR="000F740D" w:rsidRDefault="000F740D" w:rsidP="00394009">
      <w:pPr>
        <w:spacing w:line="276" w:lineRule="auto"/>
        <w:jc w:val="both"/>
        <w:rPr>
          <w:lang w:val="es-CO"/>
        </w:rPr>
      </w:pPr>
    </w:p>
    <w:p w14:paraId="31C92D73" w14:textId="0DE15F2F" w:rsidR="000F740D" w:rsidRDefault="000F740D" w:rsidP="00394009">
      <w:pPr>
        <w:spacing w:line="276" w:lineRule="auto"/>
        <w:jc w:val="both"/>
        <w:rPr>
          <w:lang w:val="es-CO"/>
        </w:rPr>
      </w:pPr>
    </w:p>
    <w:p w14:paraId="1A0D4FB7" w14:textId="2F8CD99E" w:rsidR="000F740D" w:rsidRDefault="000F740D" w:rsidP="00394009">
      <w:pPr>
        <w:spacing w:line="276" w:lineRule="auto"/>
        <w:jc w:val="both"/>
        <w:rPr>
          <w:lang w:val="es-CO"/>
        </w:rPr>
      </w:pPr>
      <w:r w:rsidRPr="00761E75">
        <w:rPr>
          <w:noProof/>
          <w:lang w:val="es-CO" w:eastAsia="en-US"/>
        </w:rPr>
        <w:lastRenderedPageBreak/>
        <mc:AlternateContent>
          <mc:Choice Requires="wps">
            <w:drawing>
              <wp:anchor distT="0" distB="0" distL="114300" distR="114300" simplePos="0" relativeHeight="251649536" behindDoc="0" locked="0" layoutInCell="1" allowOverlap="1" wp14:anchorId="4F658E8D" wp14:editId="10D55C3A">
                <wp:simplePos x="0" y="0"/>
                <wp:positionH relativeFrom="column">
                  <wp:posOffset>0</wp:posOffset>
                </wp:positionH>
                <wp:positionV relativeFrom="paragraph">
                  <wp:posOffset>0</wp:posOffset>
                </wp:positionV>
                <wp:extent cx="7644384" cy="1194816"/>
                <wp:effectExtent l="0" t="0" r="0" b="5715"/>
                <wp:wrapNone/>
                <wp:docPr id="2" name="Rectangle 199"/>
                <wp:cNvGraphicFramePr/>
                <a:graphic xmlns:a="http://schemas.openxmlformats.org/drawingml/2006/main">
                  <a:graphicData uri="http://schemas.microsoft.com/office/word/2010/wordprocessingShape">
                    <wps:wsp>
                      <wps:cNvSpPr/>
                      <wps:spPr>
                        <a:xfrm>
                          <a:off x="0" y="0"/>
                          <a:ext cx="7644384" cy="119481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7D775" w14:textId="6203DE65" w:rsidR="00016B15" w:rsidRPr="003A78C1" w:rsidRDefault="00016B15" w:rsidP="000F740D">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PLAN TERRITORIAL DE EDUCACIÓN 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58E8D" id="_x0000_s1033" style="position:absolute;left:0;text-align:left;margin-left:0;margin-top:0;width:601.9pt;height:94.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U/lgIAAJ0FAAAOAAAAZHJzL2Uyb0RvYy54bWysVNtu2zAMfR+wfxD0vjrO3DYJ4hRBig4D&#10;irZoO/RZkaXYgCxqkhI7+/pR8qVXbMCwPCiieHg7Jrm8aGtFDsK6CnRO05MJJUJzKCq9y+mPx6sv&#10;M0qcZ7pgCrTI6VE4erH6/GnZmIWYQgmqEJagE+0Wjclp6b1ZJInjpaiZOwEjNCol2Jp5FO0uKSxr&#10;0HutkulkcpY0YAtjgQvn8PWyU9JV9C+l4P5WSic8UTnF3Hw8bTy34UxWS7bYWWbKivdpsH/IomaV&#10;xqCjq0vmGdnb6p2ruuIWHEh/wqFOQMqKi1gDVpNO3lTzUDIjYi1IjjMjTe7/ueU3hztLqiKnU0o0&#10;q/ET3SNpTO+UIOl8HghqjFsg7sHc2V5yeA3VttLW4R/rIG0k9TiSKlpPOD6en2XZ11lGCUddms6z&#10;WXoWvCbP5sY6/01ATcIlpxYTiGSyw7XzHXSAhGgOVFVcVUpFIXSK2ChLDgy/MeNcaJ/2AV4hlQ54&#10;DcGycxpeklBdV0+8+aMSAaf0vZBIDFYwjcnElnwfKOZQskJ08U8n+BuiD6nFYqPDgJYYf/Sd/sl3&#10;l2WPD6YidvRoPPm78WgRI4P2o3FdabAfOVAjfbLDDyR11ASWfLttY9PMQqnhZQvFERvJQjdhzvCr&#10;Cj/mNXP+jlkcKRw+XBP+Fg+poMkp9DdKSrC/PnoPeOx01FLS4Ijm1P3cMysoUd81zsA8zbIw01HI&#10;Ts+nKNiXmu1Ljd7XG8AOSXEhGR6vAe/VcJUW6ifcJusQFVVMc4ydU+7tIGx8tzpwH3GxXkcYzrFh&#10;/lo/GB6cB55Dsz62T8yavqM9DsMNDOPMFm8au8MGSw3rvQdZxa5/5rX/ArgDYiv1+yosmZdyRD1v&#10;1dVvAAAA//8DAFBLAwQUAAYACAAAACEAmmWKQ9sAAAAGAQAADwAAAGRycy9kb3ducmV2LnhtbEyP&#10;QU/DMAyF70j8h8hI3FhKEVNVmk6AxM4wJgS3rPGaisaJmnTt+PV4XNjFsvWenr9XrWbXiwMOsfOk&#10;4HaRgUBqvOmoVbB9f7kpQMSkyejeEyo4YoRVfXlR6dL4id7wsEmt4BCKpVZgUwqllLGx6HRc+IDE&#10;2t4PTic+h1aaQU8c7nqZZ9lSOt0Rf7A64LPF5nszOgVhvX392tunMC2PH/fruR0/f7pRqeur+fEB&#10;RMI5/ZvhhM/oUDPTzo9kougVcJH0N09ant1xjx1vRZGDrCt5jl//AgAA//8DAFBLAQItABQABgAI&#10;AAAAIQC2gziS/gAAAOEBAAATAAAAAAAAAAAAAAAAAAAAAABbQ29udGVudF9UeXBlc10ueG1sUEsB&#10;Ai0AFAAGAAgAAAAhADj9If/WAAAAlAEAAAsAAAAAAAAAAAAAAAAALwEAAF9yZWxzLy5yZWxzUEsB&#10;Ai0AFAAGAAgAAAAhAAz0BT+WAgAAnQUAAA4AAAAAAAAAAAAAAAAALgIAAGRycy9lMm9Eb2MueG1s&#10;UEsBAi0AFAAGAAgAAAAhAJplikPbAAAABgEAAA8AAAAAAAAAAAAAAAAA8AQAAGRycy9kb3ducmV2&#10;LnhtbFBLBQYAAAAABAAEAPMAAAD4BQAAAAA=&#10;" fillcolor="#669028 [3204]" stroked="f" strokeweight="2pt">
                <v:textbox>
                  <w:txbxContent>
                    <w:p w14:paraId="0BB7D775" w14:textId="6203DE65" w:rsidR="00016B15" w:rsidRPr="003A78C1" w:rsidRDefault="00016B15" w:rsidP="000F740D">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PLAN TERRITORIAL DE EDUCACIÓN AMBIENTAL</w:t>
                      </w:r>
                    </w:p>
                  </w:txbxContent>
                </v:textbox>
              </v:rect>
            </w:pict>
          </mc:Fallback>
        </mc:AlternateContent>
      </w:r>
    </w:p>
    <w:p w14:paraId="49854BFA" w14:textId="2D566EC8" w:rsidR="000F740D" w:rsidRPr="000F740D" w:rsidRDefault="000F740D" w:rsidP="000F740D">
      <w:pPr>
        <w:rPr>
          <w:lang w:val="es-CO"/>
        </w:rPr>
      </w:pPr>
    </w:p>
    <w:p w14:paraId="67E4B8AF" w14:textId="4C8DFD19" w:rsidR="000F740D" w:rsidRPr="000F740D" w:rsidRDefault="000F740D" w:rsidP="000F740D">
      <w:pPr>
        <w:rPr>
          <w:lang w:val="es-CO"/>
        </w:rPr>
      </w:pPr>
    </w:p>
    <w:p w14:paraId="7E3374A8" w14:textId="170F434D" w:rsidR="000F740D" w:rsidRPr="000F740D" w:rsidRDefault="000F740D" w:rsidP="000F740D">
      <w:pPr>
        <w:rPr>
          <w:lang w:val="es-CO"/>
        </w:rPr>
      </w:pPr>
    </w:p>
    <w:p w14:paraId="3F959499" w14:textId="68729130" w:rsidR="000F740D" w:rsidRPr="000F740D" w:rsidRDefault="000F740D" w:rsidP="000F740D">
      <w:pPr>
        <w:rPr>
          <w:lang w:val="es-CO"/>
        </w:rPr>
      </w:pPr>
    </w:p>
    <w:p w14:paraId="0E38D5F4" w14:textId="35749A41" w:rsidR="000F740D" w:rsidRPr="000F740D" w:rsidRDefault="000F740D" w:rsidP="000F740D">
      <w:pPr>
        <w:rPr>
          <w:lang w:val="es-CO"/>
        </w:rPr>
      </w:pPr>
    </w:p>
    <w:p w14:paraId="554E7452" w14:textId="3DD15D48" w:rsidR="000F740D" w:rsidRPr="000F740D" w:rsidRDefault="000F740D" w:rsidP="000F740D">
      <w:pPr>
        <w:rPr>
          <w:lang w:val="es-CO"/>
        </w:rPr>
      </w:pPr>
    </w:p>
    <w:p w14:paraId="01AC9C74" w14:textId="55FAD1E0" w:rsidR="000F740D" w:rsidRDefault="000F740D" w:rsidP="000F740D">
      <w:pPr>
        <w:rPr>
          <w:lang w:val="es-CO"/>
        </w:rPr>
      </w:pPr>
    </w:p>
    <w:p w14:paraId="657A7E32" w14:textId="63D53C7E" w:rsidR="000F740D" w:rsidRDefault="000F740D" w:rsidP="000F740D">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5</w:t>
      </w:r>
      <w:r w:rsidRPr="00761E75">
        <w:rPr>
          <w:rFonts w:ascii="Arial" w:hAnsi="Arial" w:cs="Arial"/>
          <w:b/>
          <w:color w:val="666666" w:themeColor="accent2"/>
          <w:sz w:val="32"/>
          <w:lang w:val="es-CO"/>
        </w:rPr>
        <w:t>.</w:t>
      </w:r>
      <w:r>
        <w:rPr>
          <w:rFonts w:ascii="Arial" w:hAnsi="Arial" w:cs="Arial"/>
          <w:b/>
          <w:color w:val="666666" w:themeColor="accent2"/>
          <w:sz w:val="32"/>
          <w:lang w:val="es-CO"/>
        </w:rPr>
        <w:t>1.</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Objetivo General</w:t>
      </w:r>
    </w:p>
    <w:p w14:paraId="067E8F09" w14:textId="77777777" w:rsidR="000F740D" w:rsidRDefault="000F740D" w:rsidP="000F740D">
      <w:pPr>
        <w:spacing w:line="276" w:lineRule="auto"/>
        <w:jc w:val="both"/>
        <w:rPr>
          <w:rFonts w:ascii="Arial" w:hAnsi="Arial" w:cs="Arial"/>
          <w:b/>
          <w:color w:val="666666" w:themeColor="accent2"/>
          <w:sz w:val="32"/>
          <w:lang w:val="es-CO"/>
        </w:rPr>
      </w:pPr>
    </w:p>
    <w:p w14:paraId="12526003" w14:textId="56EAD767" w:rsidR="000F740D" w:rsidRDefault="000F740D" w:rsidP="001327F2">
      <w:pPr>
        <w:tabs>
          <w:tab w:val="left" w:pos="2803"/>
        </w:tabs>
        <w:spacing w:line="276" w:lineRule="auto"/>
        <w:rPr>
          <w:rFonts w:ascii="Arial" w:hAnsi="Arial" w:cs="Arial"/>
          <w:lang w:val="es-CO"/>
        </w:rPr>
      </w:pPr>
      <w:r w:rsidRPr="000F740D">
        <w:rPr>
          <w:rFonts w:ascii="Arial" w:hAnsi="Arial" w:cs="Arial"/>
          <w:lang w:val="es-CO"/>
        </w:rPr>
        <w:t>Formular estrategias que permitan incorporar la educación ambiental en los planes, programas y proyectos de la administración municipal</w:t>
      </w:r>
    </w:p>
    <w:p w14:paraId="0A565CD8" w14:textId="2E347674" w:rsidR="000F740D" w:rsidRDefault="000F740D" w:rsidP="000F740D">
      <w:pPr>
        <w:tabs>
          <w:tab w:val="left" w:pos="2803"/>
        </w:tabs>
        <w:rPr>
          <w:rFonts w:ascii="Arial" w:hAnsi="Arial" w:cs="Arial"/>
          <w:lang w:val="es-CO"/>
        </w:rPr>
      </w:pPr>
    </w:p>
    <w:p w14:paraId="2DB10B85" w14:textId="7C13BCD0" w:rsidR="000F740D" w:rsidRDefault="000F740D" w:rsidP="000F740D">
      <w:pPr>
        <w:tabs>
          <w:tab w:val="left" w:pos="2803"/>
        </w:tabs>
        <w:rPr>
          <w:rFonts w:ascii="Arial" w:hAnsi="Arial" w:cs="Arial"/>
          <w:lang w:val="es-CO"/>
        </w:rPr>
      </w:pPr>
    </w:p>
    <w:p w14:paraId="07E6E570" w14:textId="674ABC2A" w:rsidR="000F740D" w:rsidRDefault="000F740D" w:rsidP="000F740D">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5</w:t>
      </w:r>
      <w:r w:rsidRPr="00761E75">
        <w:rPr>
          <w:rFonts w:ascii="Arial" w:hAnsi="Arial" w:cs="Arial"/>
          <w:b/>
          <w:color w:val="666666" w:themeColor="accent2"/>
          <w:sz w:val="32"/>
          <w:lang w:val="es-CO"/>
        </w:rPr>
        <w:t>.</w:t>
      </w:r>
      <w:r>
        <w:rPr>
          <w:rFonts w:ascii="Arial" w:hAnsi="Arial" w:cs="Arial"/>
          <w:b/>
          <w:color w:val="666666" w:themeColor="accent2"/>
          <w:sz w:val="32"/>
          <w:lang w:val="es-CO"/>
        </w:rPr>
        <w:t>2.</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Objetivos Específicos</w:t>
      </w:r>
    </w:p>
    <w:p w14:paraId="39218F38" w14:textId="578029C4" w:rsidR="000F740D" w:rsidRDefault="000F740D" w:rsidP="000F740D">
      <w:pPr>
        <w:spacing w:line="276" w:lineRule="auto"/>
        <w:jc w:val="both"/>
        <w:rPr>
          <w:rFonts w:ascii="Arial" w:hAnsi="Arial" w:cs="Arial"/>
          <w:b/>
          <w:color w:val="666666" w:themeColor="accent2"/>
          <w:sz w:val="32"/>
          <w:lang w:val="es-CO"/>
        </w:rPr>
      </w:pPr>
    </w:p>
    <w:p w14:paraId="6ACF168C" w14:textId="267D90F5" w:rsidR="000F740D" w:rsidRPr="000F740D" w:rsidRDefault="000F740D" w:rsidP="001327F2">
      <w:pPr>
        <w:pStyle w:val="Prrafodelista"/>
        <w:numPr>
          <w:ilvl w:val="0"/>
          <w:numId w:val="11"/>
        </w:numPr>
        <w:spacing w:line="276" w:lineRule="auto"/>
        <w:jc w:val="both"/>
        <w:rPr>
          <w:rFonts w:ascii="Arial" w:hAnsi="Arial" w:cs="Arial"/>
          <w:b/>
          <w:color w:val="666666" w:themeColor="accent2"/>
          <w:sz w:val="32"/>
          <w:lang w:val="es-CO"/>
        </w:rPr>
      </w:pPr>
      <w:r w:rsidRPr="000F740D">
        <w:rPr>
          <w:rFonts w:ascii="Arial" w:hAnsi="Arial" w:cs="Arial"/>
          <w:lang w:val="es-CO"/>
        </w:rPr>
        <w:t>Fortalecer la base actual del CIDEA y a su vez fomentar la vinculación de nuevos actores que motiven la educación ambiental en el municipio</w:t>
      </w:r>
    </w:p>
    <w:p w14:paraId="3A2ED30F" w14:textId="77777777" w:rsidR="000F740D" w:rsidRPr="000F740D" w:rsidRDefault="000F740D" w:rsidP="001327F2">
      <w:pPr>
        <w:pStyle w:val="Prrafodelista"/>
        <w:spacing w:line="276" w:lineRule="auto"/>
        <w:jc w:val="both"/>
        <w:rPr>
          <w:rFonts w:ascii="Arial" w:hAnsi="Arial" w:cs="Arial"/>
          <w:b/>
          <w:color w:val="666666" w:themeColor="accent2"/>
          <w:sz w:val="32"/>
          <w:lang w:val="es-CO"/>
        </w:rPr>
      </w:pPr>
    </w:p>
    <w:p w14:paraId="36870B58" w14:textId="77777777" w:rsidR="000F740D" w:rsidRPr="000F740D" w:rsidRDefault="000F740D" w:rsidP="001327F2">
      <w:pPr>
        <w:numPr>
          <w:ilvl w:val="0"/>
          <w:numId w:val="11"/>
        </w:numPr>
        <w:spacing w:after="160" w:line="276" w:lineRule="auto"/>
        <w:jc w:val="both"/>
        <w:rPr>
          <w:rFonts w:ascii="Arial" w:hAnsi="Arial" w:cs="Arial"/>
          <w:lang w:val="es-CO"/>
        </w:rPr>
      </w:pPr>
      <w:r w:rsidRPr="000F740D">
        <w:rPr>
          <w:rFonts w:ascii="Arial" w:hAnsi="Arial" w:cs="Arial"/>
          <w:lang w:val="es-CO"/>
        </w:rPr>
        <w:t xml:space="preserve">Desarrollar estrategias que promuevan la participación y apoyo a líderes ambientales en el municipio. </w:t>
      </w:r>
    </w:p>
    <w:p w14:paraId="7297F1D9" w14:textId="60214A91" w:rsidR="000F740D" w:rsidRDefault="000F740D" w:rsidP="001327F2">
      <w:pPr>
        <w:numPr>
          <w:ilvl w:val="0"/>
          <w:numId w:val="11"/>
        </w:numPr>
        <w:spacing w:after="160" w:line="276" w:lineRule="auto"/>
        <w:jc w:val="both"/>
        <w:rPr>
          <w:rFonts w:ascii="Arial" w:hAnsi="Arial" w:cs="Arial"/>
          <w:lang w:val="es-CO"/>
        </w:rPr>
      </w:pPr>
      <w:r w:rsidRPr="000F740D">
        <w:rPr>
          <w:rFonts w:ascii="Arial" w:hAnsi="Arial" w:cs="Arial"/>
          <w:lang w:val="es-CO"/>
        </w:rPr>
        <w:t>Generar procesos y espacios de acción participativa que permitan la reflexión crítica sobre las problemáticas ambientales del municipio en un contexto local, regional y nacional.</w:t>
      </w:r>
    </w:p>
    <w:p w14:paraId="783676BD" w14:textId="77777777" w:rsidR="001327F2" w:rsidRPr="001327F2" w:rsidRDefault="001327F2" w:rsidP="001327F2">
      <w:pPr>
        <w:numPr>
          <w:ilvl w:val="0"/>
          <w:numId w:val="11"/>
        </w:numPr>
        <w:spacing w:after="160" w:line="276" w:lineRule="auto"/>
        <w:jc w:val="both"/>
        <w:rPr>
          <w:rFonts w:ascii="Arial" w:hAnsi="Arial" w:cs="Arial"/>
          <w:lang w:val="es-CO"/>
        </w:rPr>
      </w:pPr>
    </w:p>
    <w:p w14:paraId="2F114590" w14:textId="576C2CE6" w:rsidR="001327F2" w:rsidRDefault="001327F2" w:rsidP="001327F2">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5</w:t>
      </w:r>
      <w:r w:rsidRPr="00761E75">
        <w:rPr>
          <w:rFonts w:ascii="Arial" w:hAnsi="Arial" w:cs="Arial"/>
          <w:b/>
          <w:color w:val="666666" w:themeColor="accent2"/>
          <w:sz w:val="32"/>
          <w:lang w:val="es-CO"/>
        </w:rPr>
        <w:t>.</w:t>
      </w:r>
      <w:r>
        <w:rPr>
          <w:rFonts w:ascii="Arial" w:hAnsi="Arial" w:cs="Arial"/>
          <w:b/>
          <w:color w:val="666666" w:themeColor="accent2"/>
          <w:sz w:val="32"/>
          <w:lang w:val="es-CO"/>
        </w:rPr>
        <w:t>3.</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Articulación estructura programática – PTEA</w:t>
      </w:r>
    </w:p>
    <w:p w14:paraId="6C03514A" w14:textId="5B1962A8" w:rsidR="001327F2" w:rsidRDefault="001327F2" w:rsidP="001327F2">
      <w:pPr>
        <w:spacing w:line="276" w:lineRule="auto"/>
        <w:jc w:val="both"/>
        <w:rPr>
          <w:rFonts w:ascii="Arial" w:hAnsi="Arial" w:cs="Arial"/>
          <w:b/>
          <w:color w:val="666666" w:themeColor="accent2"/>
          <w:sz w:val="32"/>
          <w:lang w:val="es-CO"/>
        </w:rPr>
      </w:pPr>
      <w:r>
        <w:rPr>
          <w:rFonts w:ascii="Arial" w:hAnsi="Arial" w:cs="Arial"/>
          <w:b/>
          <w:noProof/>
          <w:color w:val="666666" w:themeColor="accent2"/>
          <w:sz w:val="32"/>
          <w:lang w:val="es-CO"/>
        </w:rPr>
        <mc:AlternateContent>
          <mc:Choice Requires="wps">
            <w:drawing>
              <wp:anchor distT="0" distB="0" distL="114300" distR="114300" simplePos="0" relativeHeight="251651584" behindDoc="0" locked="0" layoutInCell="1" allowOverlap="1" wp14:anchorId="3EB4AC4A" wp14:editId="643FCBF9">
                <wp:simplePos x="0" y="0"/>
                <wp:positionH relativeFrom="column">
                  <wp:posOffset>66040</wp:posOffset>
                </wp:positionH>
                <wp:positionV relativeFrom="paragraph">
                  <wp:posOffset>150368</wp:posOffset>
                </wp:positionV>
                <wp:extent cx="6546977" cy="487680"/>
                <wp:effectExtent l="0" t="0" r="25400" b="26670"/>
                <wp:wrapNone/>
                <wp:docPr id="4" name="Flecha: pentágono 4"/>
                <wp:cNvGraphicFramePr/>
                <a:graphic xmlns:a="http://schemas.openxmlformats.org/drawingml/2006/main">
                  <a:graphicData uri="http://schemas.microsoft.com/office/word/2010/wordprocessingShape">
                    <wps:wsp>
                      <wps:cNvSpPr/>
                      <wps:spPr>
                        <a:xfrm>
                          <a:off x="0" y="0"/>
                          <a:ext cx="6546977" cy="487680"/>
                        </a:xfrm>
                        <a:prstGeom prst="homePlat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81F8C9" w14:textId="563EB23F" w:rsidR="00016B15" w:rsidRPr="001327F2" w:rsidRDefault="00016B15" w:rsidP="001327F2">
                            <w:pPr>
                              <w:rPr>
                                <w:color w:val="000000" w:themeColor="text1"/>
                              </w:rPr>
                            </w:pPr>
                            <w:r w:rsidRPr="001327F2">
                              <w:rPr>
                                <w:rFonts w:ascii="Arial" w:hAnsi="Arial" w:cs="Arial"/>
                                <w:b/>
                                <w:color w:val="000000" w:themeColor="text1"/>
                                <w:sz w:val="32"/>
                                <w:lang w:val="es-CO"/>
                              </w:rPr>
                              <w:t>5.3.1</w:t>
                            </w:r>
                            <w:r>
                              <w:rPr>
                                <w:rFonts w:ascii="Arial" w:hAnsi="Arial" w:cs="Arial"/>
                                <w:b/>
                                <w:color w:val="000000" w:themeColor="text1"/>
                                <w:sz w:val="32"/>
                                <w:lang w:val="es-CO"/>
                              </w:rPr>
                              <w:t>.</w:t>
                            </w:r>
                            <w:r w:rsidRPr="001327F2">
                              <w:rPr>
                                <w:rFonts w:ascii="Arial" w:hAnsi="Arial" w:cs="Arial"/>
                                <w:b/>
                                <w:color w:val="000000" w:themeColor="text1"/>
                                <w:sz w:val="32"/>
                                <w:lang w:val="es-CO"/>
                              </w:rPr>
                              <w:t xml:space="preserve"> Programa 1:</w:t>
                            </w:r>
                            <w:r>
                              <w:rPr>
                                <w:rFonts w:ascii="Arial" w:hAnsi="Arial" w:cs="Arial"/>
                                <w:b/>
                                <w:color w:val="000000" w:themeColor="text1"/>
                                <w:sz w:val="32"/>
                                <w:lang w:val="es-CO"/>
                              </w:rPr>
                              <w:t xml:space="preserve"> Gestión Integral del Recurso Hídrico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B4AC4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4" o:spid="_x0000_s1034" type="#_x0000_t15" style="position:absolute;left:0;text-align:left;margin-left:5.2pt;margin-top:11.85pt;width:515.5pt;height:38.4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2RsAIAAMsFAAAOAAAAZHJzL2Uyb0RvYy54bWysVMFu2zAMvQ/YPwi6r04CN2mMOkXQIsOA&#10;rg3WDj0rshwbkERNUmKnf7Nv2Y+Nkh03WNsdhuXgkBT5KD6RvLxqlSR7YV0NOqfjsxElQnMoar3N&#10;6ffH1acLSpxnumAStMjpQTh6tfj44bIxmZhABbIQliCIdlljclp5b7IkcbwSirkzMELjYQlWMY+q&#10;3SaFZQ2iK5lMRqNp0oAtjAUunEPrTXdIFxG/LAX392XphCcyp3g3H782fjfhmywuWba1zFQ176/B&#10;/uEWitUakw5QN8wzsrP1KyhVcwsOSn/GQSVQljUXsQasZjz6o5qHihkRa0FynBlocv8Plt/t15bU&#10;RU5TSjRT+EQrKXjFMoLU+18/t6CBpIGnxrgM3R/M2vaaQzEU3ZZWhX8sh7SR28PArWg94WicnqfT&#10;+WxGCcez9GI2vYjkJy/Rxjr/WYAiQcAKQYm1ZD4QwDK2v3Ue06L/0S+YHci6WNVSRiU0jbiWluwZ&#10;PjfjHCsYx3C5U1+h6OzpCH/dw6MZ26MzT49mTBHbLyDFhCdJkkBCV3aU/EGKkFrqb6JEGrHQSUw4&#10;ILy+i6tYITrz+bs5I2BALrG4Absr5h3sjp3eP4SK2P9D8OhvF+uCh4iYGbQfglWtwb4FIJHhPnPn&#10;j5SdUBNE327a2GLzYxttoDhg21no5tEZvqrx0W+Z82tmcQBxVHGp+Hv8lBKanEIvUVKBfX7LHvxD&#10;19hnShoc6Jy6HztmBSXyi8aJmY/TNGyAqKTnswkq9vRkc3qid+oasInGuL4Mj2Lw9/IolhbUE+6e&#10;ZciKR0xzzJ1T7u1RufbdosHtxcVyGd1w6g3zt/rB8AAeeA79/Ng+MWv6zvc4M3dwHP5Xvd/5hkgN&#10;y52Hso6DEZjueO1fADdGbN9+u4WVdKpHr5cdvPgNAAD//wMAUEsDBBQABgAIAAAAIQDvzWnv3gAA&#10;AAoBAAAPAAAAZHJzL2Rvd25yZXYueG1sTI9BS8NAEIXvgv9hGcGb3U1NU4nZFCkIghC0WrxukzEb&#10;zc6G7LaN/97JSW/z5j3efFNsJteLE46h86QhWSgQSLVvOmo1vL893tyBCNFQY3pPqOEHA2zKy4vC&#10;5I0/0yuedrEVXEIhNxpsjEMuZagtOhMWfkBi79OPzkSWYyub0Zy53PVyqVQmnemIL1gz4NZi/b07&#10;Og1psn+uZNZVmfUfX0/VFrPVC2p9fTU93IOIOMW/MMz4jA4lMx38kZogetYq5aSG5e0axOyrNOHN&#10;YZ7UCmRZyP8vlL8AAAD//wMAUEsBAi0AFAAGAAgAAAAhALaDOJL+AAAA4QEAABMAAAAAAAAAAAAA&#10;AAAAAAAAAFtDb250ZW50X1R5cGVzXS54bWxQSwECLQAUAAYACAAAACEAOP0h/9YAAACUAQAACwAA&#10;AAAAAAAAAAAAAAAvAQAAX3JlbHMvLnJlbHNQSwECLQAUAAYACAAAACEAvW7dkbACAADLBQAADgAA&#10;AAAAAAAAAAAAAAAuAgAAZHJzL2Uyb0RvYy54bWxQSwECLQAUAAYACAAAACEA781p794AAAAKAQAA&#10;DwAAAAAAAAAAAAAAAAAKBQAAZHJzL2Rvd25yZXYueG1sUEsFBgAAAAAEAAQA8wAAABUGAAAAAA==&#10;" adj="20796" fillcolor="#c4e298 [1300]" strokecolor="#324714 [1604]" strokeweight="2pt">
                <v:textbox>
                  <w:txbxContent>
                    <w:p w14:paraId="3581F8C9" w14:textId="563EB23F" w:rsidR="00016B15" w:rsidRPr="001327F2" w:rsidRDefault="00016B15" w:rsidP="001327F2">
                      <w:pPr>
                        <w:rPr>
                          <w:color w:val="000000" w:themeColor="text1"/>
                        </w:rPr>
                      </w:pPr>
                      <w:r w:rsidRPr="001327F2">
                        <w:rPr>
                          <w:rFonts w:ascii="Arial" w:hAnsi="Arial" w:cs="Arial"/>
                          <w:b/>
                          <w:color w:val="000000" w:themeColor="text1"/>
                          <w:sz w:val="32"/>
                          <w:lang w:val="es-CO"/>
                        </w:rPr>
                        <w:t>5.3.1</w:t>
                      </w:r>
                      <w:r>
                        <w:rPr>
                          <w:rFonts w:ascii="Arial" w:hAnsi="Arial" w:cs="Arial"/>
                          <w:b/>
                          <w:color w:val="000000" w:themeColor="text1"/>
                          <w:sz w:val="32"/>
                          <w:lang w:val="es-CO"/>
                        </w:rPr>
                        <w:t>.</w:t>
                      </w:r>
                      <w:r w:rsidRPr="001327F2">
                        <w:rPr>
                          <w:rFonts w:ascii="Arial" w:hAnsi="Arial" w:cs="Arial"/>
                          <w:b/>
                          <w:color w:val="000000" w:themeColor="text1"/>
                          <w:sz w:val="32"/>
                          <w:lang w:val="es-CO"/>
                        </w:rPr>
                        <w:t xml:space="preserve"> Programa 1:</w:t>
                      </w:r>
                      <w:r>
                        <w:rPr>
                          <w:rFonts w:ascii="Arial" w:hAnsi="Arial" w:cs="Arial"/>
                          <w:b/>
                          <w:color w:val="000000" w:themeColor="text1"/>
                          <w:sz w:val="32"/>
                          <w:lang w:val="es-CO"/>
                        </w:rPr>
                        <w:t xml:space="preserve"> Gestión Integral del Recurso Hídrico</w:t>
                      </w:r>
                    </w:p>
                  </w:txbxContent>
                </v:textbox>
              </v:shape>
            </w:pict>
          </mc:Fallback>
        </mc:AlternateContent>
      </w:r>
    </w:p>
    <w:p w14:paraId="30D2D9C3" w14:textId="77D90172" w:rsidR="001327F2" w:rsidRDefault="001327F2" w:rsidP="001327F2">
      <w:pPr>
        <w:spacing w:line="276" w:lineRule="auto"/>
        <w:jc w:val="both"/>
        <w:rPr>
          <w:rFonts w:ascii="Arial" w:hAnsi="Arial" w:cs="Arial"/>
          <w:b/>
          <w:color w:val="666666" w:themeColor="accent2"/>
          <w:sz w:val="32"/>
          <w:lang w:val="es-CO"/>
        </w:rPr>
      </w:pPr>
    </w:p>
    <w:p w14:paraId="1C3F6D0D" w14:textId="3BC59F39" w:rsidR="000F740D" w:rsidRDefault="000F740D" w:rsidP="000F740D">
      <w:pPr>
        <w:tabs>
          <w:tab w:val="left" w:pos="2803"/>
        </w:tabs>
        <w:rPr>
          <w:lang w:val="es-CO"/>
        </w:rPr>
      </w:pPr>
    </w:p>
    <w:p w14:paraId="277A320A" w14:textId="15DE656E" w:rsidR="001327F2" w:rsidRPr="001327F2" w:rsidRDefault="001327F2" w:rsidP="001327F2">
      <w:pPr>
        <w:rPr>
          <w:lang w:val="es-CO"/>
        </w:rPr>
      </w:pPr>
    </w:p>
    <w:p w14:paraId="5180207E" w14:textId="09C87B19" w:rsidR="001327F2" w:rsidRDefault="001327F2" w:rsidP="001327F2">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w:t>
      </w:r>
      <w:r w:rsidRPr="001327F2">
        <w:rPr>
          <w:rFonts w:ascii="Arial" w:hAnsi="Arial" w:cs="Arial"/>
          <w:b/>
          <w:color w:val="666666" w:themeColor="accent2"/>
          <w:lang w:val="es-CO"/>
        </w:rPr>
        <w:t>5.3.1.1</w:t>
      </w:r>
      <w:r w:rsidR="00AF15BC">
        <w:rPr>
          <w:rFonts w:ascii="Arial" w:hAnsi="Arial" w:cs="Arial"/>
          <w:b/>
          <w:color w:val="666666" w:themeColor="accent2"/>
          <w:lang w:val="es-CO"/>
        </w:rPr>
        <w:t>.</w:t>
      </w:r>
      <w:r w:rsidRPr="001327F2">
        <w:rPr>
          <w:rFonts w:ascii="Arial" w:hAnsi="Arial" w:cs="Arial"/>
          <w:b/>
          <w:color w:val="666666" w:themeColor="accent2"/>
          <w:lang w:val="es-CO"/>
        </w:rPr>
        <w:t xml:space="preserve"> </w:t>
      </w:r>
      <w:r w:rsidR="00AF15BC">
        <w:rPr>
          <w:rFonts w:ascii="Arial" w:hAnsi="Arial" w:cs="Arial"/>
          <w:b/>
          <w:color w:val="666666" w:themeColor="accent2"/>
          <w:lang w:val="es-CO"/>
        </w:rPr>
        <w:t>Proyecto 1. Conservación y protección del recurso hídrico</w:t>
      </w:r>
    </w:p>
    <w:p w14:paraId="37D485F4" w14:textId="6F23A2E7" w:rsidR="001327F2" w:rsidRDefault="001327F2" w:rsidP="001327F2">
      <w:pPr>
        <w:spacing w:line="276" w:lineRule="auto"/>
        <w:jc w:val="both"/>
        <w:rPr>
          <w:rFonts w:ascii="Arial" w:hAnsi="Arial" w:cs="Arial"/>
          <w:b/>
          <w:color w:val="666666" w:themeColor="accent2"/>
          <w:lang w:val="es-CO"/>
        </w:rPr>
      </w:pPr>
    </w:p>
    <w:p w14:paraId="452D70C7" w14:textId="35AE0818" w:rsidR="001327F2" w:rsidRDefault="001327F2" w:rsidP="001327F2">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w:t>
      </w:r>
      <w:r w:rsidR="00AF15BC">
        <w:rPr>
          <w:rFonts w:ascii="Arial" w:hAnsi="Arial" w:cs="Arial"/>
          <w:b/>
          <w:color w:val="666666" w:themeColor="accent2"/>
          <w:lang w:val="es-CO"/>
        </w:rPr>
        <w:t xml:space="preserve">  </w:t>
      </w:r>
      <w:r>
        <w:rPr>
          <w:rFonts w:ascii="Arial" w:hAnsi="Arial" w:cs="Arial"/>
          <w:b/>
          <w:color w:val="666666" w:themeColor="accent2"/>
          <w:lang w:val="es-CO"/>
        </w:rPr>
        <w:t xml:space="preserve">Actividades e indicadores: </w:t>
      </w:r>
    </w:p>
    <w:p w14:paraId="393E5276" w14:textId="1BF9A8B1" w:rsidR="001327F2" w:rsidRDefault="001327F2" w:rsidP="001327F2">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w:t>
      </w:r>
    </w:p>
    <w:p w14:paraId="33AF6C90" w14:textId="5229B4FC" w:rsidR="001327F2" w:rsidRPr="00AF15BC"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001327F2" w:rsidRPr="00AF15BC">
        <w:rPr>
          <w:rFonts w:ascii="Arial" w:hAnsi="Arial" w:cs="Arial"/>
          <w:lang w:val="es-CO"/>
        </w:rPr>
        <w:t>Educación ambiental entorno a los ecosistemas de humedal: Personas sensibilizadas en temáticas asociadas a los ecosistemas de humedal.</w:t>
      </w:r>
    </w:p>
    <w:p w14:paraId="02FE1524" w14:textId="7738F63C" w:rsidR="001327F2"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001327F2" w:rsidRPr="00AF15BC">
        <w:rPr>
          <w:rFonts w:ascii="Arial" w:hAnsi="Arial" w:cs="Arial"/>
          <w:lang w:val="es-CO"/>
        </w:rPr>
        <w:t>Generación de conocimiento para la gestión integral del recurso hídrico de la cuenca: Jornadas de limpieza de cuerpos hídricos realizadas.</w:t>
      </w:r>
    </w:p>
    <w:p w14:paraId="5F4B62AB" w14:textId="77777777" w:rsidR="00AF15BC" w:rsidRPr="00AF15BC" w:rsidRDefault="00AF15BC" w:rsidP="00AF15BC">
      <w:pPr>
        <w:pStyle w:val="Prrafodelista"/>
        <w:spacing w:after="160" w:line="360" w:lineRule="auto"/>
        <w:jc w:val="both"/>
        <w:rPr>
          <w:rFonts w:ascii="Arial" w:hAnsi="Arial" w:cs="Arial"/>
          <w:lang w:val="es-CO"/>
        </w:rPr>
      </w:pPr>
    </w:p>
    <w:p w14:paraId="78FF4EFB" w14:textId="6A151229" w:rsidR="001327F2"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001327F2" w:rsidRPr="00AF15BC">
        <w:rPr>
          <w:rFonts w:ascii="Arial" w:hAnsi="Arial" w:cs="Arial"/>
          <w:lang w:val="es-CO"/>
        </w:rPr>
        <w:t>Alianzas estratégicas ambientales realizadas</w:t>
      </w:r>
    </w:p>
    <w:p w14:paraId="45669925" w14:textId="77777777" w:rsidR="00AF15BC" w:rsidRPr="00AF15BC" w:rsidRDefault="00AF15BC" w:rsidP="00AF15BC">
      <w:pPr>
        <w:pStyle w:val="Prrafodelista"/>
        <w:spacing w:after="160" w:line="360" w:lineRule="auto"/>
        <w:jc w:val="both"/>
        <w:rPr>
          <w:rFonts w:ascii="Arial" w:hAnsi="Arial" w:cs="Arial"/>
          <w:lang w:val="es-CO"/>
        </w:rPr>
      </w:pPr>
    </w:p>
    <w:p w14:paraId="61B40FBC" w14:textId="0C0DE9A6" w:rsidR="001327F2"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001327F2" w:rsidRPr="00AF15BC">
        <w:rPr>
          <w:rFonts w:ascii="Arial" w:hAnsi="Arial" w:cs="Arial"/>
          <w:lang w:val="es-CO"/>
        </w:rPr>
        <w:t>PRAES enfocados en la gestión integral de recurso hídrico</w:t>
      </w:r>
    </w:p>
    <w:p w14:paraId="0CC94A8B" w14:textId="77777777" w:rsidR="00AF15BC" w:rsidRPr="00AF15BC" w:rsidRDefault="00AF15BC" w:rsidP="00AF15BC">
      <w:pPr>
        <w:pStyle w:val="Prrafodelista"/>
        <w:spacing w:after="160" w:line="360" w:lineRule="auto"/>
        <w:jc w:val="both"/>
        <w:rPr>
          <w:rFonts w:ascii="Arial" w:hAnsi="Arial" w:cs="Arial"/>
          <w:lang w:val="es-CO"/>
        </w:rPr>
      </w:pPr>
    </w:p>
    <w:p w14:paraId="3FC919D0" w14:textId="1A6CC178" w:rsidR="001327F2" w:rsidRPr="00AF15BC" w:rsidRDefault="00AF15BC" w:rsidP="00AF15BC">
      <w:pPr>
        <w:pStyle w:val="Prrafodelista"/>
        <w:numPr>
          <w:ilvl w:val="0"/>
          <w:numId w:val="13"/>
        </w:numPr>
        <w:spacing w:after="160" w:line="360" w:lineRule="auto"/>
        <w:ind w:hanging="153"/>
        <w:jc w:val="both"/>
        <w:rPr>
          <w:rFonts w:ascii="Arial" w:hAnsi="Arial" w:cs="Arial"/>
          <w:b/>
          <w:lang w:val="es-CO"/>
        </w:rPr>
      </w:pPr>
      <w:r>
        <w:rPr>
          <w:rFonts w:ascii="Arial" w:hAnsi="Arial" w:cs="Arial"/>
          <w:lang w:val="es-CO"/>
        </w:rPr>
        <w:t xml:space="preserve"> </w:t>
      </w:r>
      <w:r w:rsidR="001327F2" w:rsidRPr="00AF15BC">
        <w:rPr>
          <w:rFonts w:ascii="Arial" w:hAnsi="Arial" w:cs="Arial"/>
          <w:lang w:val="es-CO"/>
        </w:rPr>
        <w:t>Manejo integrado de micro cuencas abastecedoras de agua:</w:t>
      </w:r>
      <w:r w:rsidR="001327F2" w:rsidRPr="00AF15BC">
        <w:rPr>
          <w:rFonts w:ascii="Arial" w:hAnsi="Arial" w:cs="Arial"/>
          <w:b/>
          <w:lang w:val="es-CO"/>
        </w:rPr>
        <w:t xml:space="preserve"> </w:t>
      </w:r>
      <w:r w:rsidR="001327F2" w:rsidRPr="00AF15BC">
        <w:rPr>
          <w:rFonts w:ascii="Arial" w:hAnsi="Arial" w:cs="Arial"/>
          <w:lang w:val="es-CO"/>
        </w:rPr>
        <w:t>Capacitaciones sobre la importancia de la conservación de micro cuencas abastecedoras realizadas.</w:t>
      </w:r>
    </w:p>
    <w:p w14:paraId="53C95841" w14:textId="77777777" w:rsidR="001327F2" w:rsidRPr="001327F2" w:rsidRDefault="001327F2" w:rsidP="00AF15BC">
      <w:pPr>
        <w:pStyle w:val="Prrafodelista"/>
        <w:spacing w:line="276" w:lineRule="auto"/>
        <w:jc w:val="both"/>
        <w:rPr>
          <w:rFonts w:ascii="Arial" w:hAnsi="Arial" w:cs="Arial"/>
          <w:b/>
          <w:color w:val="666666" w:themeColor="accent2"/>
          <w:lang w:val="es-CO"/>
        </w:rPr>
      </w:pPr>
    </w:p>
    <w:p w14:paraId="30112255" w14:textId="01F53222" w:rsidR="001327F2" w:rsidRDefault="00AF15BC" w:rsidP="001327F2">
      <w:pPr>
        <w:tabs>
          <w:tab w:val="left" w:pos="4454"/>
        </w:tabs>
        <w:rPr>
          <w:lang w:val="es-CO"/>
        </w:rPr>
      </w:pPr>
      <w:r>
        <w:rPr>
          <w:rFonts w:ascii="Arial" w:hAnsi="Arial" w:cs="Arial"/>
          <w:b/>
          <w:noProof/>
          <w:color w:val="666666" w:themeColor="accent2"/>
          <w:sz w:val="32"/>
          <w:lang w:val="es-CO"/>
        </w:rPr>
        <mc:AlternateContent>
          <mc:Choice Requires="wps">
            <w:drawing>
              <wp:anchor distT="0" distB="0" distL="114300" distR="114300" simplePos="0" relativeHeight="251654656" behindDoc="0" locked="0" layoutInCell="1" allowOverlap="1" wp14:anchorId="0592D198" wp14:editId="7E81046B">
                <wp:simplePos x="0" y="0"/>
                <wp:positionH relativeFrom="column">
                  <wp:posOffset>0</wp:posOffset>
                </wp:positionH>
                <wp:positionV relativeFrom="paragraph">
                  <wp:posOffset>0</wp:posOffset>
                </wp:positionV>
                <wp:extent cx="6546977" cy="487680"/>
                <wp:effectExtent l="0" t="0" r="25400" b="26670"/>
                <wp:wrapNone/>
                <wp:docPr id="7" name="Flecha: pentágono 7"/>
                <wp:cNvGraphicFramePr/>
                <a:graphic xmlns:a="http://schemas.openxmlformats.org/drawingml/2006/main">
                  <a:graphicData uri="http://schemas.microsoft.com/office/word/2010/wordprocessingShape">
                    <wps:wsp>
                      <wps:cNvSpPr/>
                      <wps:spPr>
                        <a:xfrm>
                          <a:off x="0" y="0"/>
                          <a:ext cx="6546977" cy="487680"/>
                        </a:xfrm>
                        <a:prstGeom prst="homePlat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E1AF1C" w14:textId="239996E6" w:rsidR="00016B15" w:rsidRPr="001327F2" w:rsidRDefault="00016B15" w:rsidP="00AF15BC">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2.</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2</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Gestión Integral de Residuos Sólidos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92D198" id="Flecha: pentágono 7" o:spid="_x0000_s1035" type="#_x0000_t15" style="position:absolute;margin-left:0;margin-top:0;width:515.5pt;height:38.4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1srwIAAMwFAAAOAAAAZHJzL2Uyb0RvYy54bWysVMFu2zAMvQ/YPwi6r06CNGmNOkXQIsOA&#10;rg2WDj0rshQbkERNUhKnf7Nv2Y+Nkh03WNsdhuXgkBT5KD6RvLputCI74XwNpqDDswElwnAoa7Mp&#10;6PfHxacLSnxgpmQKjCjoQXh6Pfv44WpvczGCClQpHEEQ4/O9LWgVgs2zzPNKaObPwAqDhxKcZgFV&#10;t8lKx/aIrlU2Ggwm2R5caR1w4T1ab9tDOkv4UgoeHqT0IhBVULxbSF+Xvuv4zWZXLN84Zquad9dg&#10;/3ALzWqDSXuoWxYY2br6FZSuuQMPMpxx0BlIWXORasBqhoM/qllVzIpUC5LjbU+T/3+w/H63dKQu&#10;CzqlxDCNT7RQglcsJ0h9+PVzAwbINPK0tz5H95Vduk7zKMaiG+l0/MdySJO4PfTciiYQjsbJ+Xhy&#10;OcUkHM/GF9PJRSI/e4m2zofPAjSJAlYIWiwVC5EAlrPdnQ+YFv2PftHsQdXlolYqKbFpxI1yZMfw&#10;uRnnWMEwhaut/gplax8P8Nc+PJqxPVrz5GjGFKn9IlJKeJIkiyS0ZScpHJSIqZX5JiTSiIWOUsIe&#10;4fVdfMVK0ZrP382ZACOyxOJ67LaYd7Bbdjr/GCpS//fBg79drA3uI1JmMKEP1rUB9xaAQoa7zK0/&#10;UnZCTRRDs25Siw0T7dG0hvKAfeegHUhv+aLGV79jPiyZwwnEWcWtEh7wIxXsCwqdREkF7vkte/SP&#10;beOeKdnjRBfU/9gyJyhRXwyOzOVwPI4rICnj8+kIFXd6sj49MVt9A9hFQ9xflicx+gd1FKUD/YTL&#10;Zx6z4hEzHHMXlAd3VG5Cu2lwfXExnyc3HHvLwp1ZWR7BI9GxoR+bJ+Zs1/oBh+YejtP/qvlb3xhp&#10;YL4NIOs0GS+8dk+AKyP1b7fe4k461ZPXyxKe/QYAAP//AwBQSwMEFAAGAAgAAAAhAEzap87bAAAA&#10;BQEAAA8AAABkcnMvZG93bnJldi54bWxMj09Lw0AQxe+C32EZwZvdxD/bErMpUhAEIdhq8TrNjtlo&#10;djZkt2389m696OXB4w3v/aZcTq4XBxpD51lDPstAEDfedNxqeHt9vFqACBHZYO+ZNHxTgGV1flZi&#10;YfyR13TYxFakEg4FarAxDoWUobHkMMz8QJyyDz86jMmOrTQjHlO56+V1linpsOO0YHGglaXma7N3&#10;Gm7z7XMtVVcr698/n+oVqbsX0vryYnq4BxFpin/HcMJP6FAlpp3fswmi15Aeib96yrKbPPmdhrla&#10;gKxK+Z+++gEAAP//AwBQSwECLQAUAAYACAAAACEAtoM4kv4AAADhAQAAEwAAAAAAAAAAAAAAAAAA&#10;AAAAW0NvbnRlbnRfVHlwZXNdLnhtbFBLAQItABQABgAIAAAAIQA4/SH/1gAAAJQBAAALAAAAAAAA&#10;AAAAAAAAAC8BAABfcmVscy8ucmVsc1BLAQItABQABgAIAAAAIQDqwI1srwIAAMwFAAAOAAAAAAAA&#10;AAAAAAAAAC4CAABkcnMvZTJvRG9jLnhtbFBLAQItABQABgAIAAAAIQBM2qfO2wAAAAUBAAAPAAAA&#10;AAAAAAAAAAAAAAkFAABkcnMvZG93bnJldi54bWxQSwUGAAAAAAQABADzAAAAEQYAAAAA&#10;" adj="20796" fillcolor="#c4e298 [1300]" strokecolor="#324714 [1604]" strokeweight="2pt">
                <v:textbox>
                  <w:txbxContent>
                    <w:p w14:paraId="5CE1AF1C" w14:textId="239996E6" w:rsidR="00016B15" w:rsidRPr="001327F2" w:rsidRDefault="00016B15" w:rsidP="00AF15BC">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2.</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2</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Gestión Integral de Residuos Sólidos</w:t>
                      </w:r>
                    </w:p>
                  </w:txbxContent>
                </v:textbox>
              </v:shape>
            </w:pict>
          </mc:Fallback>
        </mc:AlternateContent>
      </w:r>
      <w:r w:rsidR="001327F2">
        <w:rPr>
          <w:lang w:val="es-CO"/>
        </w:rPr>
        <w:tab/>
      </w:r>
    </w:p>
    <w:p w14:paraId="3690FF7E" w14:textId="73A66701" w:rsidR="00AF15BC" w:rsidRPr="00AF15BC" w:rsidRDefault="00AF15BC" w:rsidP="00AF15BC">
      <w:pPr>
        <w:rPr>
          <w:lang w:val="es-CO"/>
        </w:rPr>
      </w:pPr>
    </w:p>
    <w:p w14:paraId="51CA873A" w14:textId="61B28B45" w:rsidR="00AF15BC" w:rsidRPr="00AF15BC" w:rsidRDefault="00AF15BC" w:rsidP="00AF15BC">
      <w:pPr>
        <w:rPr>
          <w:lang w:val="es-CO"/>
        </w:rPr>
      </w:pPr>
    </w:p>
    <w:p w14:paraId="1CA77571" w14:textId="5F512CAB" w:rsidR="00AF15BC" w:rsidRDefault="00AF15BC" w:rsidP="00AF15BC">
      <w:pPr>
        <w:rPr>
          <w:lang w:val="es-CO"/>
        </w:rPr>
      </w:pPr>
    </w:p>
    <w:p w14:paraId="482B73F0" w14:textId="460B9388" w:rsidR="00AF15BC" w:rsidRDefault="00AF15BC" w:rsidP="00AF15BC">
      <w:pPr>
        <w:rPr>
          <w:lang w:val="es-CO"/>
        </w:rPr>
      </w:pPr>
    </w:p>
    <w:p w14:paraId="1F0EDF93" w14:textId="04D19475" w:rsidR="00AF15BC" w:rsidRDefault="00AF15BC" w:rsidP="00AF15BC">
      <w:pPr>
        <w:spacing w:line="276" w:lineRule="auto"/>
        <w:jc w:val="both"/>
        <w:rPr>
          <w:rFonts w:ascii="Arial" w:hAnsi="Arial" w:cs="Arial"/>
          <w:b/>
          <w:color w:val="666666" w:themeColor="accent2"/>
          <w:lang w:val="es-CO"/>
        </w:rPr>
      </w:pPr>
      <w:r>
        <w:rPr>
          <w:lang w:val="es-CO"/>
        </w:rPr>
        <w:t xml:space="preserve">        </w:t>
      </w:r>
      <w:r w:rsidRPr="001327F2">
        <w:rPr>
          <w:rFonts w:ascii="Arial" w:hAnsi="Arial" w:cs="Arial"/>
          <w:b/>
          <w:color w:val="666666" w:themeColor="accent2"/>
          <w:lang w:val="es-CO"/>
        </w:rPr>
        <w:t>5.3.</w:t>
      </w:r>
      <w:r>
        <w:rPr>
          <w:rFonts w:ascii="Arial" w:hAnsi="Arial" w:cs="Arial"/>
          <w:b/>
          <w:color w:val="666666" w:themeColor="accent2"/>
          <w:lang w:val="es-CO"/>
        </w:rPr>
        <w:t>2</w:t>
      </w:r>
      <w:r w:rsidRPr="001327F2">
        <w:rPr>
          <w:rFonts w:ascii="Arial" w:hAnsi="Arial" w:cs="Arial"/>
          <w:b/>
          <w:color w:val="666666" w:themeColor="accent2"/>
          <w:lang w:val="es-CO"/>
        </w:rPr>
        <w:t>.1</w:t>
      </w:r>
      <w:r>
        <w:rPr>
          <w:rFonts w:ascii="Arial" w:hAnsi="Arial" w:cs="Arial"/>
          <w:b/>
          <w:color w:val="666666" w:themeColor="accent2"/>
          <w:lang w:val="es-CO"/>
        </w:rPr>
        <w:t>.</w:t>
      </w:r>
      <w:r w:rsidRPr="001327F2">
        <w:rPr>
          <w:rFonts w:ascii="Arial" w:hAnsi="Arial" w:cs="Arial"/>
          <w:b/>
          <w:color w:val="666666" w:themeColor="accent2"/>
          <w:lang w:val="es-CO"/>
        </w:rPr>
        <w:t xml:space="preserve"> </w:t>
      </w:r>
      <w:r>
        <w:rPr>
          <w:rFonts w:ascii="Arial" w:hAnsi="Arial" w:cs="Arial"/>
          <w:b/>
          <w:color w:val="666666" w:themeColor="accent2"/>
          <w:lang w:val="es-CO"/>
        </w:rPr>
        <w:t>Proyecto 2. Reducir, Reutilizar y Reciclar</w:t>
      </w:r>
    </w:p>
    <w:p w14:paraId="18A3C347" w14:textId="77777777" w:rsidR="00AF15BC" w:rsidRDefault="00AF15BC" w:rsidP="00AF15BC">
      <w:pPr>
        <w:spacing w:line="276" w:lineRule="auto"/>
        <w:jc w:val="both"/>
        <w:rPr>
          <w:rFonts w:ascii="Arial" w:hAnsi="Arial" w:cs="Arial"/>
          <w:b/>
          <w:color w:val="666666" w:themeColor="accent2"/>
          <w:lang w:val="es-CO"/>
        </w:rPr>
      </w:pPr>
    </w:p>
    <w:p w14:paraId="5D872919" w14:textId="77777777" w:rsidR="00AF15BC" w:rsidRDefault="00AF15BC" w:rsidP="00AF15BC">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Actividades e indicadores: </w:t>
      </w:r>
    </w:p>
    <w:p w14:paraId="254087AA" w14:textId="77777777" w:rsidR="00AF15BC" w:rsidRDefault="00AF15BC" w:rsidP="00AF15BC">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w:t>
      </w:r>
    </w:p>
    <w:p w14:paraId="37A14798" w14:textId="3FEF640E" w:rsidR="00AF15BC"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Pr="00AF15BC">
        <w:rPr>
          <w:rFonts w:ascii="Arial" w:hAnsi="Arial" w:cs="Arial"/>
          <w:lang w:val="es-CO"/>
        </w:rPr>
        <w:t>Fortalecer el programa de separación en la fuente y lograr la reducción en la generación de residuos sólidos:</w:t>
      </w:r>
      <w:r>
        <w:rPr>
          <w:rFonts w:ascii="Arial" w:hAnsi="Arial" w:cs="Arial"/>
          <w:lang w:val="es-CO"/>
        </w:rPr>
        <w:t xml:space="preserve"> </w:t>
      </w:r>
      <w:r w:rsidRPr="00AF15BC">
        <w:rPr>
          <w:rFonts w:ascii="Arial" w:hAnsi="Arial" w:cs="Arial"/>
          <w:lang w:val="es-CO"/>
        </w:rPr>
        <w:t>Acciones realizadas en torno a la generación de residuos sólidos y separación en la fuente</w:t>
      </w:r>
    </w:p>
    <w:p w14:paraId="5DDE547D" w14:textId="77777777" w:rsidR="00AF15BC" w:rsidRPr="00AF15BC" w:rsidRDefault="00AF15BC" w:rsidP="00AF15BC">
      <w:pPr>
        <w:pStyle w:val="Prrafodelista"/>
        <w:spacing w:after="160" w:line="360" w:lineRule="auto"/>
        <w:ind w:hanging="153"/>
        <w:jc w:val="both"/>
        <w:rPr>
          <w:rFonts w:ascii="Arial" w:hAnsi="Arial" w:cs="Arial"/>
          <w:lang w:val="es-CO"/>
        </w:rPr>
      </w:pPr>
    </w:p>
    <w:p w14:paraId="41446CF5" w14:textId="1BBFDA9F" w:rsidR="00AF15BC" w:rsidRPr="00AF15BC"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Pr="00AF15BC">
        <w:rPr>
          <w:rFonts w:ascii="Arial" w:hAnsi="Arial" w:cs="Arial"/>
          <w:lang w:val="es-CO"/>
        </w:rPr>
        <w:t>Promover la adopción de estrategias de las 3 R´S (Reducir, reutilizar y reciclar) y separación en la fuente, en las instituciones educativas oficiales o privadas del municipio vinculadas al CIDEA:</w:t>
      </w:r>
      <w:r>
        <w:rPr>
          <w:rFonts w:ascii="Arial" w:hAnsi="Arial" w:cs="Arial"/>
          <w:lang w:val="es-CO"/>
        </w:rPr>
        <w:t xml:space="preserve"> </w:t>
      </w:r>
      <w:r w:rsidRPr="00AF15BC">
        <w:rPr>
          <w:rFonts w:ascii="Arial" w:hAnsi="Arial" w:cs="Arial"/>
          <w:lang w:val="es-CO"/>
        </w:rPr>
        <w:t>Instituciones educativas que incorporan el capítulo de reciclaje en los PRAE.</w:t>
      </w:r>
    </w:p>
    <w:p w14:paraId="2AC58C77" w14:textId="77777777" w:rsidR="00AF15BC" w:rsidRPr="00AF15BC" w:rsidRDefault="00AF15BC" w:rsidP="00AF15BC">
      <w:pPr>
        <w:pStyle w:val="Prrafodelista"/>
        <w:spacing w:after="160" w:line="360" w:lineRule="auto"/>
        <w:ind w:hanging="153"/>
        <w:jc w:val="both"/>
        <w:rPr>
          <w:rFonts w:ascii="Arial" w:hAnsi="Arial" w:cs="Arial"/>
          <w:lang w:val="es-CO"/>
        </w:rPr>
      </w:pPr>
    </w:p>
    <w:p w14:paraId="7914CB91" w14:textId="5053E06F" w:rsidR="00AF15BC" w:rsidRPr="00AF15BC"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Pr="00AF15BC">
        <w:rPr>
          <w:rFonts w:ascii="Arial" w:hAnsi="Arial" w:cs="Arial"/>
          <w:lang w:val="es-CO"/>
        </w:rPr>
        <w:t>Desarrollar el programa rural en el PGIRS:</w:t>
      </w:r>
      <w:r>
        <w:rPr>
          <w:rFonts w:ascii="Arial" w:hAnsi="Arial" w:cs="Arial"/>
          <w:lang w:val="es-CO"/>
        </w:rPr>
        <w:t xml:space="preserve"> </w:t>
      </w:r>
      <w:r w:rsidRPr="00AF15BC">
        <w:rPr>
          <w:rFonts w:ascii="Arial" w:hAnsi="Arial" w:cs="Arial"/>
          <w:lang w:val="es-CO"/>
        </w:rPr>
        <w:t>Programa rural formulado e implementado en el PGIRS</w:t>
      </w:r>
    </w:p>
    <w:p w14:paraId="61B20539" w14:textId="77777777" w:rsidR="00AF15BC" w:rsidRPr="00AF15BC" w:rsidRDefault="00AF15BC" w:rsidP="00AF15BC">
      <w:pPr>
        <w:pStyle w:val="Prrafodelista"/>
        <w:spacing w:after="160" w:line="360" w:lineRule="auto"/>
        <w:jc w:val="both"/>
        <w:rPr>
          <w:rFonts w:ascii="Arial" w:hAnsi="Arial" w:cs="Arial"/>
          <w:lang w:val="es-CO"/>
        </w:rPr>
      </w:pPr>
    </w:p>
    <w:p w14:paraId="2DD26E57" w14:textId="1ACD023B" w:rsidR="00AF15BC"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Fortalecimiento del programa de posconsumo: Campañas de información sobre posconsumo realizadas</w:t>
      </w:r>
    </w:p>
    <w:p w14:paraId="7D9A7D7E" w14:textId="77777777" w:rsidR="00AF15BC" w:rsidRPr="00AF15BC" w:rsidRDefault="00AF15BC" w:rsidP="00AF15BC">
      <w:pPr>
        <w:pStyle w:val="Prrafodelista"/>
        <w:spacing w:after="160" w:line="360" w:lineRule="auto"/>
        <w:jc w:val="both"/>
        <w:rPr>
          <w:rFonts w:ascii="Arial" w:hAnsi="Arial" w:cs="Arial"/>
          <w:lang w:val="es-CO"/>
        </w:rPr>
      </w:pPr>
    </w:p>
    <w:p w14:paraId="7CDFD266" w14:textId="2B4A2E8D" w:rsidR="00AF15BC" w:rsidRPr="00AF15BC" w:rsidRDefault="00AF15BC" w:rsidP="00AF15BC">
      <w:pPr>
        <w:pStyle w:val="Prrafodelista"/>
        <w:numPr>
          <w:ilvl w:val="0"/>
          <w:numId w:val="13"/>
        </w:numPr>
        <w:spacing w:after="160" w:line="360" w:lineRule="auto"/>
        <w:ind w:hanging="153"/>
        <w:jc w:val="both"/>
        <w:rPr>
          <w:rFonts w:ascii="Arial" w:hAnsi="Arial" w:cs="Arial"/>
          <w:b/>
          <w:lang w:val="es-CO"/>
        </w:rPr>
      </w:pPr>
      <w:r>
        <w:rPr>
          <w:rFonts w:ascii="Arial" w:hAnsi="Arial" w:cs="Arial"/>
          <w:lang w:val="es-CO"/>
        </w:rPr>
        <w:t xml:space="preserve"> Gestión integral de residuos de construcción y demolición: Campañas de sensibilización en gestión de </w:t>
      </w:r>
      <w:proofErr w:type="spellStart"/>
      <w:r>
        <w:rPr>
          <w:rFonts w:ascii="Arial" w:hAnsi="Arial" w:cs="Arial"/>
          <w:lang w:val="es-CO"/>
        </w:rPr>
        <w:t>RCD’s</w:t>
      </w:r>
      <w:proofErr w:type="spellEnd"/>
      <w:r>
        <w:rPr>
          <w:rFonts w:ascii="Arial" w:hAnsi="Arial" w:cs="Arial"/>
          <w:lang w:val="es-CO"/>
        </w:rPr>
        <w:t xml:space="preserve">. </w:t>
      </w:r>
    </w:p>
    <w:p w14:paraId="45279DF9" w14:textId="122213DB" w:rsidR="00AF15BC" w:rsidRDefault="00AF15BC" w:rsidP="00AF15BC">
      <w:pPr>
        <w:tabs>
          <w:tab w:val="left" w:pos="3398"/>
        </w:tabs>
        <w:rPr>
          <w:lang w:val="es-CO"/>
        </w:rPr>
      </w:pPr>
      <w:r>
        <w:rPr>
          <w:rFonts w:ascii="Arial" w:hAnsi="Arial" w:cs="Arial"/>
          <w:b/>
          <w:noProof/>
          <w:color w:val="666666" w:themeColor="accent2"/>
          <w:sz w:val="32"/>
          <w:lang w:val="es-CO"/>
        </w:rPr>
        <w:lastRenderedPageBreak/>
        <mc:AlternateContent>
          <mc:Choice Requires="wps">
            <w:drawing>
              <wp:anchor distT="0" distB="0" distL="114300" distR="114300" simplePos="0" relativeHeight="251659776" behindDoc="0" locked="0" layoutInCell="1" allowOverlap="1" wp14:anchorId="018CF8F7" wp14:editId="36936B77">
                <wp:simplePos x="0" y="0"/>
                <wp:positionH relativeFrom="column">
                  <wp:posOffset>5334</wp:posOffset>
                </wp:positionH>
                <wp:positionV relativeFrom="paragraph">
                  <wp:posOffset>170434</wp:posOffset>
                </wp:positionV>
                <wp:extent cx="6546850" cy="621792"/>
                <wp:effectExtent l="0" t="0" r="25400" b="26035"/>
                <wp:wrapNone/>
                <wp:docPr id="29" name="Flecha: pentágono 29"/>
                <wp:cNvGraphicFramePr/>
                <a:graphic xmlns:a="http://schemas.openxmlformats.org/drawingml/2006/main">
                  <a:graphicData uri="http://schemas.microsoft.com/office/word/2010/wordprocessingShape">
                    <wps:wsp>
                      <wps:cNvSpPr/>
                      <wps:spPr>
                        <a:xfrm>
                          <a:off x="0" y="0"/>
                          <a:ext cx="6546850" cy="621792"/>
                        </a:xfrm>
                        <a:prstGeom prst="homePlat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1F0485" w14:textId="7ED0C726" w:rsidR="00016B15" w:rsidRPr="001327F2" w:rsidRDefault="00016B15" w:rsidP="00AF15BC">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3.</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3</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Gestión del cambio climático para un desarrollo bajo en carbono y resiliente al clima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CF8F7" id="Flecha: pentágono 29" o:spid="_x0000_s1036" type="#_x0000_t15" style="position:absolute;margin-left:.4pt;margin-top:13.4pt;width:515.5pt;height:4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q1sAIAAM4FAAAOAAAAZHJzL2Uyb0RvYy54bWysVMFu2zAMvQ/YPwi6r46NJG2COkXQIsOA&#10;rg3WDj0rshwbkERNUmKnf7Nv2Y+Nkh03WNsdhuXgkBT5KD6RvLxqlSR7YV0NOqfp2YgSoTkUtd7m&#10;9Pvj6tMFJc4zXTAJWuT0IBy9Wnz8cNmYucigAlkISxBEu3ljclp5b+ZJ4nglFHNnYITGwxKsYh5V&#10;u00KyxpEVzLJRqNp0oAtjAUunEPrTXdIFxG/LAX392XphCcyp3g3H782fjfhmywu2Xxrmalq3l+D&#10;/cMtFKs1Jh2gbphnZGfrV1Cq5hYclP6Mg0qgLGsuYg1YTTr6o5qHihkRa0FynBlocv8Plt/t15bU&#10;RU6zGSWaKXyjlRS8YnOC3PtfP7eggeAhMtUYN8eAB7O2veZQDGW3pVXhHwsibWT3MLArWk84GqeT&#10;8fRigo/A8WyapeezLIAmL9HGOv9ZgCJBwBpBibVkPlDA5mx/63znf/QLZgeyLla1lFEJbSOupSV7&#10;hg/OOMcS0hgud+orFJ19PMJf9/RoxgbpzNOjGa8UGzAgxQueJEkCCV3ZUfIHKUJqqb+JEonEQrOY&#10;cEB4fRdXsUJ05sm7OSNgQC6xuAG7K+Yd7I6d3j+EijgBQ/DobxfrgoeImBm0H4JVrcG+BSCR4T5z&#10;54+UnVATRN9u2thkaXQNpg0UB+w8C91IOsNXNb76LXN+zSzOIDYK7hV/j59SQpNT6CVKKrDPb9mD&#10;f2gb+0xJgzOdU/djx6ygRH7RODSzdDwOSyAq48l5hoo9PdmcnuidugbsohQ3mOFRDP5eHsXSgnrC&#10;9bMMWfGIaY65c8q9PSrXvts1uMC4WC6jGw6+Yf5WPxgewAPRoaEf2ydmTd/6HofmDo7z/6r5O98Q&#10;qWG581DWcTJeeO2fAJdG7N9+wYWtdKpHr5c1vPgNAAD//wMAUEsDBBQABgAIAAAAIQDGYv5K3QAA&#10;AAgBAAAPAAAAZHJzL2Rvd25yZXYueG1sTI9BT8MwDIXvSPyHyEjcWNIODdQ1ndAAcUFCbDtw9BKv&#10;rWiSqsm6jl+Pd4KTn/Ws5++Vq8l1YqQhtsFryGYKBHkTbOtrDbvt690jiJjQW+yCJw1nirCqrq9K&#10;LGw4+U8aN6kWHOJjgRqalPpCymgachhnoSfP3iEMDhOvQy3tgCcOd53MlVpIh63nDw32tG7IfG+O&#10;ToMyb3jO3seXNMf1D26fP3bma9T69mZ6WoJINKW/Y7jgMzpUzLQPR2+j6DQwd9KQL3heXDXPWO1Z&#10;5fcPIKtS/i9Q/QIAAP//AwBQSwECLQAUAAYACAAAACEAtoM4kv4AAADhAQAAEwAAAAAAAAAAAAAA&#10;AAAAAAAAW0NvbnRlbnRfVHlwZXNdLnhtbFBLAQItABQABgAIAAAAIQA4/SH/1gAAAJQBAAALAAAA&#10;AAAAAAAAAAAAAC8BAABfcmVscy8ucmVsc1BLAQItABQABgAIAAAAIQChQxq1sAIAAM4FAAAOAAAA&#10;AAAAAAAAAAAAAC4CAABkcnMvZTJvRG9jLnhtbFBLAQItABQABgAIAAAAIQDGYv5K3QAAAAgBAAAP&#10;AAAAAAAAAAAAAAAAAAoFAABkcnMvZG93bnJldi54bWxQSwUGAAAAAAQABADzAAAAFAYAAAAA&#10;" adj="20574" fillcolor="#c4e298 [1300]" strokecolor="#324714 [1604]" strokeweight="2pt">
                <v:textbox>
                  <w:txbxContent>
                    <w:p w14:paraId="4E1F0485" w14:textId="7ED0C726" w:rsidR="00016B15" w:rsidRPr="001327F2" w:rsidRDefault="00016B15" w:rsidP="00AF15BC">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3.</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3</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Gestión del cambio climático para un desarrollo bajo en carbono y resiliente al clima</w:t>
                      </w:r>
                    </w:p>
                  </w:txbxContent>
                </v:textbox>
              </v:shape>
            </w:pict>
          </mc:Fallback>
        </mc:AlternateContent>
      </w:r>
    </w:p>
    <w:p w14:paraId="3DF72A50" w14:textId="6B540A75" w:rsidR="00AF15BC" w:rsidRDefault="00AF15BC" w:rsidP="00AF15BC">
      <w:pPr>
        <w:tabs>
          <w:tab w:val="left" w:pos="3398"/>
        </w:tabs>
        <w:rPr>
          <w:lang w:val="es-CO"/>
        </w:rPr>
      </w:pPr>
    </w:p>
    <w:p w14:paraId="47A2E7AA" w14:textId="729C72FE" w:rsidR="00AF15BC" w:rsidRPr="00AF15BC" w:rsidRDefault="00AF15BC" w:rsidP="00AF15BC">
      <w:pPr>
        <w:rPr>
          <w:lang w:val="es-CO"/>
        </w:rPr>
      </w:pPr>
    </w:p>
    <w:p w14:paraId="76F46A23" w14:textId="1998C843" w:rsidR="00AF15BC" w:rsidRPr="00AF15BC" w:rsidRDefault="00AF15BC" w:rsidP="00AF15BC">
      <w:pPr>
        <w:rPr>
          <w:lang w:val="es-CO"/>
        </w:rPr>
      </w:pPr>
    </w:p>
    <w:p w14:paraId="15477C72" w14:textId="727DED8A" w:rsidR="00AF15BC" w:rsidRPr="00AF15BC" w:rsidRDefault="00AF15BC" w:rsidP="00AF15BC">
      <w:pPr>
        <w:rPr>
          <w:lang w:val="es-CO"/>
        </w:rPr>
      </w:pPr>
    </w:p>
    <w:p w14:paraId="640EB5F3" w14:textId="23671DFF" w:rsidR="00AF15BC" w:rsidRDefault="00AF15BC" w:rsidP="00AF15BC">
      <w:pPr>
        <w:rPr>
          <w:lang w:val="es-CO"/>
        </w:rPr>
      </w:pPr>
    </w:p>
    <w:p w14:paraId="69E1C881" w14:textId="1ACA8A60" w:rsidR="00AF15BC" w:rsidRDefault="00AF15BC" w:rsidP="00AF15BC">
      <w:pPr>
        <w:spacing w:line="276" w:lineRule="auto"/>
        <w:jc w:val="both"/>
        <w:rPr>
          <w:rFonts w:ascii="Arial" w:hAnsi="Arial" w:cs="Arial"/>
          <w:b/>
          <w:color w:val="666666" w:themeColor="accent2"/>
          <w:lang w:val="es-CO"/>
        </w:rPr>
      </w:pPr>
      <w:r>
        <w:rPr>
          <w:lang w:val="es-CO"/>
        </w:rPr>
        <w:t xml:space="preserve">      </w:t>
      </w:r>
      <w:r w:rsidRPr="001327F2">
        <w:rPr>
          <w:rFonts w:ascii="Arial" w:hAnsi="Arial" w:cs="Arial"/>
          <w:b/>
          <w:color w:val="666666" w:themeColor="accent2"/>
          <w:lang w:val="es-CO"/>
        </w:rPr>
        <w:t>5.3.</w:t>
      </w:r>
      <w:r>
        <w:rPr>
          <w:rFonts w:ascii="Arial" w:hAnsi="Arial" w:cs="Arial"/>
          <w:b/>
          <w:color w:val="666666" w:themeColor="accent2"/>
          <w:lang w:val="es-CO"/>
        </w:rPr>
        <w:t>3</w:t>
      </w:r>
      <w:r w:rsidRPr="001327F2">
        <w:rPr>
          <w:rFonts w:ascii="Arial" w:hAnsi="Arial" w:cs="Arial"/>
          <w:b/>
          <w:color w:val="666666" w:themeColor="accent2"/>
          <w:lang w:val="es-CO"/>
        </w:rPr>
        <w:t>.1</w:t>
      </w:r>
      <w:r>
        <w:rPr>
          <w:rFonts w:ascii="Arial" w:hAnsi="Arial" w:cs="Arial"/>
          <w:b/>
          <w:color w:val="666666" w:themeColor="accent2"/>
          <w:lang w:val="es-CO"/>
        </w:rPr>
        <w:t>.</w:t>
      </w:r>
      <w:r w:rsidRPr="001327F2">
        <w:rPr>
          <w:rFonts w:ascii="Arial" w:hAnsi="Arial" w:cs="Arial"/>
          <w:b/>
          <w:color w:val="666666" w:themeColor="accent2"/>
          <w:lang w:val="es-CO"/>
        </w:rPr>
        <w:t xml:space="preserve"> </w:t>
      </w:r>
      <w:r>
        <w:rPr>
          <w:rFonts w:ascii="Arial" w:hAnsi="Arial" w:cs="Arial"/>
          <w:b/>
          <w:color w:val="666666" w:themeColor="accent2"/>
          <w:lang w:val="es-CO"/>
        </w:rPr>
        <w:t>Proyecto 3. Gestión del riesgo: adaptación y mitigación al cambio climático</w:t>
      </w:r>
    </w:p>
    <w:p w14:paraId="15D5DCB3" w14:textId="77777777" w:rsidR="00AF15BC" w:rsidRDefault="00AF15BC" w:rsidP="00AF15BC">
      <w:pPr>
        <w:spacing w:line="276" w:lineRule="auto"/>
        <w:jc w:val="both"/>
        <w:rPr>
          <w:rFonts w:ascii="Arial" w:hAnsi="Arial" w:cs="Arial"/>
          <w:b/>
          <w:color w:val="666666" w:themeColor="accent2"/>
          <w:lang w:val="es-CO"/>
        </w:rPr>
      </w:pPr>
    </w:p>
    <w:p w14:paraId="48807EB7" w14:textId="77777777" w:rsidR="00AF15BC" w:rsidRDefault="00AF15BC" w:rsidP="00AF15BC">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Actividades e indicadores: </w:t>
      </w:r>
    </w:p>
    <w:p w14:paraId="048A1B75" w14:textId="77777777" w:rsidR="00AF15BC" w:rsidRDefault="00AF15BC" w:rsidP="00AF15BC">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w:t>
      </w:r>
    </w:p>
    <w:p w14:paraId="414C1D56" w14:textId="16E296C6" w:rsidR="00AF15BC"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Pr="00AF15BC">
        <w:rPr>
          <w:rFonts w:ascii="Arial" w:hAnsi="Arial" w:cs="Arial"/>
          <w:lang w:val="es-CO"/>
        </w:rPr>
        <w:t>For</w:t>
      </w:r>
      <w:r>
        <w:rPr>
          <w:rFonts w:ascii="Arial" w:hAnsi="Arial" w:cs="Arial"/>
          <w:lang w:val="es-CO"/>
        </w:rPr>
        <w:t>mulación e implementación del programa de vigías ambientales: Personas vinculadas al programa de vigías ambientales</w:t>
      </w:r>
    </w:p>
    <w:p w14:paraId="200E512C" w14:textId="77777777" w:rsidR="00AF15BC" w:rsidRPr="00AF15BC" w:rsidRDefault="00AF15BC" w:rsidP="00AF15BC">
      <w:pPr>
        <w:pStyle w:val="Prrafodelista"/>
        <w:spacing w:after="160" w:line="360" w:lineRule="auto"/>
        <w:ind w:hanging="153"/>
        <w:jc w:val="both"/>
        <w:rPr>
          <w:rFonts w:ascii="Arial" w:hAnsi="Arial" w:cs="Arial"/>
          <w:lang w:val="es-CO"/>
        </w:rPr>
      </w:pPr>
    </w:p>
    <w:p w14:paraId="604CD229" w14:textId="6D68EA02" w:rsidR="00AF15BC" w:rsidRPr="00AF15BC"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Gestión de la información y el conocimiento ambiental: Personas capacitadas en gestión del riesgo agroclimático, proyector piloto implementados, campañas de información de gestión del cambio climático realizadas, trabajadores formados en educación ambiental</w:t>
      </w:r>
      <w:r w:rsidRPr="00AF15BC">
        <w:rPr>
          <w:rFonts w:ascii="Arial" w:hAnsi="Arial" w:cs="Arial"/>
          <w:lang w:val="es-CO"/>
        </w:rPr>
        <w:t>.</w:t>
      </w:r>
    </w:p>
    <w:p w14:paraId="7E274C2D" w14:textId="77777777" w:rsidR="00AF15BC" w:rsidRPr="00AF15BC" w:rsidRDefault="00AF15BC" w:rsidP="00AF15BC">
      <w:pPr>
        <w:pStyle w:val="Prrafodelista"/>
        <w:spacing w:after="160" w:line="360" w:lineRule="auto"/>
        <w:ind w:hanging="153"/>
        <w:jc w:val="both"/>
        <w:rPr>
          <w:rFonts w:ascii="Arial" w:hAnsi="Arial" w:cs="Arial"/>
          <w:lang w:val="es-CO"/>
        </w:rPr>
      </w:pPr>
    </w:p>
    <w:p w14:paraId="44A26005" w14:textId="3D12201F" w:rsidR="00AF15BC" w:rsidRDefault="00AF15BC" w:rsidP="00AF15BC">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003967E5">
        <w:rPr>
          <w:rFonts w:ascii="Arial" w:hAnsi="Arial" w:cs="Arial"/>
          <w:lang w:val="es-CO"/>
        </w:rPr>
        <w:t>Acciones implementadas para la eliminación del plástico de un solo uso en los procesos de contratación de la administración municipal</w:t>
      </w:r>
    </w:p>
    <w:p w14:paraId="7B672C36" w14:textId="763274F2" w:rsidR="003967E5" w:rsidRDefault="003967E5" w:rsidP="003967E5">
      <w:pPr>
        <w:pStyle w:val="Prrafodelista"/>
        <w:spacing w:after="160" w:line="360" w:lineRule="auto"/>
        <w:jc w:val="both"/>
        <w:rPr>
          <w:rFonts w:ascii="Arial" w:hAnsi="Arial" w:cs="Arial"/>
          <w:lang w:val="es-CO"/>
        </w:rPr>
      </w:pPr>
      <w:r>
        <w:rPr>
          <w:rFonts w:ascii="Arial" w:hAnsi="Arial" w:cs="Arial"/>
          <w:b/>
          <w:noProof/>
          <w:color w:val="666666" w:themeColor="accent2"/>
          <w:sz w:val="32"/>
          <w:lang w:val="es-CO"/>
        </w:rPr>
        <mc:AlternateContent>
          <mc:Choice Requires="wps">
            <w:drawing>
              <wp:anchor distT="0" distB="0" distL="114300" distR="114300" simplePos="0" relativeHeight="251663872" behindDoc="0" locked="0" layoutInCell="1" allowOverlap="1" wp14:anchorId="5CD02D35" wp14:editId="508E91F7">
                <wp:simplePos x="0" y="0"/>
                <wp:positionH relativeFrom="column">
                  <wp:posOffset>5334</wp:posOffset>
                </wp:positionH>
                <wp:positionV relativeFrom="paragraph">
                  <wp:posOffset>263018</wp:posOffset>
                </wp:positionV>
                <wp:extent cx="6546850" cy="499872"/>
                <wp:effectExtent l="0" t="0" r="25400" b="14605"/>
                <wp:wrapNone/>
                <wp:docPr id="30" name="Flecha: pentágono 30"/>
                <wp:cNvGraphicFramePr/>
                <a:graphic xmlns:a="http://schemas.openxmlformats.org/drawingml/2006/main">
                  <a:graphicData uri="http://schemas.microsoft.com/office/word/2010/wordprocessingShape">
                    <wps:wsp>
                      <wps:cNvSpPr/>
                      <wps:spPr>
                        <a:xfrm>
                          <a:off x="0" y="0"/>
                          <a:ext cx="6546850" cy="499872"/>
                        </a:xfrm>
                        <a:prstGeom prst="homePlat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7F3FDB" w14:textId="54D31812" w:rsidR="00016B15" w:rsidRPr="001327F2" w:rsidRDefault="00016B15" w:rsidP="003967E5">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4.</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4</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Turismo sostenible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2D35" id="Flecha: pentágono 30" o:spid="_x0000_s1037" type="#_x0000_t15" style="position:absolute;left:0;text-align:left;margin-left:.4pt;margin-top:20.7pt;width:515.5pt;height:3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SOsQIAAM4FAAAOAAAAZHJzL2Uyb0RvYy54bWysVMFu2zAMvQ/YPwi6r06yJG2NOkXQIsOA&#10;rg3WDj0rshwbkERNUuKkf7Nv6Y+Nkhw3WNsdhuXgkBT5KD6RvLjcKUm2wroGdEGHJwNKhOZQNnpd&#10;0B8Pi09nlDjPdMkkaFHQvXD0cvbxw0VrcjGCGmQpLEEQ7fLWFLT23uRZ5ngtFHMnYITGwwqsYh5V&#10;u85Ky1pEVzIbDQbTrAVbGgtcOIfW63RIZxG/qgT3d1XlhCeyoHg3H782flfhm80uWL62zNQN767B&#10;/uEWijUak/ZQ18wzsrHNKyjVcAsOKn/CQWVQVQ0XsQasZjj4o5r7mhkRa0FynOlpcv8Plt9ul5Y0&#10;ZUE/Iz2aKXyjhRS8ZjlB7v3zrzVoIHiITLXG5Rhwb5a20xyKoexdZVX4x4LILrK779kVO084GqeT&#10;8fRsglk4no3Pz89ORwE0e4k21vkvAhQJAtYISiwl84EClrPtjfPJ/+AXzA5kUy4aKaMS2kZcSUu2&#10;DB+ccY4lDGO43KhvUCb7eIC/9PRoxgZJ5unBjFeKDRiQ4gWPkmSBhFR2lPxeipBa6u+iQiKx0FFM&#10;2CO8vourWSmSefJuzggYkCssrsdOxbyDndjp/EOoiBPQBw/+drEU3EfEzKB9H6waDfYtAIkMd5mT&#10;P1J2RE0Q/W61i002jE8eTCso99h5FtJIOsMXDb76DXN+ySzOIDYK7hV/h59KQltQ6CRKarBPb9mD&#10;f2gb+0RJizNdUPdzw6ygRH7VODTnw/E4LIGojCenI1Ts8cnq+ERv1BVgFw1xgxkexeDv5UGsLKhH&#10;XD/zkBWPmOaYu6Dc24Ny5dOuwQXGxXwe3XDwDfM3+t7wAB6IDg39sHtk1nSt73FobuEw/6+aP/mG&#10;SA3zjYeqiZPxwmv3BLg0Yv92Cy5spWM9er2s4dlvAAAA//8DAFBLAwQUAAYACAAAACEArv4f5NwA&#10;AAAIAQAADwAAAGRycy9kb3ducmV2LnhtbEyPwU7DMBBE70j8g7VIXCpqpw2ohDgVQuKGKih8gBMv&#10;SUS8DrabhL9ne4Lbzs5q5m25X9wgJgyx96QhWysQSI23PbUaPt6fb3YgYjJkzeAJNfxghH11eVGa&#10;wvqZ3nA6plZwCMXCaOhSGgspY9OhM3HtRyT2Pn1wJrEMrbTBzBzuBrlR6k460xM3dGbEpw6br+PJ&#10;aVisTLv5dpuvvg8q1K/T4eV+Wml9fbU8PoBIuKS/YzjjMzpUzFT7E9koBg3MnTTkWQ7i7Kptxpua&#10;p43KQFal/P9A9QsAAP//AwBQSwECLQAUAAYACAAAACEAtoM4kv4AAADhAQAAEwAAAAAAAAAAAAAA&#10;AAAAAAAAW0NvbnRlbnRfVHlwZXNdLnhtbFBLAQItABQABgAIAAAAIQA4/SH/1gAAAJQBAAALAAAA&#10;AAAAAAAAAAAAAC8BAABfcmVscy8ucmVsc1BLAQItABQABgAIAAAAIQBZNJSOsQIAAM4FAAAOAAAA&#10;AAAAAAAAAAAAAC4CAABkcnMvZTJvRG9jLnhtbFBLAQItABQABgAIAAAAIQCu/h/k3AAAAAgBAAAP&#10;AAAAAAAAAAAAAAAAAAsFAABkcnMvZG93bnJldi54bWxQSwUGAAAAAAQABADzAAAAFAYAAAAA&#10;" adj="20775" fillcolor="#c4e298 [1300]" strokecolor="#324714 [1604]" strokeweight="2pt">
                <v:textbox>
                  <w:txbxContent>
                    <w:p w14:paraId="727F3FDB" w14:textId="54D31812" w:rsidR="00016B15" w:rsidRPr="001327F2" w:rsidRDefault="00016B15" w:rsidP="003967E5">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4.</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4</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Turismo sostenible</w:t>
                      </w:r>
                    </w:p>
                  </w:txbxContent>
                </v:textbox>
              </v:shape>
            </w:pict>
          </mc:Fallback>
        </mc:AlternateContent>
      </w:r>
    </w:p>
    <w:p w14:paraId="280F6AC1" w14:textId="1FF7883E" w:rsidR="003967E5" w:rsidRPr="00AF15BC" w:rsidRDefault="003967E5" w:rsidP="003967E5">
      <w:pPr>
        <w:pStyle w:val="Prrafodelista"/>
        <w:spacing w:after="160" w:line="360" w:lineRule="auto"/>
        <w:jc w:val="both"/>
        <w:rPr>
          <w:rFonts w:ascii="Arial" w:hAnsi="Arial" w:cs="Arial"/>
          <w:lang w:val="es-CO"/>
        </w:rPr>
      </w:pPr>
    </w:p>
    <w:p w14:paraId="45F676A2" w14:textId="76D78024" w:rsidR="00AF15BC" w:rsidRDefault="00AF15BC" w:rsidP="00AF15BC">
      <w:pPr>
        <w:tabs>
          <w:tab w:val="left" w:pos="1882"/>
        </w:tabs>
        <w:rPr>
          <w:lang w:val="es-CO"/>
        </w:rPr>
      </w:pPr>
    </w:p>
    <w:p w14:paraId="44263829" w14:textId="09455191" w:rsidR="003967E5" w:rsidRDefault="003967E5" w:rsidP="003967E5">
      <w:pPr>
        <w:rPr>
          <w:lang w:val="es-CO"/>
        </w:rPr>
      </w:pPr>
    </w:p>
    <w:p w14:paraId="19AD2F49" w14:textId="6E340CDC" w:rsidR="003967E5" w:rsidRDefault="003967E5" w:rsidP="003967E5">
      <w:pPr>
        <w:spacing w:line="276" w:lineRule="auto"/>
        <w:jc w:val="both"/>
        <w:rPr>
          <w:rFonts w:ascii="Arial" w:hAnsi="Arial" w:cs="Arial"/>
          <w:b/>
          <w:color w:val="666666" w:themeColor="accent2"/>
          <w:lang w:val="es-CO"/>
        </w:rPr>
      </w:pPr>
      <w:r>
        <w:rPr>
          <w:lang w:val="es-CO"/>
        </w:rPr>
        <w:t xml:space="preserve">       </w:t>
      </w:r>
      <w:r w:rsidRPr="001327F2">
        <w:rPr>
          <w:rFonts w:ascii="Arial" w:hAnsi="Arial" w:cs="Arial"/>
          <w:b/>
          <w:color w:val="666666" w:themeColor="accent2"/>
          <w:lang w:val="es-CO"/>
        </w:rPr>
        <w:t>5.3.</w:t>
      </w:r>
      <w:r>
        <w:rPr>
          <w:rFonts w:ascii="Arial" w:hAnsi="Arial" w:cs="Arial"/>
          <w:b/>
          <w:color w:val="666666" w:themeColor="accent2"/>
          <w:lang w:val="es-CO"/>
        </w:rPr>
        <w:t>4.</w:t>
      </w:r>
      <w:r w:rsidRPr="001327F2">
        <w:rPr>
          <w:rFonts w:ascii="Arial" w:hAnsi="Arial" w:cs="Arial"/>
          <w:b/>
          <w:color w:val="666666" w:themeColor="accent2"/>
          <w:lang w:val="es-CO"/>
        </w:rPr>
        <w:t>1</w:t>
      </w:r>
      <w:r>
        <w:rPr>
          <w:rFonts w:ascii="Arial" w:hAnsi="Arial" w:cs="Arial"/>
          <w:b/>
          <w:color w:val="666666" w:themeColor="accent2"/>
          <w:lang w:val="es-CO"/>
        </w:rPr>
        <w:t>.</w:t>
      </w:r>
      <w:r w:rsidRPr="001327F2">
        <w:rPr>
          <w:rFonts w:ascii="Arial" w:hAnsi="Arial" w:cs="Arial"/>
          <w:b/>
          <w:color w:val="666666" w:themeColor="accent2"/>
          <w:lang w:val="es-CO"/>
        </w:rPr>
        <w:t xml:space="preserve"> </w:t>
      </w:r>
      <w:r>
        <w:rPr>
          <w:rFonts w:ascii="Arial" w:hAnsi="Arial" w:cs="Arial"/>
          <w:b/>
          <w:color w:val="666666" w:themeColor="accent2"/>
          <w:lang w:val="es-CO"/>
        </w:rPr>
        <w:t xml:space="preserve">Proyecto 4. Ecoturismo </w:t>
      </w:r>
    </w:p>
    <w:p w14:paraId="23FBB5CC" w14:textId="77777777" w:rsidR="003967E5" w:rsidRDefault="003967E5" w:rsidP="003967E5">
      <w:pPr>
        <w:spacing w:line="276" w:lineRule="auto"/>
        <w:jc w:val="both"/>
        <w:rPr>
          <w:rFonts w:ascii="Arial" w:hAnsi="Arial" w:cs="Arial"/>
          <w:b/>
          <w:color w:val="666666" w:themeColor="accent2"/>
          <w:lang w:val="es-CO"/>
        </w:rPr>
      </w:pPr>
    </w:p>
    <w:p w14:paraId="0A7A2862" w14:textId="77777777" w:rsidR="003967E5" w:rsidRDefault="003967E5" w:rsidP="003967E5">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Actividades e indicadores: </w:t>
      </w:r>
    </w:p>
    <w:p w14:paraId="0B6BDFD7" w14:textId="77777777" w:rsidR="003967E5" w:rsidRDefault="003967E5" w:rsidP="003967E5">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w:t>
      </w:r>
    </w:p>
    <w:p w14:paraId="44770356" w14:textId="6EEE9C58" w:rsidR="003967E5" w:rsidRDefault="003967E5" w:rsidP="003967E5">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w:t>
      </w:r>
      <w:r w:rsidRPr="00AF15BC">
        <w:rPr>
          <w:rFonts w:ascii="Arial" w:hAnsi="Arial" w:cs="Arial"/>
          <w:lang w:val="es-CO"/>
        </w:rPr>
        <w:t>For</w:t>
      </w:r>
      <w:r>
        <w:rPr>
          <w:rFonts w:ascii="Arial" w:hAnsi="Arial" w:cs="Arial"/>
          <w:lang w:val="es-CO"/>
        </w:rPr>
        <w:t>mulación e implementación del sendero ecológico del municipio de Cajicá</w:t>
      </w:r>
    </w:p>
    <w:p w14:paraId="24C7D7FB" w14:textId="77777777" w:rsidR="003967E5" w:rsidRPr="00AF15BC" w:rsidRDefault="003967E5" w:rsidP="003967E5">
      <w:pPr>
        <w:pStyle w:val="Prrafodelista"/>
        <w:spacing w:after="160" w:line="360" w:lineRule="auto"/>
        <w:ind w:hanging="153"/>
        <w:jc w:val="both"/>
        <w:rPr>
          <w:rFonts w:ascii="Arial" w:hAnsi="Arial" w:cs="Arial"/>
          <w:lang w:val="es-CO"/>
        </w:rPr>
      </w:pPr>
    </w:p>
    <w:p w14:paraId="21B57494" w14:textId="1FBF49C0" w:rsidR="003967E5" w:rsidRPr="00AF15BC" w:rsidRDefault="003967E5" w:rsidP="003967E5">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Viveros, una experiencia comunitaria para la sostenibilidad y fomento de la conectividad ecológica en la cuenca: Formulación e implementación de un (1) proyecto de aula ambiental </w:t>
      </w:r>
    </w:p>
    <w:p w14:paraId="494614AD" w14:textId="77777777" w:rsidR="003967E5" w:rsidRPr="00AF15BC" w:rsidRDefault="003967E5" w:rsidP="003967E5">
      <w:pPr>
        <w:pStyle w:val="Prrafodelista"/>
        <w:spacing w:after="160" w:line="360" w:lineRule="auto"/>
        <w:ind w:hanging="153"/>
        <w:jc w:val="both"/>
        <w:rPr>
          <w:rFonts w:ascii="Arial" w:hAnsi="Arial" w:cs="Arial"/>
          <w:lang w:val="es-CO"/>
        </w:rPr>
      </w:pPr>
    </w:p>
    <w:p w14:paraId="4356E4E4" w14:textId="34731C62" w:rsidR="003967E5" w:rsidRDefault="003967E5" w:rsidP="003967E5">
      <w:pPr>
        <w:tabs>
          <w:tab w:val="left" w:pos="2803"/>
        </w:tabs>
        <w:rPr>
          <w:lang w:val="es-CO"/>
        </w:rPr>
      </w:pPr>
      <w:r>
        <w:rPr>
          <w:rFonts w:ascii="Arial" w:hAnsi="Arial" w:cs="Arial"/>
          <w:b/>
          <w:noProof/>
          <w:color w:val="666666" w:themeColor="accent2"/>
          <w:sz w:val="32"/>
          <w:lang w:val="es-CO"/>
        </w:rPr>
        <mc:AlternateContent>
          <mc:Choice Requires="wps">
            <w:drawing>
              <wp:anchor distT="0" distB="0" distL="114300" distR="114300" simplePos="0" relativeHeight="251665920" behindDoc="0" locked="0" layoutInCell="1" allowOverlap="1" wp14:anchorId="56D00154" wp14:editId="0882937D">
                <wp:simplePos x="0" y="0"/>
                <wp:positionH relativeFrom="column">
                  <wp:posOffset>0</wp:posOffset>
                </wp:positionH>
                <wp:positionV relativeFrom="paragraph">
                  <wp:posOffset>0</wp:posOffset>
                </wp:positionV>
                <wp:extent cx="6546850" cy="499872"/>
                <wp:effectExtent l="0" t="0" r="25400" b="14605"/>
                <wp:wrapNone/>
                <wp:docPr id="31" name="Flecha: pentágono 31"/>
                <wp:cNvGraphicFramePr/>
                <a:graphic xmlns:a="http://schemas.openxmlformats.org/drawingml/2006/main">
                  <a:graphicData uri="http://schemas.microsoft.com/office/word/2010/wordprocessingShape">
                    <wps:wsp>
                      <wps:cNvSpPr/>
                      <wps:spPr>
                        <a:xfrm>
                          <a:off x="0" y="0"/>
                          <a:ext cx="6546850" cy="499872"/>
                        </a:xfrm>
                        <a:prstGeom prst="homePlat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21391B" w14:textId="45115AAF" w:rsidR="00016B15" w:rsidRPr="001327F2" w:rsidRDefault="00016B15" w:rsidP="003967E5">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5.</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5</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Cajicá sostenible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0154" id="Flecha: pentágono 31" o:spid="_x0000_s1038" type="#_x0000_t15" style="position:absolute;margin-left:0;margin-top:0;width:515.5pt;height:39.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hAsQIAAM4FAAAOAAAAZHJzL2Uyb0RvYy54bWysVMFu2zAMvQ/YPwi6r07SJG2NOkXQIsOA&#10;rg3WDj0rshwbkERNUhKnf7Nv2Y+Nkhw3WNsdhuXgUBT5SD6RvLxqlSRbYV0DuqDDkwElQnMoG70u&#10;6PfHxadzSpxnumQStCjoXjh6Nfv44XJncjGCGmQpLEEQ7fKdKWjtvcmzzPFaKOZOwAiNlxVYxTwe&#10;7TorLdshupLZaDCYZjuwpbHAhXOovUmXdBbxq0pwf19VTngiC4q5+fi18bsK32x2yfK1ZaZueJcG&#10;+4csFGs0Bu2hbphnZGObV1Cq4RYcVP6Eg8qgqhouYg1YzXDwRzUPNTMi1oLkONPT5P4fLL/bLi1p&#10;yoKeDinRTOEbLaTgNcsJcu9//VyDBoKXyNTOuBwdHszSdieHYii7rawK/1gQaSO7+55d0XrCUTmd&#10;jKfnE3wEjnfji4vzs1EAzV68jXX+swBFgoA1ghJLyXyggOVse+t8sj/YBbUD2ZSLRsp4CG0jrqUl&#10;W4YPzjjHEobRXW7UVyiTfjzAX3p6VGODJPX0oMaUYgMGpJjgUZAskJDKjpLfSxFCS/1NVEgkFjqK&#10;AXuE17m4mpUiqSfvxoyAAbnC4nrsVMw72Imdzj64ijgBvfPgb4kl594jRgbte2fVaLBvAUhkuIuc&#10;7JGyI2qC6NtVG5tseBpMg2oF5R47z0IaSWf4osFXv2XOL5nFGcRGwb3i7/FTSdgVFDqJkhrs81v6&#10;YB/axj5TssOZLqj7sWFWUCK/aByai+F4HJZAPIwnZyM82OOb1fGN3qhrwC7CucDsohjsvTyIlQX1&#10;hOtnHqLiFdMcYxeUe3s4XPu0a3CBcTGfRzMcfMP8rX4wPIAHokNDP7ZPzJqu9T0OzR0c5v9V8yfb&#10;4KlhvvFQNXEyXnjtngCXRuzfbsGFrXR8jlYva3j2GwAA//8DAFBLAwQUAAYACAAAACEAc56mYtoA&#10;AAAFAQAADwAAAGRycy9kb3ducmV2LnhtbEyPwU7DMBBE70j8g7VIXCpqlwINIU6FkLihqhQ+wImX&#10;JCJeB9tNwt+z5QKXkUazmnlbbGfXixFD7DxpWC0VCKTa244aDe9vz1cZiJgMWdN7Qg3fGGFbnp8V&#10;Jrd+olccD6kRXEIxNxralIZcyli36Exc+gGJsw8fnElsQyNtMBOXu15eK3UnnemIF1oz4FOL9efh&#10;6DTMVqZsul3fLL52KlT7cfdyPy60vryYHx9AJJzT3zGc8BkdSmaq/JFsFL0GfiT96ilT6xX7SsMm&#10;24AsC/mfvvwBAAD//wMAUEsBAi0AFAAGAAgAAAAhALaDOJL+AAAA4QEAABMAAAAAAAAAAAAAAAAA&#10;AAAAAFtDb250ZW50X1R5cGVzXS54bWxQSwECLQAUAAYACAAAACEAOP0h/9YAAACUAQAACwAAAAAA&#10;AAAAAAAAAAAvAQAAX3JlbHMvLnJlbHNQSwECLQAUAAYACAAAACEAXr/IQLECAADOBQAADgAAAAAA&#10;AAAAAAAAAAAuAgAAZHJzL2Uyb0RvYy54bWxQSwECLQAUAAYACAAAACEAc56mYtoAAAAFAQAADwAA&#10;AAAAAAAAAAAAAAALBQAAZHJzL2Rvd25yZXYueG1sUEsFBgAAAAAEAAQA8wAAABIGAAAAAA==&#10;" adj="20775" fillcolor="#c4e298 [1300]" strokecolor="#324714 [1604]" strokeweight="2pt">
                <v:textbox>
                  <w:txbxContent>
                    <w:p w14:paraId="6221391B" w14:textId="45115AAF" w:rsidR="00016B15" w:rsidRPr="001327F2" w:rsidRDefault="00016B15" w:rsidP="003967E5">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5.</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5</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Cajicá sostenible</w:t>
                      </w:r>
                    </w:p>
                  </w:txbxContent>
                </v:textbox>
              </v:shape>
            </w:pict>
          </mc:Fallback>
        </mc:AlternateContent>
      </w:r>
    </w:p>
    <w:p w14:paraId="3F14A7E1" w14:textId="4C479C8D" w:rsidR="003967E5" w:rsidRPr="003967E5" w:rsidRDefault="003967E5" w:rsidP="003967E5">
      <w:pPr>
        <w:rPr>
          <w:lang w:val="es-CO"/>
        </w:rPr>
      </w:pPr>
    </w:p>
    <w:p w14:paraId="724DB452" w14:textId="2A0BAB98" w:rsidR="003967E5" w:rsidRPr="003967E5" w:rsidRDefault="003967E5" w:rsidP="003967E5">
      <w:pPr>
        <w:rPr>
          <w:lang w:val="es-CO"/>
        </w:rPr>
      </w:pPr>
    </w:p>
    <w:p w14:paraId="1871EB64" w14:textId="65600DE7" w:rsidR="003967E5" w:rsidRDefault="003967E5" w:rsidP="003967E5">
      <w:pPr>
        <w:rPr>
          <w:lang w:val="es-CO"/>
        </w:rPr>
      </w:pPr>
    </w:p>
    <w:p w14:paraId="10D4B332" w14:textId="7A11D280" w:rsidR="003967E5" w:rsidRDefault="003967E5" w:rsidP="003967E5">
      <w:pPr>
        <w:spacing w:line="276" w:lineRule="auto"/>
        <w:jc w:val="both"/>
        <w:rPr>
          <w:rFonts w:ascii="Arial" w:hAnsi="Arial" w:cs="Arial"/>
          <w:b/>
          <w:color w:val="666666" w:themeColor="accent2"/>
          <w:lang w:val="es-CO"/>
        </w:rPr>
      </w:pPr>
      <w:r>
        <w:rPr>
          <w:lang w:val="es-CO"/>
        </w:rPr>
        <w:lastRenderedPageBreak/>
        <w:t xml:space="preserve">       </w:t>
      </w:r>
      <w:r w:rsidRPr="001327F2">
        <w:rPr>
          <w:rFonts w:ascii="Arial" w:hAnsi="Arial" w:cs="Arial"/>
          <w:b/>
          <w:color w:val="666666" w:themeColor="accent2"/>
          <w:lang w:val="es-CO"/>
        </w:rPr>
        <w:t>5.3.</w:t>
      </w:r>
      <w:r>
        <w:rPr>
          <w:rFonts w:ascii="Arial" w:hAnsi="Arial" w:cs="Arial"/>
          <w:b/>
          <w:color w:val="666666" w:themeColor="accent2"/>
          <w:lang w:val="es-CO"/>
        </w:rPr>
        <w:t>5.</w:t>
      </w:r>
      <w:r w:rsidRPr="001327F2">
        <w:rPr>
          <w:rFonts w:ascii="Arial" w:hAnsi="Arial" w:cs="Arial"/>
          <w:b/>
          <w:color w:val="666666" w:themeColor="accent2"/>
          <w:lang w:val="es-CO"/>
        </w:rPr>
        <w:t>1</w:t>
      </w:r>
      <w:r>
        <w:rPr>
          <w:rFonts w:ascii="Arial" w:hAnsi="Arial" w:cs="Arial"/>
          <w:b/>
          <w:color w:val="666666" w:themeColor="accent2"/>
          <w:lang w:val="es-CO"/>
        </w:rPr>
        <w:t>.</w:t>
      </w:r>
      <w:r w:rsidRPr="001327F2">
        <w:rPr>
          <w:rFonts w:ascii="Arial" w:hAnsi="Arial" w:cs="Arial"/>
          <w:b/>
          <w:color w:val="666666" w:themeColor="accent2"/>
          <w:lang w:val="es-CO"/>
        </w:rPr>
        <w:t xml:space="preserve"> </w:t>
      </w:r>
      <w:r>
        <w:rPr>
          <w:rFonts w:ascii="Arial" w:hAnsi="Arial" w:cs="Arial"/>
          <w:b/>
          <w:color w:val="666666" w:themeColor="accent2"/>
          <w:lang w:val="es-CO"/>
        </w:rPr>
        <w:t xml:space="preserve">Proyecto 5. Producción más limpia </w:t>
      </w:r>
    </w:p>
    <w:p w14:paraId="4AEB2E73" w14:textId="77777777" w:rsidR="003967E5" w:rsidRDefault="003967E5" w:rsidP="003967E5">
      <w:pPr>
        <w:spacing w:line="276" w:lineRule="auto"/>
        <w:jc w:val="both"/>
        <w:rPr>
          <w:rFonts w:ascii="Arial" w:hAnsi="Arial" w:cs="Arial"/>
          <w:b/>
          <w:color w:val="666666" w:themeColor="accent2"/>
          <w:lang w:val="es-CO"/>
        </w:rPr>
      </w:pPr>
    </w:p>
    <w:p w14:paraId="3B61CED7" w14:textId="77777777" w:rsidR="003967E5" w:rsidRDefault="003967E5" w:rsidP="003967E5">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Actividades e indicadores: </w:t>
      </w:r>
    </w:p>
    <w:p w14:paraId="3248D883" w14:textId="77777777" w:rsidR="003967E5" w:rsidRDefault="003967E5" w:rsidP="003967E5">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w:t>
      </w:r>
    </w:p>
    <w:p w14:paraId="2FA6DB3A" w14:textId="1932AF25" w:rsidR="003967E5" w:rsidRDefault="003967E5" w:rsidP="003967E5">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Actividad pecuaria y sostenibilidad: Productores capacitados en transferencia de tecnología</w:t>
      </w:r>
    </w:p>
    <w:p w14:paraId="2F351E68" w14:textId="77777777" w:rsidR="003967E5" w:rsidRPr="00AF15BC" w:rsidRDefault="003967E5" w:rsidP="003967E5">
      <w:pPr>
        <w:pStyle w:val="Prrafodelista"/>
        <w:spacing w:after="160" w:line="360" w:lineRule="auto"/>
        <w:ind w:hanging="153"/>
        <w:jc w:val="both"/>
        <w:rPr>
          <w:rFonts w:ascii="Arial" w:hAnsi="Arial" w:cs="Arial"/>
          <w:lang w:val="es-CO"/>
        </w:rPr>
      </w:pPr>
    </w:p>
    <w:p w14:paraId="21427EEA" w14:textId="77777777" w:rsidR="003967E5" w:rsidRDefault="003967E5" w:rsidP="003967E5">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Conservación de suelo y agua en actividades de producción agropecuaria: Productores capacitados en buenas prácticas agropecuarias, gestión de residuos orgánicas, productores que implementan sistemas de aprovechamiento de residuos orgánicos</w:t>
      </w:r>
    </w:p>
    <w:p w14:paraId="1DB85823" w14:textId="26824FD7" w:rsidR="003967E5" w:rsidRDefault="003967E5" w:rsidP="003967E5">
      <w:pPr>
        <w:pStyle w:val="Prrafodelista"/>
        <w:spacing w:after="160" w:line="360" w:lineRule="auto"/>
        <w:jc w:val="both"/>
        <w:rPr>
          <w:rFonts w:ascii="Arial" w:hAnsi="Arial" w:cs="Arial"/>
          <w:lang w:val="es-CO"/>
        </w:rPr>
      </w:pPr>
      <w:r>
        <w:rPr>
          <w:rFonts w:ascii="Arial" w:hAnsi="Arial" w:cs="Arial"/>
          <w:b/>
          <w:noProof/>
          <w:color w:val="666666" w:themeColor="accent2"/>
          <w:sz w:val="32"/>
          <w:lang w:val="es-CO"/>
        </w:rPr>
        <mc:AlternateContent>
          <mc:Choice Requires="wps">
            <w:drawing>
              <wp:anchor distT="0" distB="0" distL="114300" distR="114300" simplePos="0" relativeHeight="251668992" behindDoc="0" locked="0" layoutInCell="1" allowOverlap="1" wp14:anchorId="3735BA18" wp14:editId="1460E553">
                <wp:simplePos x="0" y="0"/>
                <wp:positionH relativeFrom="column">
                  <wp:posOffset>5334</wp:posOffset>
                </wp:positionH>
                <wp:positionV relativeFrom="paragraph">
                  <wp:posOffset>261747</wp:posOffset>
                </wp:positionV>
                <wp:extent cx="6546850" cy="609600"/>
                <wp:effectExtent l="0" t="0" r="25400" b="19050"/>
                <wp:wrapNone/>
                <wp:docPr id="32" name="Flecha: pentágono 32"/>
                <wp:cNvGraphicFramePr/>
                <a:graphic xmlns:a="http://schemas.openxmlformats.org/drawingml/2006/main">
                  <a:graphicData uri="http://schemas.microsoft.com/office/word/2010/wordprocessingShape">
                    <wps:wsp>
                      <wps:cNvSpPr/>
                      <wps:spPr>
                        <a:xfrm>
                          <a:off x="0" y="0"/>
                          <a:ext cx="6546850" cy="609600"/>
                        </a:xfrm>
                        <a:prstGeom prst="homePlat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8E8DFB" w14:textId="72876B6F" w:rsidR="00016B15" w:rsidRPr="001327F2" w:rsidRDefault="00016B15" w:rsidP="003967E5">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6.</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6</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Restauración de coberturas permanentes en ecosistemas estratégicos y con altos valores de fragmentación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BA18" id="Flecha: pentágono 32" o:spid="_x0000_s1039" type="#_x0000_t15" style="position:absolute;left:0;text-align:left;margin-left:.4pt;margin-top:20.6pt;width:515.5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PxsAIAAM4FAAAOAAAAZHJzL2Uyb0RvYy54bWysVN1u2jAUvp+0d7B8vyYwYG3UUKFWTJO6&#10;Fo1OvTaOQyLZPp5tSOjb7Fn2Yjt2QorWdhfTuAjn/+fzOefyqlWS7IV1Neicjs5SSoTmUNR6m9Pv&#10;D8sP55Q4z3TBJGiR04Nw9Gr+/t1lYzIxhgpkISzBINpljclp5b3JksTxSijmzsAIjcoSrGIeWbtN&#10;CssajK5kMk7TWdKALYwFLpxD6U2npPMYvywF9/dl6YQnMqdYm49fG7+b8E3mlyzbWmaqmvdlsH+o&#10;QrFaY9Ih1A3zjOxs/SKUqrkFB6U/46ASKMuai9gDdjNK/+hmXTEjYi8IjjMDTO7/heV3+5UldZHT&#10;j2NKNFP4RkspeMUygtj7Xz+3oIGgEpFqjMvQYW1WtucckqHttrQq/GNDpI3oHgZ0ResJR+FsOpmd&#10;T/EROOpm6cUsjfAnz97GOv9ZgCKBwB5BiZVkPkDAMra/dR7Tov3RLogdyLpY1lJGJoyNuJaW7Bk+&#10;OOMcWxhFd7lTX6Ho5JMUf93ToxgHpBNjQUNJcQBDpJjwJEkSQOjajpQ/SBFSS/1NlAgkNjqOCYcI&#10;L2txFStEJ56+mTMGDJFLbG6I3TXzRuwOnd4+uIq4AYNz+rfCOufBI2YG7QdnVWuwrwWQiHCfubNH&#10;yE6gCaRvN20cstHkOEcbKA44eRa6lXSGL2t89Vvm/IpZ3EEcFLwr/h4/pYQmp9BTlFRgn16TB/sw&#10;NvaJkgZ3Oqfux45ZQYn8onFpLkaTSTgCkZlMP42RsaeazalG79Q14BSN8IIZHslg7+WRLC2oRzw/&#10;i5AVVUxzzJ1T7u2RufbdrcEDxsViEc1w8Q3zt3pteAgegA4D/dA+Mmv60fe4NHdw3P8Xw9/ZBk8N&#10;i52Hso6bEaDucO2fAI9GnN/+wIWrdMpHq+czPP8NAAD//wMAUEsDBBQABgAIAAAAIQDdR4eq3wAA&#10;AAgBAAAPAAAAZHJzL2Rvd25yZXYueG1sTI9BT8JAEIXvJv6HzZhwk21LI1i7JShB48EQgR+w7Q5t&#10;Q3e26S5Q/73DSW/z5k3e+yZfjrYTFxx860hBPI1AIFXOtFQrOOw3jwsQPmgyunOECn7Qw7K4v8t1&#10;ZtyVvvGyC7XgEPKZVtCE0GdS+qpBq/3U9UjsHd1gdWA51NIM+srhtpNJFD1Jq1vihkb3+NZgddqd&#10;rYJ5Wm0/P9Ljc1++jouv9Xb9fnB7pSYP4+oFRMAx/B3DDZ/RoWCm0p3JeNEpYO6gII0TEDc3msW8&#10;KXmazROQRS7/P1D8AgAA//8DAFBLAQItABQABgAIAAAAIQC2gziS/gAAAOEBAAATAAAAAAAAAAAA&#10;AAAAAAAAAABbQ29udGVudF9UeXBlc10ueG1sUEsBAi0AFAAGAAgAAAAhADj9If/WAAAAlAEAAAsA&#10;AAAAAAAAAAAAAAAALwEAAF9yZWxzLy5yZWxzUEsBAi0AFAAGAAgAAAAhAB1lQ/GwAgAAzgUAAA4A&#10;AAAAAAAAAAAAAAAALgIAAGRycy9lMm9Eb2MueG1sUEsBAi0AFAAGAAgAAAAhAN1Hh6rfAAAACAEA&#10;AA8AAAAAAAAAAAAAAAAACgUAAGRycy9kb3ducmV2LnhtbFBLBQYAAAAABAAEAPMAAAAWBgAAAAA=&#10;" adj="20594" fillcolor="#c4e298 [1300]" strokecolor="#324714 [1604]" strokeweight="2pt">
                <v:textbox>
                  <w:txbxContent>
                    <w:p w14:paraId="298E8DFB" w14:textId="72876B6F" w:rsidR="00016B15" w:rsidRPr="001327F2" w:rsidRDefault="00016B15" w:rsidP="003967E5">
                      <w:pPr>
                        <w:rPr>
                          <w:color w:val="000000" w:themeColor="text1"/>
                        </w:rPr>
                      </w:pPr>
                      <w:r w:rsidRPr="001327F2">
                        <w:rPr>
                          <w:rFonts w:ascii="Arial" w:hAnsi="Arial" w:cs="Arial"/>
                          <w:b/>
                          <w:color w:val="000000" w:themeColor="text1"/>
                          <w:sz w:val="32"/>
                          <w:lang w:val="es-CO"/>
                        </w:rPr>
                        <w:t>5.3.</w:t>
                      </w:r>
                      <w:r>
                        <w:rPr>
                          <w:rFonts w:ascii="Arial" w:hAnsi="Arial" w:cs="Arial"/>
                          <w:b/>
                          <w:color w:val="000000" w:themeColor="text1"/>
                          <w:sz w:val="32"/>
                          <w:lang w:val="es-CO"/>
                        </w:rPr>
                        <w:t>6.</w:t>
                      </w:r>
                      <w:r w:rsidRPr="001327F2">
                        <w:rPr>
                          <w:rFonts w:ascii="Arial" w:hAnsi="Arial" w:cs="Arial"/>
                          <w:b/>
                          <w:color w:val="000000" w:themeColor="text1"/>
                          <w:sz w:val="32"/>
                          <w:lang w:val="es-CO"/>
                        </w:rPr>
                        <w:t xml:space="preserve"> Programa </w:t>
                      </w:r>
                      <w:r>
                        <w:rPr>
                          <w:rFonts w:ascii="Arial" w:hAnsi="Arial" w:cs="Arial"/>
                          <w:b/>
                          <w:color w:val="000000" w:themeColor="text1"/>
                          <w:sz w:val="32"/>
                          <w:lang w:val="es-CO"/>
                        </w:rPr>
                        <w:t>6</w:t>
                      </w:r>
                      <w:r w:rsidRPr="001327F2">
                        <w:rPr>
                          <w:rFonts w:ascii="Arial" w:hAnsi="Arial" w:cs="Arial"/>
                          <w:b/>
                          <w:color w:val="000000" w:themeColor="text1"/>
                          <w:sz w:val="32"/>
                          <w:lang w:val="es-CO"/>
                        </w:rPr>
                        <w:t>:</w:t>
                      </w:r>
                      <w:r>
                        <w:rPr>
                          <w:rFonts w:ascii="Arial" w:hAnsi="Arial" w:cs="Arial"/>
                          <w:b/>
                          <w:color w:val="000000" w:themeColor="text1"/>
                          <w:sz w:val="32"/>
                          <w:lang w:val="es-CO"/>
                        </w:rPr>
                        <w:t xml:space="preserve"> Restauración de coberturas permanentes en ecosistemas estratégicos y con altos valores de fragmentación</w:t>
                      </w:r>
                    </w:p>
                  </w:txbxContent>
                </v:textbox>
              </v:shape>
            </w:pict>
          </mc:Fallback>
        </mc:AlternateContent>
      </w:r>
    </w:p>
    <w:p w14:paraId="23DC498F" w14:textId="22A81D8C" w:rsidR="003967E5" w:rsidRPr="003967E5" w:rsidRDefault="003967E5" w:rsidP="003967E5">
      <w:pPr>
        <w:pStyle w:val="Prrafodelista"/>
        <w:spacing w:after="160" w:line="360" w:lineRule="auto"/>
        <w:jc w:val="both"/>
        <w:rPr>
          <w:rFonts w:ascii="Arial" w:hAnsi="Arial" w:cs="Arial"/>
          <w:lang w:val="es-CO"/>
        </w:rPr>
      </w:pPr>
      <w:r w:rsidRPr="003967E5">
        <w:rPr>
          <w:rFonts w:ascii="Arial" w:hAnsi="Arial" w:cs="Arial"/>
          <w:lang w:val="es-CO"/>
        </w:rPr>
        <w:t xml:space="preserve"> </w:t>
      </w:r>
    </w:p>
    <w:p w14:paraId="31024810" w14:textId="21829921" w:rsidR="003967E5" w:rsidRDefault="003967E5" w:rsidP="003967E5">
      <w:pPr>
        <w:tabs>
          <w:tab w:val="left" w:pos="1517"/>
        </w:tabs>
        <w:rPr>
          <w:lang w:val="es-CO"/>
        </w:rPr>
      </w:pPr>
    </w:p>
    <w:p w14:paraId="2A39501F" w14:textId="4D8BCC3B" w:rsidR="003967E5" w:rsidRPr="003967E5" w:rsidRDefault="003967E5" w:rsidP="003967E5">
      <w:pPr>
        <w:rPr>
          <w:lang w:val="es-CO"/>
        </w:rPr>
      </w:pPr>
    </w:p>
    <w:p w14:paraId="0E2097B0" w14:textId="1367E2BA" w:rsidR="003967E5" w:rsidRDefault="003967E5" w:rsidP="003967E5">
      <w:pPr>
        <w:rPr>
          <w:lang w:val="es-CO"/>
        </w:rPr>
      </w:pPr>
    </w:p>
    <w:p w14:paraId="6054D40A" w14:textId="2102EC2F" w:rsidR="003967E5" w:rsidRDefault="003967E5" w:rsidP="003967E5">
      <w:pPr>
        <w:spacing w:line="276" w:lineRule="auto"/>
        <w:jc w:val="both"/>
        <w:rPr>
          <w:rFonts w:ascii="Arial" w:hAnsi="Arial" w:cs="Arial"/>
          <w:b/>
          <w:color w:val="666666" w:themeColor="accent2"/>
          <w:lang w:val="es-CO"/>
        </w:rPr>
      </w:pPr>
      <w:r>
        <w:rPr>
          <w:lang w:val="es-CO"/>
        </w:rPr>
        <w:t xml:space="preserve">        </w:t>
      </w:r>
      <w:r w:rsidRPr="001327F2">
        <w:rPr>
          <w:rFonts w:ascii="Arial" w:hAnsi="Arial" w:cs="Arial"/>
          <w:b/>
          <w:color w:val="666666" w:themeColor="accent2"/>
          <w:lang w:val="es-CO"/>
        </w:rPr>
        <w:t>5.3.</w:t>
      </w:r>
      <w:r>
        <w:rPr>
          <w:rFonts w:ascii="Arial" w:hAnsi="Arial" w:cs="Arial"/>
          <w:b/>
          <w:color w:val="666666" w:themeColor="accent2"/>
          <w:lang w:val="es-CO"/>
        </w:rPr>
        <w:t>5.</w:t>
      </w:r>
      <w:r w:rsidRPr="001327F2">
        <w:rPr>
          <w:rFonts w:ascii="Arial" w:hAnsi="Arial" w:cs="Arial"/>
          <w:b/>
          <w:color w:val="666666" w:themeColor="accent2"/>
          <w:lang w:val="es-CO"/>
        </w:rPr>
        <w:t>1</w:t>
      </w:r>
      <w:r>
        <w:rPr>
          <w:rFonts w:ascii="Arial" w:hAnsi="Arial" w:cs="Arial"/>
          <w:b/>
          <w:color w:val="666666" w:themeColor="accent2"/>
          <w:lang w:val="es-CO"/>
        </w:rPr>
        <w:t>.</w:t>
      </w:r>
      <w:r w:rsidRPr="001327F2">
        <w:rPr>
          <w:rFonts w:ascii="Arial" w:hAnsi="Arial" w:cs="Arial"/>
          <w:b/>
          <w:color w:val="666666" w:themeColor="accent2"/>
          <w:lang w:val="es-CO"/>
        </w:rPr>
        <w:t xml:space="preserve"> </w:t>
      </w:r>
      <w:r>
        <w:rPr>
          <w:rFonts w:ascii="Arial" w:hAnsi="Arial" w:cs="Arial"/>
          <w:b/>
          <w:color w:val="666666" w:themeColor="accent2"/>
          <w:lang w:val="es-CO"/>
        </w:rPr>
        <w:t xml:space="preserve">Proyecto 6. Recuperación y conservación de ecosistemas forestales </w:t>
      </w:r>
    </w:p>
    <w:p w14:paraId="31575BAD" w14:textId="77777777" w:rsidR="003967E5" w:rsidRDefault="003967E5" w:rsidP="003967E5">
      <w:pPr>
        <w:spacing w:line="276" w:lineRule="auto"/>
        <w:jc w:val="both"/>
        <w:rPr>
          <w:rFonts w:ascii="Arial" w:hAnsi="Arial" w:cs="Arial"/>
          <w:b/>
          <w:color w:val="666666" w:themeColor="accent2"/>
          <w:lang w:val="es-CO"/>
        </w:rPr>
      </w:pPr>
    </w:p>
    <w:p w14:paraId="7F64BFBB" w14:textId="77777777" w:rsidR="003967E5" w:rsidRDefault="003967E5" w:rsidP="003967E5">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Actividades e indicadores: </w:t>
      </w:r>
    </w:p>
    <w:p w14:paraId="571C5880" w14:textId="77777777" w:rsidR="003967E5" w:rsidRDefault="003967E5" w:rsidP="003967E5">
      <w:pPr>
        <w:spacing w:line="276" w:lineRule="auto"/>
        <w:jc w:val="both"/>
        <w:rPr>
          <w:rFonts w:ascii="Arial" w:hAnsi="Arial" w:cs="Arial"/>
          <w:b/>
          <w:color w:val="666666" w:themeColor="accent2"/>
          <w:lang w:val="es-CO"/>
        </w:rPr>
      </w:pPr>
      <w:r>
        <w:rPr>
          <w:rFonts w:ascii="Arial" w:hAnsi="Arial" w:cs="Arial"/>
          <w:b/>
          <w:color w:val="666666" w:themeColor="accent2"/>
          <w:lang w:val="es-CO"/>
        </w:rPr>
        <w:t xml:space="preserve"> </w:t>
      </w:r>
    </w:p>
    <w:p w14:paraId="1371BE5C" w14:textId="56ED7689" w:rsidR="003967E5" w:rsidRDefault="003967E5" w:rsidP="003967E5">
      <w:pPr>
        <w:pStyle w:val="Prrafodelista"/>
        <w:numPr>
          <w:ilvl w:val="0"/>
          <w:numId w:val="13"/>
        </w:numPr>
        <w:spacing w:after="160" w:line="360" w:lineRule="auto"/>
        <w:ind w:hanging="153"/>
        <w:jc w:val="both"/>
        <w:rPr>
          <w:rFonts w:ascii="Arial" w:hAnsi="Arial" w:cs="Arial"/>
          <w:lang w:val="es-CO"/>
        </w:rPr>
      </w:pPr>
      <w:r>
        <w:rPr>
          <w:rFonts w:ascii="Arial" w:hAnsi="Arial" w:cs="Arial"/>
          <w:lang w:val="es-CO"/>
        </w:rPr>
        <w:t xml:space="preserve"> Conservación de la biodiversidad y sus servicios ecosistémicos - protección de la estructura ecológica principal: Jornadas de reforestación realizadas, esquemas de pago por servicios ambientales implementados, personas capacitadas en valoración ambiental de la estructura ecológica principal. </w:t>
      </w:r>
    </w:p>
    <w:p w14:paraId="6EE94FF1" w14:textId="230CCA71" w:rsidR="00016B15" w:rsidRDefault="00016B15" w:rsidP="00016B15">
      <w:pPr>
        <w:spacing w:after="160" w:line="360" w:lineRule="auto"/>
        <w:jc w:val="both"/>
        <w:rPr>
          <w:rFonts w:ascii="Arial" w:hAnsi="Arial" w:cs="Arial"/>
          <w:lang w:val="es-CO"/>
        </w:rPr>
      </w:pPr>
    </w:p>
    <w:p w14:paraId="3CBF1576" w14:textId="74F07E81" w:rsidR="00016B15" w:rsidRDefault="00016B15" w:rsidP="00016B15">
      <w:pPr>
        <w:spacing w:after="160" w:line="360" w:lineRule="auto"/>
        <w:jc w:val="both"/>
        <w:rPr>
          <w:rFonts w:ascii="Arial" w:hAnsi="Arial" w:cs="Arial"/>
          <w:lang w:val="es-CO"/>
        </w:rPr>
      </w:pPr>
    </w:p>
    <w:p w14:paraId="49321260" w14:textId="20F7BBED" w:rsidR="00016B15" w:rsidRDefault="00016B15" w:rsidP="00016B15">
      <w:pPr>
        <w:spacing w:after="160" w:line="360" w:lineRule="auto"/>
        <w:jc w:val="both"/>
        <w:rPr>
          <w:rFonts w:ascii="Arial" w:hAnsi="Arial" w:cs="Arial"/>
          <w:lang w:val="es-CO"/>
        </w:rPr>
      </w:pPr>
    </w:p>
    <w:p w14:paraId="5AF13EC6" w14:textId="74021D4D" w:rsidR="00016B15" w:rsidRDefault="00016B15" w:rsidP="00016B15">
      <w:pPr>
        <w:spacing w:after="160" w:line="360" w:lineRule="auto"/>
        <w:jc w:val="both"/>
        <w:rPr>
          <w:rFonts w:ascii="Arial" w:hAnsi="Arial" w:cs="Arial"/>
          <w:lang w:val="es-CO"/>
        </w:rPr>
      </w:pPr>
    </w:p>
    <w:p w14:paraId="102AF7FB" w14:textId="5B7805F7" w:rsidR="00016B15" w:rsidRDefault="00016B15" w:rsidP="00016B15">
      <w:pPr>
        <w:spacing w:after="160" w:line="360" w:lineRule="auto"/>
        <w:jc w:val="both"/>
        <w:rPr>
          <w:rFonts w:ascii="Arial" w:hAnsi="Arial" w:cs="Arial"/>
          <w:lang w:val="es-CO"/>
        </w:rPr>
      </w:pPr>
    </w:p>
    <w:p w14:paraId="2689ADE6" w14:textId="0AE109E1" w:rsidR="00016B15" w:rsidRDefault="00016B15" w:rsidP="00016B15">
      <w:pPr>
        <w:spacing w:after="160" w:line="360" w:lineRule="auto"/>
        <w:jc w:val="both"/>
        <w:rPr>
          <w:rFonts w:ascii="Arial" w:hAnsi="Arial" w:cs="Arial"/>
          <w:lang w:val="es-CO"/>
        </w:rPr>
      </w:pPr>
    </w:p>
    <w:p w14:paraId="7644AE7D" w14:textId="37562496" w:rsidR="00016B15" w:rsidRDefault="00016B15" w:rsidP="00016B15">
      <w:pPr>
        <w:spacing w:after="160" w:line="360" w:lineRule="auto"/>
        <w:jc w:val="both"/>
        <w:rPr>
          <w:rFonts w:ascii="Arial" w:hAnsi="Arial" w:cs="Arial"/>
          <w:lang w:val="es-CO"/>
        </w:rPr>
      </w:pPr>
      <w:r w:rsidRPr="00761E75">
        <w:rPr>
          <w:noProof/>
          <w:lang w:val="es-CO" w:eastAsia="en-US"/>
        </w:rPr>
        <mc:AlternateContent>
          <mc:Choice Requires="wps">
            <w:drawing>
              <wp:anchor distT="0" distB="0" distL="114300" distR="114300" simplePos="0" relativeHeight="251671040" behindDoc="0" locked="0" layoutInCell="1" allowOverlap="1" wp14:anchorId="71815D00" wp14:editId="644A5C7E">
                <wp:simplePos x="0" y="0"/>
                <wp:positionH relativeFrom="column">
                  <wp:posOffset>0</wp:posOffset>
                </wp:positionH>
                <wp:positionV relativeFrom="paragraph">
                  <wp:posOffset>0</wp:posOffset>
                </wp:positionV>
                <wp:extent cx="7644384" cy="1194816"/>
                <wp:effectExtent l="0" t="0" r="0" b="5715"/>
                <wp:wrapNone/>
                <wp:docPr id="33" name="Rectangle 199"/>
                <wp:cNvGraphicFramePr/>
                <a:graphic xmlns:a="http://schemas.openxmlformats.org/drawingml/2006/main">
                  <a:graphicData uri="http://schemas.microsoft.com/office/word/2010/wordprocessingShape">
                    <wps:wsp>
                      <wps:cNvSpPr/>
                      <wps:spPr>
                        <a:xfrm>
                          <a:off x="0" y="0"/>
                          <a:ext cx="7644384" cy="119481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6E2A0" w14:textId="5111D392" w:rsidR="00016B15" w:rsidRPr="003A78C1" w:rsidRDefault="00016B15" w:rsidP="00016B15">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EVALUACIÓN Y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15D00" id="_x0000_s1040" style="position:absolute;left:0;text-align:left;margin-left:0;margin-top:0;width:601.9pt;height:94.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9f3mAIAAJ8FAAAOAAAAZHJzL2Uyb0RvYy54bWysVNtu2zAMfR+wfxD0vjpO3EuCOEXQosOA&#10;og3aDn1WZCk2IIuapMTOvn6UfGnXFhswLA+KKB7ejkkuL9takYOwrgKd0/RkQonQHIpK73L6/enm&#10;ywUlzjNdMAVa5PQoHL1cff60bMxCTKEEVQhL0Il2i8bktPTeLJLE8VLUzJ2AERqVEmzNPIp2lxSW&#10;Nei9Vsl0MjlLGrCFscCFc/h63SnpKvqXUnB/L6UTnqicYm4+njae23AmqyVb7CwzZcX7NNg/ZFGz&#10;SmPQ0dU184zsbfXOVV1xCw6kP+FQJyBlxUWsAatJJ2+qeSyZEbEWJMeZkSb3/9zyu8PGkqrI6WxG&#10;iWY1fqMHZI3pnRIknc8DQ41xCwQ+mo3tJYfXUG4rbR3+sRDSRlaPI6ui9YTj4/lZls0uMko46tJ0&#10;nl2kZ8Fr8mJurPNfBdQkXHJqMYHIJjvcOt9BB0iI5kBVxU2lVBRCq4grZcmB4UdmnAvt0z7Ab0il&#10;A15DsOychpckVNfVE2/+qETAKf0gJDKDFUxjMrEn3weKOZSsEF380wn+huhDarHY6DCgJcYffad/&#10;8t1l2eODqYgtPRpP/m48WsTIoP1oXFca7EcO1Eif7PADSR01gSXfbtvYNelpqDU8baE4YitZ6GbM&#10;GX5T4de8Zc5vmMWhwvHDReHv8ZAKmpxCf6OkBPvzo/eAx15HLSUNDmlO3Y89s4IS9U3jFMzTLAtT&#10;HYXs9HyKgn2t2b7W6H19BdgiKa4kw+M14L0artJC/Yz7ZB2iooppjrFzyr0dhCvfLQ/cSFys1xGG&#10;k2yYv9WPhgfngejQrU/tM7Omb2mP03AHw0CzxZvO7rDBUsN670FWse1feO0/AW6B2Ev9xgpr5rUc&#10;US97dfULAAD//wMAUEsDBBQABgAIAAAAIQCaZYpD2wAAAAYBAAAPAAAAZHJzL2Rvd25yZXYueG1s&#10;TI9BT8MwDIXvSPyHyEjcWEoRU1WaToDEzjAmBLes8ZqKxomadO349Xhc2MWy9Z6ev1etZteLAw6x&#10;86TgdpGBQGq86ahVsH1/uSlAxKTJ6N4TKjhihFV9eVHp0viJ3vCwSa3gEIqlVmBTCqWUsbHodFz4&#10;gMTa3g9OJz6HVppBTxzuepln2VI63RF/sDrgs8XmezM6BWG9ff3a26cwLY8f9+u5HT9/ulGp66v5&#10;8QFEwjn9m+GEz+hQM9POj2Si6BVwkfQ3T1qe3XGPHW9FkYOsK3mOX/8CAAD//wMAUEsBAi0AFAAG&#10;AAgAAAAhALaDOJL+AAAA4QEAABMAAAAAAAAAAAAAAAAAAAAAAFtDb250ZW50X1R5cGVzXS54bWxQ&#10;SwECLQAUAAYACAAAACEAOP0h/9YAAACUAQAACwAAAAAAAAAAAAAAAAAvAQAAX3JlbHMvLnJlbHNQ&#10;SwECLQAUAAYACAAAACEAHq/X95gCAACfBQAADgAAAAAAAAAAAAAAAAAuAgAAZHJzL2Uyb0RvYy54&#10;bWxQSwECLQAUAAYACAAAACEAmmWKQ9sAAAAGAQAADwAAAAAAAAAAAAAAAADyBAAAZHJzL2Rvd25y&#10;ZXYueG1sUEsFBgAAAAAEAAQA8wAAAPoFAAAAAA==&#10;" fillcolor="#669028 [3204]" stroked="f" strokeweight="2pt">
                <v:textbox>
                  <w:txbxContent>
                    <w:p w14:paraId="43E6E2A0" w14:textId="5111D392" w:rsidR="00016B15" w:rsidRPr="003A78C1" w:rsidRDefault="00016B15" w:rsidP="00016B15">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EVALUACIÓN Y SEGUIMIENTO</w:t>
                      </w:r>
                    </w:p>
                  </w:txbxContent>
                </v:textbox>
              </v:rect>
            </w:pict>
          </mc:Fallback>
        </mc:AlternateContent>
      </w:r>
    </w:p>
    <w:p w14:paraId="7EC650CD" w14:textId="2100E713" w:rsidR="00016B15" w:rsidRPr="00016B15" w:rsidRDefault="00016B15" w:rsidP="00016B15">
      <w:pPr>
        <w:rPr>
          <w:rFonts w:ascii="Arial" w:hAnsi="Arial" w:cs="Arial"/>
          <w:lang w:val="es-CO"/>
        </w:rPr>
      </w:pPr>
    </w:p>
    <w:p w14:paraId="3AAD980D" w14:textId="30AEEBE9" w:rsidR="00016B15" w:rsidRPr="00016B15" w:rsidRDefault="00016B15" w:rsidP="00016B15">
      <w:pPr>
        <w:rPr>
          <w:rFonts w:ascii="Arial" w:hAnsi="Arial" w:cs="Arial"/>
          <w:lang w:val="es-CO"/>
        </w:rPr>
      </w:pPr>
    </w:p>
    <w:p w14:paraId="419D2488" w14:textId="448F5BE8" w:rsidR="00016B15" w:rsidRPr="00016B15" w:rsidRDefault="00016B15" w:rsidP="00016B15">
      <w:pPr>
        <w:rPr>
          <w:rFonts w:ascii="Arial" w:hAnsi="Arial" w:cs="Arial"/>
          <w:lang w:val="es-CO"/>
        </w:rPr>
      </w:pPr>
    </w:p>
    <w:p w14:paraId="4AC5BFB4" w14:textId="1F582FDD" w:rsidR="00016B15" w:rsidRPr="00016B15" w:rsidRDefault="00016B15" w:rsidP="00016B15">
      <w:pPr>
        <w:rPr>
          <w:rFonts w:ascii="Arial" w:hAnsi="Arial" w:cs="Arial"/>
          <w:lang w:val="es-CO"/>
        </w:rPr>
      </w:pPr>
    </w:p>
    <w:p w14:paraId="1530F21A" w14:textId="11C4877F" w:rsidR="00016B15" w:rsidRPr="00016B15" w:rsidRDefault="00016B15" w:rsidP="00016B15">
      <w:pPr>
        <w:rPr>
          <w:rFonts w:ascii="Arial" w:hAnsi="Arial" w:cs="Arial"/>
          <w:lang w:val="es-CO"/>
        </w:rPr>
      </w:pPr>
    </w:p>
    <w:p w14:paraId="395A3A12" w14:textId="77777777" w:rsidR="00016B15" w:rsidRDefault="00016B15" w:rsidP="00016B15">
      <w:pPr>
        <w:spacing w:line="276" w:lineRule="auto"/>
        <w:jc w:val="both"/>
        <w:rPr>
          <w:rFonts w:ascii="Arial" w:hAnsi="Arial" w:cs="Arial"/>
          <w:b/>
          <w:color w:val="666666" w:themeColor="accent2"/>
          <w:sz w:val="32"/>
          <w:lang w:val="es-CO"/>
        </w:rPr>
      </w:pPr>
    </w:p>
    <w:p w14:paraId="09C4AD2C" w14:textId="11D1001E" w:rsidR="00016B15" w:rsidRDefault="00016B15" w:rsidP="00016B15">
      <w:pPr>
        <w:tabs>
          <w:tab w:val="left" w:pos="2765"/>
        </w:tabs>
        <w:spacing w:line="276" w:lineRule="auto"/>
        <w:jc w:val="both"/>
        <w:rPr>
          <w:rFonts w:ascii="Arial" w:hAnsi="Arial" w:cs="Arial"/>
          <w:lang w:val="es-CO"/>
        </w:rPr>
      </w:pPr>
      <w:r w:rsidRPr="00016B15">
        <w:rPr>
          <w:rFonts w:ascii="Arial" w:hAnsi="Arial" w:cs="Arial"/>
          <w:lang w:val="es-CO"/>
        </w:rPr>
        <w:t>En esta etapa se diligencian las fichas de Evaluación y Seguimiento de cada programa, dónde es posible verificar permanentemente los registros de avance y/o desarrollo de las actividades, la participación activa de los actores y de la comunidad beneficiada. De esta manera se tendrá mayor rendimiento y eficacia de la metodología y las actividades desarrolladas. Posibilitando el análisis y valoración de los planes y programas; con opción de mejora. Desde esta perspectiva se propone la evaluación teniendo en cuenta las siguientes condiciones:</w:t>
      </w:r>
    </w:p>
    <w:p w14:paraId="19FE2809" w14:textId="4652B065" w:rsidR="00016B15" w:rsidRDefault="00016B15" w:rsidP="00016B15">
      <w:pPr>
        <w:tabs>
          <w:tab w:val="left" w:pos="2765"/>
        </w:tabs>
        <w:spacing w:line="276" w:lineRule="auto"/>
        <w:jc w:val="both"/>
        <w:rPr>
          <w:rFonts w:ascii="Arial" w:hAnsi="Arial" w:cs="Arial"/>
          <w:lang w:val="es-CO"/>
        </w:rPr>
      </w:pPr>
    </w:p>
    <w:p w14:paraId="2C4DDB10" w14:textId="43041387" w:rsidR="00016B15" w:rsidRDefault="00016B15" w:rsidP="00016B15">
      <w:pPr>
        <w:pStyle w:val="Prrafodelista"/>
        <w:numPr>
          <w:ilvl w:val="0"/>
          <w:numId w:val="13"/>
        </w:numPr>
        <w:spacing w:after="160" w:line="276" w:lineRule="auto"/>
        <w:ind w:hanging="153"/>
        <w:jc w:val="both"/>
        <w:rPr>
          <w:rFonts w:ascii="Arial" w:hAnsi="Arial" w:cs="Arial"/>
          <w:lang w:val="es-CO"/>
        </w:rPr>
      </w:pPr>
      <w:r>
        <w:rPr>
          <w:rFonts w:ascii="Arial" w:hAnsi="Arial" w:cs="Arial"/>
          <w:lang w:val="es-CO"/>
        </w:rPr>
        <w:t>Realización de evaluaciones semestrales de acuerdo con el cronograma creado para el seguimiento de las actividades propuestas por cada programa</w:t>
      </w:r>
    </w:p>
    <w:p w14:paraId="0E6E0062" w14:textId="77777777" w:rsidR="00016B15" w:rsidRDefault="00016B15" w:rsidP="00016B15">
      <w:pPr>
        <w:pStyle w:val="Prrafodelista"/>
        <w:spacing w:after="160" w:line="276" w:lineRule="auto"/>
        <w:jc w:val="both"/>
        <w:rPr>
          <w:rFonts w:ascii="Arial" w:hAnsi="Arial" w:cs="Arial"/>
          <w:lang w:val="es-CO"/>
        </w:rPr>
      </w:pPr>
    </w:p>
    <w:p w14:paraId="5FA47A6E" w14:textId="2D115704" w:rsidR="00016B15" w:rsidRDefault="00016B15" w:rsidP="00016B15">
      <w:pPr>
        <w:pStyle w:val="Prrafodelista"/>
        <w:numPr>
          <w:ilvl w:val="0"/>
          <w:numId w:val="13"/>
        </w:numPr>
        <w:spacing w:after="160" w:line="276" w:lineRule="auto"/>
        <w:ind w:hanging="153"/>
        <w:jc w:val="both"/>
        <w:rPr>
          <w:rFonts w:ascii="Arial" w:hAnsi="Arial" w:cs="Arial"/>
          <w:lang w:val="es-CO"/>
        </w:rPr>
      </w:pPr>
      <w:r>
        <w:rPr>
          <w:rFonts w:ascii="Arial" w:hAnsi="Arial" w:cs="Arial"/>
          <w:lang w:val="es-CO"/>
        </w:rPr>
        <w:t>Medición del impacto del proyecto teniendo en cuenta los indicadores propuestos y las metas alcanzadas</w:t>
      </w:r>
    </w:p>
    <w:p w14:paraId="0D43FCC3" w14:textId="77777777" w:rsidR="00016B15" w:rsidRDefault="00016B15" w:rsidP="00016B15">
      <w:pPr>
        <w:pStyle w:val="Prrafodelista"/>
        <w:spacing w:after="160" w:line="276" w:lineRule="auto"/>
        <w:jc w:val="both"/>
        <w:rPr>
          <w:rFonts w:ascii="Arial" w:hAnsi="Arial" w:cs="Arial"/>
          <w:lang w:val="es-CO"/>
        </w:rPr>
      </w:pPr>
    </w:p>
    <w:p w14:paraId="086BF64E" w14:textId="134E8E98" w:rsidR="00016B15" w:rsidRDefault="00016B15" w:rsidP="00016B15">
      <w:pPr>
        <w:pStyle w:val="Prrafodelista"/>
        <w:numPr>
          <w:ilvl w:val="0"/>
          <w:numId w:val="13"/>
        </w:numPr>
        <w:spacing w:after="160" w:line="276" w:lineRule="auto"/>
        <w:ind w:hanging="153"/>
        <w:jc w:val="both"/>
        <w:rPr>
          <w:rFonts w:ascii="Arial" w:hAnsi="Arial" w:cs="Arial"/>
          <w:lang w:val="es-CO"/>
        </w:rPr>
      </w:pPr>
      <w:r>
        <w:rPr>
          <w:rFonts w:ascii="Arial" w:hAnsi="Arial" w:cs="Arial"/>
          <w:lang w:val="es-CO"/>
        </w:rPr>
        <w:t xml:space="preserve">Exponer los procesos de evaluación y seguimiento en los informes de gestión de la administración municipal. </w:t>
      </w:r>
    </w:p>
    <w:p w14:paraId="47C113C4" w14:textId="77777777" w:rsidR="00016B15" w:rsidRDefault="00016B15" w:rsidP="00016B15">
      <w:pPr>
        <w:pStyle w:val="Prrafodelista"/>
        <w:spacing w:after="160" w:line="276" w:lineRule="auto"/>
        <w:jc w:val="both"/>
        <w:rPr>
          <w:rFonts w:ascii="Arial" w:hAnsi="Arial" w:cs="Arial"/>
          <w:lang w:val="es-CO"/>
        </w:rPr>
      </w:pPr>
    </w:p>
    <w:p w14:paraId="53695A58" w14:textId="073EE7C8" w:rsidR="00016B15" w:rsidRDefault="00016B15" w:rsidP="00016B15">
      <w:pPr>
        <w:pStyle w:val="Prrafodelista"/>
        <w:numPr>
          <w:ilvl w:val="0"/>
          <w:numId w:val="13"/>
        </w:numPr>
        <w:spacing w:after="160" w:line="276" w:lineRule="auto"/>
        <w:ind w:hanging="153"/>
        <w:jc w:val="both"/>
        <w:rPr>
          <w:rFonts w:ascii="Arial" w:hAnsi="Arial" w:cs="Arial"/>
          <w:lang w:val="es-CO"/>
        </w:rPr>
      </w:pPr>
      <w:r>
        <w:rPr>
          <w:rFonts w:ascii="Arial" w:hAnsi="Arial" w:cs="Arial"/>
          <w:lang w:val="es-CO"/>
        </w:rPr>
        <w:t>Revisión general de programas cada año para analizar los avances en las estrategias, metodologías, metas y objetivos</w:t>
      </w:r>
    </w:p>
    <w:p w14:paraId="6D45E556" w14:textId="4DD30826" w:rsidR="00016B15" w:rsidRDefault="00016B15" w:rsidP="00016B15">
      <w:pPr>
        <w:tabs>
          <w:tab w:val="left" w:pos="2765"/>
        </w:tabs>
        <w:spacing w:line="276" w:lineRule="auto"/>
        <w:jc w:val="both"/>
        <w:rPr>
          <w:rFonts w:ascii="Arial" w:hAnsi="Arial" w:cs="Arial"/>
          <w:lang w:val="es-CO"/>
        </w:rPr>
      </w:pPr>
    </w:p>
    <w:p w14:paraId="11AD0C26" w14:textId="64055456" w:rsidR="00016B15" w:rsidRDefault="00016B15" w:rsidP="00016B15">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6</w:t>
      </w:r>
      <w:r w:rsidRPr="00761E75">
        <w:rPr>
          <w:rFonts w:ascii="Arial" w:hAnsi="Arial" w:cs="Arial"/>
          <w:b/>
          <w:color w:val="666666" w:themeColor="accent2"/>
          <w:sz w:val="32"/>
          <w:lang w:val="es-CO"/>
        </w:rPr>
        <w:t>.</w:t>
      </w:r>
      <w:r>
        <w:rPr>
          <w:rFonts w:ascii="Arial" w:hAnsi="Arial" w:cs="Arial"/>
          <w:b/>
          <w:color w:val="666666" w:themeColor="accent2"/>
          <w:sz w:val="32"/>
          <w:lang w:val="es-CO"/>
        </w:rPr>
        <w:t>1.</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Fichas de evaluación y seguimiento</w:t>
      </w:r>
    </w:p>
    <w:p w14:paraId="3B814B32" w14:textId="6A2EA2D7" w:rsidR="00016B15" w:rsidRDefault="00016B15" w:rsidP="00016B15">
      <w:pPr>
        <w:spacing w:line="276" w:lineRule="auto"/>
        <w:jc w:val="both"/>
        <w:rPr>
          <w:rFonts w:ascii="Arial" w:hAnsi="Arial" w:cs="Arial"/>
          <w:b/>
          <w:color w:val="666666" w:themeColor="accent2"/>
          <w:sz w:val="32"/>
          <w:lang w:val="es-CO"/>
        </w:rPr>
      </w:pPr>
    </w:p>
    <w:p w14:paraId="1A29FE9B" w14:textId="16472A84" w:rsidR="00016B15" w:rsidRDefault="00016B15" w:rsidP="00016B15">
      <w:pPr>
        <w:spacing w:line="276" w:lineRule="auto"/>
        <w:jc w:val="both"/>
        <w:rPr>
          <w:rFonts w:ascii="Arial" w:hAnsi="Arial" w:cs="Arial"/>
          <w:lang w:val="es-CO"/>
        </w:rPr>
      </w:pPr>
      <w:r w:rsidRPr="00016B15">
        <w:rPr>
          <w:rFonts w:ascii="Arial" w:hAnsi="Arial" w:cs="Arial"/>
          <w:lang w:val="es-CO"/>
        </w:rPr>
        <w:t>A continuación, se dan a conocer las fichas de evaluación y seguimiento de los programas, proyectos, actividades e indicadores planteados en el punto anterior</w:t>
      </w:r>
    </w:p>
    <w:p w14:paraId="4336D94D" w14:textId="7933268D" w:rsidR="00016B15" w:rsidRDefault="00016B15" w:rsidP="00016B15">
      <w:pPr>
        <w:spacing w:line="276" w:lineRule="auto"/>
        <w:jc w:val="both"/>
        <w:rPr>
          <w:rFonts w:ascii="Arial" w:hAnsi="Arial" w:cs="Arial"/>
          <w:lang w:val="es-CO"/>
        </w:rPr>
      </w:pPr>
    </w:p>
    <w:p w14:paraId="3A5ADFD7" w14:textId="4B4A153E" w:rsidR="00016B15" w:rsidRDefault="00016B15" w:rsidP="00016B15">
      <w:pPr>
        <w:spacing w:line="276" w:lineRule="auto"/>
        <w:jc w:val="both"/>
        <w:rPr>
          <w:rFonts w:ascii="Arial" w:hAnsi="Arial" w:cs="Arial"/>
          <w:lang w:val="es-CO"/>
        </w:rPr>
      </w:pPr>
    </w:p>
    <w:p w14:paraId="741DD911" w14:textId="381D5072" w:rsidR="00016B15" w:rsidRDefault="00016B15" w:rsidP="00016B15">
      <w:pPr>
        <w:spacing w:line="276" w:lineRule="auto"/>
        <w:jc w:val="both"/>
        <w:rPr>
          <w:rFonts w:ascii="Arial" w:hAnsi="Arial" w:cs="Arial"/>
          <w:lang w:val="es-CO"/>
        </w:rPr>
      </w:pPr>
    </w:p>
    <w:p w14:paraId="57A3F536" w14:textId="4803039D" w:rsidR="00016B15" w:rsidRDefault="00016B15" w:rsidP="00016B15">
      <w:pPr>
        <w:spacing w:line="276" w:lineRule="auto"/>
        <w:jc w:val="both"/>
        <w:rPr>
          <w:rFonts w:ascii="Arial" w:hAnsi="Arial" w:cs="Arial"/>
          <w:lang w:val="es-CO"/>
        </w:rPr>
      </w:pPr>
    </w:p>
    <w:p w14:paraId="36AE8690" w14:textId="606D04B3" w:rsidR="00016B15" w:rsidRDefault="00016B15" w:rsidP="00016B15">
      <w:pPr>
        <w:spacing w:line="276" w:lineRule="auto"/>
        <w:jc w:val="both"/>
        <w:rPr>
          <w:rFonts w:ascii="Arial" w:hAnsi="Arial" w:cs="Arial"/>
          <w:lang w:val="es-CO"/>
        </w:rPr>
      </w:pPr>
    </w:p>
    <w:p w14:paraId="515A1E51" w14:textId="0949FAB9" w:rsidR="00016B15" w:rsidRDefault="00016B15" w:rsidP="00016B15">
      <w:pPr>
        <w:spacing w:line="276" w:lineRule="auto"/>
        <w:jc w:val="both"/>
        <w:rPr>
          <w:rFonts w:ascii="Arial" w:hAnsi="Arial" w:cs="Arial"/>
          <w:lang w:val="es-CO"/>
        </w:rPr>
      </w:pPr>
    </w:p>
    <w:p w14:paraId="762430E5" w14:textId="6574A90A" w:rsidR="00016B15" w:rsidRDefault="00016B15" w:rsidP="00016B15">
      <w:pPr>
        <w:spacing w:line="276" w:lineRule="auto"/>
        <w:jc w:val="both"/>
        <w:rPr>
          <w:rFonts w:ascii="Arial" w:hAnsi="Arial" w:cs="Arial"/>
          <w:lang w:val="es-CO"/>
        </w:rPr>
      </w:pPr>
    </w:p>
    <w:p w14:paraId="4785DB8B" w14:textId="75444773" w:rsidR="00016B15" w:rsidRDefault="00016B15" w:rsidP="00016B15">
      <w:pPr>
        <w:spacing w:line="276" w:lineRule="auto"/>
        <w:jc w:val="both"/>
        <w:rPr>
          <w:rFonts w:ascii="Arial" w:hAnsi="Arial" w:cs="Arial"/>
          <w:lang w:val="es-CO"/>
        </w:rPr>
      </w:pPr>
    </w:p>
    <w:p w14:paraId="5775EC74" w14:textId="77777777" w:rsidR="00016B15" w:rsidRDefault="00016B15" w:rsidP="00016B15">
      <w:pPr>
        <w:spacing w:line="276" w:lineRule="auto"/>
        <w:jc w:val="both"/>
        <w:rPr>
          <w:rFonts w:ascii="Arial" w:hAnsi="Arial" w:cs="Arial"/>
          <w:lang w:val="es-CO"/>
        </w:rPr>
      </w:pPr>
    </w:p>
    <w:p w14:paraId="2D83551D" w14:textId="200CAC1D" w:rsidR="00016B15" w:rsidRDefault="00016B15" w:rsidP="00016B15">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6</w:t>
      </w:r>
      <w:r w:rsidRPr="00761E75">
        <w:rPr>
          <w:rFonts w:ascii="Arial" w:hAnsi="Arial" w:cs="Arial"/>
          <w:b/>
          <w:color w:val="666666" w:themeColor="accent2"/>
          <w:sz w:val="32"/>
          <w:lang w:val="es-CO"/>
        </w:rPr>
        <w:t>.</w:t>
      </w:r>
      <w:r>
        <w:rPr>
          <w:rFonts w:ascii="Arial" w:hAnsi="Arial" w:cs="Arial"/>
          <w:b/>
          <w:color w:val="666666" w:themeColor="accent2"/>
          <w:sz w:val="32"/>
          <w:lang w:val="es-CO"/>
        </w:rPr>
        <w:t>1.1.</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Programa 1: Gestión integral del recurso hídrico</w:t>
      </w:r>
    </w:p>
    <w:p w14:paraId="21339520" w14:textId="77777777" w:rsidR="00016B15" w:rsidRDefault="00016B15" w:rsidP="00016B15">
      <w:pPr>
        <w:spacing w:line="276" w:lineRule="auto"/>
        <w:jc w:val="both"/>
        <w:rPr>
          <w:rFonts w:ascii="Arial" w:hAnsi="Arial" w:cs="Arial"/>
          <w:b/>
          <w:color w:val="666666" w:themeColor="accent2"/>
          <w:sz w:val="32"/>
          <w:lang w:val="es-CO"/>
        </w:rPr>
      </w:pPr>
    </w:p>
    <w:p w14:paraId="3F0D5D91" w14:textId="4B9253A5" w:rsidR="00016B15" w:rsidRDefault="00016B15" w:rsidP="00016B15">
      <w:pPr>
        <w:spacing w:line="276" w:lineRule="auto"/>
        <w:jc w:val="both"/>
        <w:rPr>
          <w:rFonts w:ascii="Arial" w:hAnsi="Arial" w:cs="Arial"/>
          <w:b/>
          <w:color w:val="666666" w:themeColor="accent2"/>
          <w:sz w:val="32"/>
          <w:lang w:val="es-CO"/>
        </w:rPr>
      </w:pPr>
    </w:p>
    <w:tbl>
      <w:tblPr>
        <w:tblW w:w="8140" w:type="dxa"/>
        <w:jc w:val="center"/>
        <w:tblCellMar>
          <w:left w:w="70" w:type="dxa"/>
          <w:right w:w="70" w:type="dxa"/>
        </w:tblCellMar>
        <w:tblLook w:val="04A0" w:firstRow="1" w:lastRow="0" w:firstColumn="1" w:lastColumn="0" w:noHBand="0" w:noVBand="1"/>
      </w:tblPr>
      <w:tblGrid>
        <w:gridCol w:w="4042"/>
        <w:gridCol w:w="252"/>
        <w:gridCol w:w="252"/>
        <w:gridCol w:w="252"/>
        <w:gridCol w:w="252"/>
        <w:gridCol w:w="252"/>
        <w:gridCol w:w="252"/>
        <w:gridCol w:w="252"/>
        <w:gridCol w:w="252"/>
        <w:gridCol w:w="2552"/>
      </w:tblGrid>
      <w:tr w:rsidR="00016B15" w:rsidRPr="00FD3D42" w14:paraId="36524C9C" w14:textId="77777777" w:rsidTr="00016B15">
        <w:trPr>
          <w:trHeight w:val="300"/>
          <w:jc w:val="center"/>
        </w:trPr>
        <w:tc>
          <w:tcPr>
            <w:tcW w:w="8140" w:type="dxa"/>
            <w:gridSpan w:val="10"/>
            <w:tcBorders>
              <w:top w:val="single" w:sz="4" w:space="0" w:color="auto"/>
              <w:left w:val="single" w:sz="4" w:space="0" w:color="auto"/>
              <w:bottom w:val="single" w:sz="4" w:space="0" w:color="auto"/>
              <w:right w:val="single" w:sz="4" w:space="0" w:color="000000"/>
            </w:tcBorders>
            <w:shd w:val="clear" w:color="000000" w:fill="ED7D31"/>
            <w:noWrap/>
            <w:vAlign w:val="center"/>
            <w:hideMark/>
          </w:tcPr>
          <w:p w14:paraId="63D3257E" w14:textId="77777777" w:rsidR="00016B15" w:rsidRPr="00FD3D42" w:rsidRDefault="00016B15" w:rsidP="00016B15">
            <w:pPr>
              <w:jc w:val="center"/>
              <w:rPr>
                <w:rFonts w:ascii="Arial" w:eastAsia="Times New Roman" w:hAnsi="Arial" w:cs="Arial"/>
                <w:b/>
                <w:bCs/>
                <w:sz w:val="20"/>
                <w:szCs w:val="20"/>
                <w:lang w:val="es-CO" w:eastAsia="es-CO"/>
              </w:rPr>
            </w:pPr>
            <w:r w:rsidRPr="00FD3D42">
              <w:rPr>
                <w:rFonts w:ascii="Arial" w:eastAsia="Times New Roman" w:hAnsi="Arial" w:cs="Arial"/>
                <w:b/>
                <w:bCs/>
                <w:sz w:val="20"/>
                <w:szCs w:val="20"/>
                <w:lang w:val="es-CO" w:eastAsia="es-CO"/>
              </w:rPr>
              <w:lastRenderedPageBreak/>
              <w:t>PROGRAMA 1: GESTIÓN INTEGRAL DEL RECURSO HÍDRICO</w:t>
            </w:r>
          </w:p>
        </w:tc>
      </w:tr>
      <w:tr w:rsidR="00016B15" w:rsidRPr="00FD3D42" w14:paraId="70DF1C74" w14:textId="77777777" w:rsidTr="00016B15">
        <w:trPr>
          <w:trHeight w:val="300"/>
          <w:jc w:val="center"/>
        </w:trPr>
        <w:tc>
          <w:tcPr>
            <w:tcW w:w="8140" w:type="dxa"/>
            <w:gridSpan w:val="10"/>
            <w:tcBorders>
              <w:top w:val="single" w:sz="4" w:space="0" w:color="auto"/>
              <w:left w:val="single" w:sz="4" w:space="0" w:color="auto"/>
              <w:bottom w:val="single" w:sz="4" w:space="0" w:color="auto"/>
              <w:right w:val="single" w:sz="4" w:space="0" w:color="000000"/>
            </w:tcBorders>
            <w:shd w:val="clear" w:color="000000" w:fill="F4B084"/>
            <w:noWrap/>
            <w:vAlign w:val="center"/>
            <w:hideMark/>
          </w:tcPr>
          <w:p w14:paraId="0E51BD7D" w14:textId="77777777" w:rsidR="00016B15" w:rsidRPr="00FD3D42" w:rsidRDefault="00016B15" w:rsidP="00016B15">
            <w:pPr>
              <w:jc w:val="center"/>
              <w:rPr>
                <w:rFonts w:ascii="Arial" w:eastAsia="Times New Roman" w:hAnsi="Arial" w:cs="Arial"/>
                <w:b/>
                <w:bCs/>
                <w:sz w:val="20"/>
                <w:szCs w:val="20"/>
                <w:lang w:val="es-CO" w:eastAsia="es-CO"/>
              </w:rPr>
            </w:pPr>
            <w:r w:rsidRPr="00FD3D42">
              <w:rPr>
                <w:rFonts w:ascii="Arial" w:eastAsia="Times New Roman" w:hAnsi="Arial" w:cs="Arial"/>
                <w:b/>
                <w:bCs/>
                <w:sz w:val="20"/>
                <w:szCs w:val="20"/>
                <w:lang w:val="es-CO" w:eastAsia="es-CO"/>
              </w:rPr>
              <w:t>PROYECTO 1: CONSERVACIÓN Y PROTECCIÓN DEL RECURSO HÍDRICO</w:t>
            </w:r>
          </w:p>
        </w:tc>
      </w:tr>
      <w:tr w:rsidR="00016B15" w:rsidRPr="00FD3D42" w14:paraId="418CDF6C" w14:textId="77777777" w:rsidTr="00016B15">
        <w:trPr>
          <w:trHeight w:val="870"/>
          <w:jc w:val="center"/>
        </w:trPr>
        <w:tc>
          <w:tcPr>
            <w:tcW w:w="4042"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3A538940"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ACTIVIDADES</w:t>
            </w:r>
          </w:p>
        </w:tc>
        <w:tc>
          <w:tcPr>
            <w:tcW w:w="1546" w:type="dxa"/>
            <w:gridSpan w:val="8"/>
            <w:tcBorders>
              <w:top w:val="single" w:sz="4" w:space="0" w:color="auto"/>
              <w:left w:val="nil"/>
              <w:bottom w:val="single" w:sz="4" w:space="0" w:color="auto"/>
              <w:right w:val="single" w:sz="4" w:space="0" w:color="000000"/>
            </w:tcBorders>
            <w:shd w:val="clear" w:color="000000" w:fill="F8CBAD"/>
            <w:vAlign w:val="center"/>
            <w:hideMark/>
          </w:tcPr>
          <w:p w14:paraId="31C52083"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PLAZO DE EJECUCIÓN (SEMESTRAL)</w:t>
            </w:r>
          </w:p>
        </w:tc>
        <w:tc>
          <w:tcPr>
            <w:tcW w:w="2552"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727D0745"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RESPONSABLE</w:t>
            </w:r>
          </w:p>
        </w:tc>
      </w:tr>
      <w:tr w:rsidR="00016B15" w:rsidRPr="00FD3D42" w14:paraId="4FC81D46" w14:textId="77777777" w:rsidTr="00016B15">
        <w:trPr>
          <w:trHeight w:val="330"/>
          <w:jc w:val="center"/>
        </w:trPr>
        <w:tc>
          <w:tcPr>
            <w:tcW w:w="4042" w:type="dxa"/>
            <w:vMerge/>
            <w:tcBorders>
              <w:top w:val="nil"/>
              <w:left w:val="single" w:sz="4" w:space="0" w:color="auto"/>
              <w:bottom w:val="single" w:sz="4" w:space="0" w:color="000000"/>
              <w:right w:val="single" w:sz="4" w:space="0" w:color="auto"/>
            </w:tcBorders>
            <w:vAlign w:val="center"/>
            <w:hideMark/>
          </w:tcPr>
          <w:p w14:paraId="546407BA" w14:textId="77777777" w:rsidR="00016B15" w:rsidRPr="00FD3D42" w:rsidRDefault="00016B15" w:rsidP="00016B15">
            <w:pPr>
              <w:rPr>
                <w:rFonts w:ascii="Arial" w:eastAsia="Times New Roman" w:hAnsi="Arial" w:cs="Arial"/>
                <w:color w:val="000000"/>
                <w:sz w:val="20"/>
                <w:szCs w:val="20"/>
                <w:lang w:val="es-CO" w:eastAsia="es-CO"/>
              </w:rPr>
            </w:pPr>
          </w:p>
        </w:tc>
        <w:tc>
          <w:tcPr>
            <w:tcW w:w="194" w:type="dxa"/>
            <w:tcBorders>
              <w:top w:val="nil"/>
              <w:left w:val="nil"/>
              <w:bottom w:val="single" w:sz="4" w:space="0" w:color="auto"/>
              <w:right w:val="single" w:sz="4" w:space="0" w:color="auto"/>
            </w:tcBorders>
            <w:shd w:val="clear" w:color="000000" w:fill="F8CBAD"/>
            <w:noWrap/>
            <w:vAlign w:val="center"/>
            <w:hideMark/>
          </w:tcPr>
          <w:p w14:paraId="1C894E14"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w:t>
            </w:r>
          </w:p>
        </w:tc>
        <w:tc>
          <w:tcPr>
            <w:tcW w:w="194" w:type="dxa"/>
            <w:tcBorders>
              <w:top w:val="nil"/>
              <w:left w:val="nil"/>
              <w:bottom w:val="single" w:sz="4" w:space="0" w:color="auto"/>
              <w:right w:val="single" w:sz="4" w:space="0" w:color="auto"/>
            </w:tcBorders>
            <w:shd w:val="clear" w:color="000000" w:fill="F8CBAD"/>
            <w:noWrap/>
            <w:vAlign w:val="center"/>
            <w:hideMark/>
          </w:tcPr>
          <w:p w14:paraId="5A851122"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w:t>
            </w:r>
          </w:p>
        </w:tc>
        <w:tc>
          <w:tcPr>
            <w:tcW w:w="193" w:type="dxa"/>
            <w:tcBorders>
              <w:top w:val="nil"/>
              <w:left w:val="nil"/>
              <w:bottom w:val="single" w:sz="4" w:space="0" w:color="auto"/>
              <w:right w:val="single" w:sz="4" w:space="0" w:color="auto"/>
            </w:tcBorders>
            <w:shd w:val="clear" w:color="000000" w:fill="F8CBAD"/>
            <w:noWrap/>
            <w:vAlign w:val="center"/>
            <w:hideMark/>
          </w:tcPr>
          <w:p w14:paraId="3DEF2436"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w:t>
            </w:r>
          </w:p>
        </w:tc>
        <w:tc>
          <w:tcPr>
            <w:tcW w:w="193" w:type="dxa"/>
            <w:tcBorders>
              <w:top w:val="nil"/>
              <w:left w:val="nil"/>
              <w:bottom w:val="single" w:sz="4" w:space="0" w:color="auto"/>
              <w:right w:val="single" w:sz="4" w:space="0" w:color="auto"/>
            </w:tcBorders>
            <w:shd w:val="clear" w:color="000000" w:fill="F8CBAD"/>
            <w:noWrap/>
            <w:vAlign w:val="center"/>
            <w:hideMark/>
          </w:tcPr>
          <w:p w14:paraId="1A4D03CF"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4</w:t>
            </w:r>
          </w:p>
        </w:tc>
        <w:tc>
          <w:tcPr>
            <w:tcW w:w="193" w:type="dxa"/>
            <w:tcBorders>
              <w:top w:val="nil"/>
              <w:left w:val="nil"/>
              <w:bottom w:val="single" w:sz="4" w:space="0" w:color="auto"/>
              <w:right w:val="single" w:sz="4" w:space="0" w:color="auto"/>
            </w:tcBorders>
            <w:shd w:val="clear" w:color="000000" w:fill="F8CBAD"/>
            <w:noWrap/>
            <w:vAlign w:val="center"/>
            <w:hideMark/>
          </w:tcPr>
          <w:p w14:paraId="1797EE06"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5</w:t>
            </w:r>
          </w:p>
        </w:tc>
        <w:tc>
          <w:tcPr>
            <w:tcW w:w="193" w:type="dxa"/>
            <w:tcBorders>
              <w:top w:val="nil"/>
              <w:left w:val="nil"/>
              <w:bottom w:val="single" w:sz="4" w:space="0" w:color="auto"/>
              <w:right w:val="single" w:sz="4" w:space="0" w:color="auto"/>
            </w:tcBorders>
            <w:shd w:val="clear" w:color="000000" w:fill="F8CBAD"/>
            <w:noWrap/>
            <w:vAlign w:val="center"/>
            <w:hideMark/>
          </w:tcPr>
          <w:p w14:paraId="3A931D25"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6</w:t>
            </w:r>
          </w:p>
        </w:tc>
        <w:tc>
          <w:tcPr>
            <w:tcW w:w="193" w:type="dxa"/>
            <w:tcBorders>
              <w:top w:val="nil"/>
              <w:left w:val="nil"/>
              <w:bottom w:val="single" w:sz="4" w:space="0" w:color="auto"/>
              <w:right w:val="single" w:sz="4" w:space="0" w:color="auto"/>
            </w:tcBorders>
            <w:shd w:val="clear" w:color="000000" w:fill="F8CBAD"/>
            <w:noWrap/>
            <w:vAlign w:val="center"/>
            <w:hideMark/>
          </w:tcPr>
          <w:p w14:paraId="38D1DA6D"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7</w:t>
            </w:r>
          </w:p>
        </w:tc>
        <w:tc>
          <w:tcPr>
            <w:tcW w:w="193" w:type="dxa"/>
            <w:tcBorders>
              <w:top w:val="nil"/>
              <w:left w:val="nil"/>
              <w:bottom w:val="single" w:sz="4" w:space="0" w:color="auto"/>
              <w:right w:val="single" w:sz="4" w:space="0" w:color="auto"/>
            </w:tcBorders>
            <w:shd w:val="clear" w:color="000000" w:fill="F8CBAD"/>
            <w:noWrap/>
            <w:vAlign w:val="center"/>
            <w:hideMark/>
          </w:tcPr>
          <w:p w14:paraId="65B55419"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8</w:t>
            </w:r>
          </w:p>
        </w:tc>
        <w:tc>
          <w:tcPr>
            <w:tcW w:w="2552" w:type="dxa"/>
            <w:vMerge/>
            <w:tcBorders>
              <w:top w:val="nil"/>
              <w:left w:val="single" w:sz="4" w:space="0" w:color="auto"/>
              <w:bottom w:val="single" w:sz="4" w:space="0" w:color="000000"/>
              <w:right w:val="single" w:sz="4" w:space="0" w:color="auto"/>
            </w:tcBorders>
            <w:vAlign w:val="center"/>
            <w:hideMark/>
          </w:tcPr>
          <w:p w14:paraId="78682E60" w14:textId="77777777" w:rsidR="00016B15" w:rsidRPr="00FD3D42" w:rsidRDefault="00016B15" w:rsidP="00016B15">
            <w:pPr>
              <w:rPr>
                <w:rFonts w:ascii="Arial" w:eastAsia="Times New Roman" w:hAnsi="Arial" w:cs="Arial"/>
                <w:color w:val="000000"/>
                <w:sz w:val="20"/>
                <w:szCs w:val="20"/>
                <w:lang w:val="es-CO" w:eastAsia="es-CO"/>
              </w:rPr>
            </w:pPr>
          </w:p>
        </w:tc>
      </w:tr>
      <w:tr w:rsidR="00016B15" w:rsidRPr="00FD3D42" w14:paraId="05693F19" w14:textId="77777777" w:rsidTr="00016B15">
        <w:trPr>
          <w:trHeight w:val="510"/>
          <w:jc w:val="center"/>
        </w:trPr>
        <w:tc>
          <w:tcPr>
            <w:tcW w:w="4042" w:type="dxa"/>
            <w:tcBorders>
              <w:top w:val="nil"/>
              <w:left w:val="single" w:sz="4" w:space="0" w:color="auto"/>
              <w:bottom w:val="single" w:sz="4" w:space="0" w:color="auto"/>
              <w:right w:val="single" w:sz="4" w:space="0" w:color="auto"/>
            </w:tcBorders>
            <w:shd w:val="clear" w:color="000000" w:fill="FCE4D6"/>
            <w:hideMark/>
          </w:tcPr>
          <w:p w14:paraId="4B17DEC5"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 Sensibilización en temáticas asociadas a los ecosistemas de humedal.</w:t>
            </w:r>
          </w:p>
        </w:tc>
        <w:tc>
          <w:tcPr>
            <w:tcW w:w="194" w:type="dxa"/>
            <w:tcBorders>
              <w:top w:val="nil"/>
              <w:left w:val="nil"/>
              <w:bottom w:val="single" w:sz="4" w:space="0" w:color="auto"/>
              <w:right w:val="single" w:sz="4" w:space="0" w:color="auto"/>
            </w:tcBorders>
            <w:shd w:val="clear" w:color="000000" w:fill="FCE4D6"/>
            <w:noWrap/>
            <w:vAlign w:val="center"/>
            <w:hideMark/>
          </w:tcPr>
          <w:p w14:paraId="6DCA0B53"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4" w:type="dxa"/>
            <w:tcBorders>
              <w:top w:val="nil"/>
              <w:left w:val="nil"/>
              <w:bottom w:val="single" w:sz="4" w:space="0" w:color="auto"/>
              <w:right w:val="single" w:sz="4" w:space="0" w:color="auto"/>
            </w:tcBorders>
            <w:shd w:val="clear" w:color="000000" w:fill="FCE4D6"/>
            <w:noWrap/>
            <w:vAlign w:val="center"/>
            <w:hideMark/>
          </w:tcPr>
          <w:p w14:paraId="7B214E3C"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47C340F8"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28A03699"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255B5085"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3B2CB5FD"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3D4E832D"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080B2E24"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52"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2FF5D7EC"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Secretaría de Ambiente y Desarrollo Rural y Secretaría de Educación </w:t>
            </w:r>
          </w:p>
        </w:tc>
      </w:tr>
      <w:tr w:rsidR="00016B15" w:rsidRPr="00FD3D42" w14:paraId="2EDFA4DA" w14:textId="77777777" w:rsidTr="00016B15">
        <w:trPr>
          <w:trHeight w:val="510"/>
          <w:jc w:val="center"/>
        </w:trPr>
        <w:tc>
          <w:tcPr>
            <w:tcW w:w="4042" w:type="dxa"/>
            <w:tcBorders>
              <w:top w:val="nil"/>
              <w:left w:val="single" w:sz="4" w:space="0" w:color="auto"/>
              <w:bottom w:val="single" w:sz="4" w:space="0" w:color="auto"/>
              <w:right w:val="single" w:sz="4" w:space="0" w:color="auto"/>
            </w:tcBorders>
            <w:shd w:val="clear" w:color="000000" w:fill="FCE4D6"/>
            <w:hideMark/>
          </w:tcPr>
          <w:p w14:paraId="31A644B3"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 Jornadas de limpieza de cuerpos hídricos realizadas.</w:t>
            </w:r>
          </w:p>
        </w:tc>
        <w:tc>
          <w:tcPr>
            <w:tcW w:w="194" w:type="dxa"/>
            <w:tcBorders>
              <w:top w:val="nil"/>
              <w:left w:val="nil"/>
              <w:bottom w:val="single" w:sz="4" w:space="0" w:color="auto"/>
              <w:right w:val="single" w:sz="4" w:space="0" w:color="auto"/>
            </w:tcBorders>
            <w:shd w:val="clear" w:color="000000" w:fill="FCE4D6"/>
            <w:noWrap/>
            <w:vAlign w:val="center"/>
            <w:hideMark/>
          </w:tcPr>
          <w:p w14:paraId="52A65DB8"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4" w:type="dxa"/>
            <w:tcBorders>
              <w:top w:val="nil"/>
              <w:left w:val="nil"/>
              <w:bottom w:val="single" w:sz="4" w:space="0" w:color="auto"/>
              <w:right w:val="single" w:sz="4" w:space="0" w:color="auto"/>
            </w:tcBorders>
            <w:shd w:val="clear" w:color="000000" w:fill="FCE4D6"/>
            <w:noWrap/>
            <w:vAlign w:val="center"/>
            <w:hideMark/>
          </w:tcPr>
          <w:p w14:paraId="53663BC0"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140F21C6"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238F676C"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4F7F6071"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64A3B075"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76B5576F"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25E842D9"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52" w:type="dxa"/>
            <w:vMerge/>
            <w:tcBorders>
              <w:top w:val="nil"/>
              <w:left w:val="single" w:sz="4" w:space="0" w:color="auto"/>
              <w:bottom w:val="single" w:sz="4" w:space="0" w:color="000000"/>
              <w:right w:val="single" w:sz="4" w:space="0" w:color="auto"/>
            </w:tcBorders>
            <w:vAlign w:val="center"/>
            <w:hideMark/>
          </w:tcPr>
          <w:p w14:paraId="5A594CAE" w14:textId="77777777" w:rsidR="00016B15" w:rsidRPr="00FD3D42" w:rsidRDefault="00016B15" w:rsidP="00016B15">
            <w:pPr>
              <w:rPr>
                <w:rFonts w:ascii="Arial" w:eastAsia="Times New Roman" w:hAnsi="Arial" w:cs="Arial"/>
                <w:color w:val="000000"/>
                <w:sz w:val="20"/>
                <w:szCs w:val="20"/>
                <w:lang w:val="es-CO" w:eastAsia="es-CO"/>
              </w:rPr>
            </w:pPr>
          </w:p>
        </w:tc>
      </w:tr>
      <w:tr w:rsidR="00016B15" w:rsidRPr="00FD3D42" w14:paraId="3D980EDC" w14:textId="77777777" w:rsidTr="00016B15">
        <w:trPr>
          <w:trHeight w:val="300"/>
          <w:jc w:val="center"/>
        </w:trPr>
        <w:tc>
          <w:tcPr>
            <w:tcW w:w="4042" w:type="dxa"/>
            <w:tcBorders>
              <w:top w:val="nil"/>
              <w:left w:val="single" w:sz="4" w:space="0" w:color="auto"/>
              <w:bottom w:val="single" w:sz="4" w:space="0" w:color="auto"/>
              <w:right w:val="single" w:sz="4" w:space="0" w:color="auto"/>
            </w:tcBorders>
            <w:shd w:val="clear" w:color="000000" w:fill="FCE4D6"/>
            <w:hideMark/>
          </w:tcPr>
          <w:p w14:paraId="54C3F96A"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 Alianzas estratégicas ambientales realizadas</w:t>
            </w:r>
          </w:p>
        </w:tc>
        <w:tc>
          <w:tcPr>
            <w:tcW w:w="194" w:type="dxa"/>
            <w:tcBorders>
              <w:top w:val="nil"/>
              <w:left w:val="nil"/>
              <w:bottom w:val="single" w:sz="4" w:space="0" w:color="auto"/>
              <w:right w:val="single" w:sz="4" w:space="0" w:color="auto"/>
            </w:tcBorders>
            <w:shd w:val="clear" w:color="000000" w:fill="FCE4D6"/>
            <w:noWrap/>
            <w:vAlign w:val="center"/>
            <w:hideMark/>
          </w:tcPr>
          <w:p w14:paraId="7D443683"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4" w:type="dxa"/>
            <w:tcBorders>
              <w:top w:val="nil"/>
              <w:left w:val="nil"/>
              <w:bottom w:val="single" w:sz="4" w:space="0" w:color="auto"/>
              <w:right w:val="single" w:sz="4" w:space="0" w:color="auto"/>
            </w:tcBorders>
            <w:shd w:val="clear" w:color="000000" w:fill="FCE4D6"/>
            <w:noWrap/>
            <w:vAlign w:val="center"/>
            <w:hideMark/>
          </w:tcPr>
          <w:p w14:paraId="3CEC4C15"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502F8B48"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4AFF3833"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3C1BDDB6"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14155926"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1209CBF7"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1CE28F4F"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52" w:type="dxa"/>
            <w:vMerge/>
            <w:tcBorders>
              <w:top w:val="nil"/>
              <w:left w:val="single" w:sz="4" w:space="0" w:color="auto"/>
              <w:bottom w:val="single" w:sz="4" w:space="0" w:color="000000"/>
              <w:right w:val="single" w:sz="4" w:space="0" w:color="auto"/>
            </w:tcBorders>
            <w:vAlign w:val="center"/>
            <w:hideMark/>
          </w:tcPr>
          <w:p w14:paraId="3AA0959A" w14:textId="77777777" w:rsidR="00016B15" w:rsidRPr="00FD3D42" w:rsidRDefault="00016B15" w:rsidP="00016B15">
            <w:pPr>
              <w:rPr>
                <w:rFonts w:ascii="Arial" w:eastAsia="Times New Roman" w:hAnsi="Arial" w:cs="Arial"/>
                <w:color w:val="000000"/>
                <w:sz w:val="20"/>
                <w:szCs w:val="20"/>
                <w:lang w:val="es-CO" w:eastAsia="es-CO"/>
              </w:rPr>
            </w:pPr>
          </w:p>
        </w:tc>
      </w:tr>
      <w:tr w:rsidR="00016B15" w:rsidRPr="00FD3D42" w14:paraId="76829174" w14:textId="77777777" w:rsidTr="00016B15">
        <w:trPr>
          <w:trHeight w:val="510"/>
          <w:jc w:val="center"/>
        </w:trPr>
        <w:tc>
          <w:tcPr>
            <w:tcW w:w="4042" w:type="dxa"/>
            <w:tcBorders>
              <w:top w:val="nil"/>
              <w:left w:val="single" w:sz="4" w:space="0" w:color="auto"/>
              <w:bottom w:val="single" w:sz="4" w:space="0" w:color="auto"/>
              <w:right w:val="single" w:sz="4" w:space="0" w:color="auto"/>
            </w:tcBorders>
            <w:shd w:val="clear" w:color="000000" w:fill="FCE4D6"/>
            <w:hideMark/>
          </w:tcPr>
          <w:p w14:paraId="0D7EE691"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4. PRAES enfocados en la gestión integral de recurso hídrico</w:t>
            </w:r>
          </w:p>
        </w:tc>
        <w:tc>
          <w:tcPr>
            <w:tcW w:w="194" w:type="dxa"/>
            <w:tcBorders>
              <w:top w:val="nil"/>
              <w:left w:val="nil"/>
              <w:bottom w:val="single" w:sz="4" w:space="0" w:color="auto"/>
              <w:right w:val="single" w:sz="4" w:space="0" w:color="auto"/>
            </w:tcBorders>
            <w:shd w:val="clear" w:color="000000" w:fill="FCE4D6"/>
            <w:noWrap/>
            <w:vAlign w:val="center"/>
            <w:hideMark/>
          </w:tcPr>
          <w:p w14:paraId="585FF794"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4" w:type="dxa"/>
            <w:tcBorders>
              <w:top w:val="nil"/>
              <w:left w:val="nil"/>
              <w:bottom w:val="single" w:sz="4" w:space="0" w:color="auto"/>
              <w:right w:val="single" w:sz="4" w:space="0" w:color="auto"/>
            </w:tcBorders>
            <w:shd w:val="clear" w:color="000000" w:fill="FCE4D6"/>
            <w:noWrap/>
            <w:vAlign w:val="center"/>
            <w:hideMark/>
          </w:tcPr>
          <w:p w14:paraId="74A9DDBA"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33AC172A"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6C0183FE"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11318A08"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348917F8"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0A694E61"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04F08515"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52" w:type="dxa"/>
            <w:vMerge/>
            <w:tcBorders>
              <w:top w:val="nil"/>
              <w:left w:val="single" w:sz="4" w:space="0" w:color="auto"/>
              <w:bottom w:val="single" w:sz="4" w:space="0" w:color="000000"/>
              <w:right w:val="single" w:sz="4" w:space="0" w:color="auto"/>
            </w:tcBorders>
            <w:vAlign w:val="center"/>
            <w:hideMark/>
          </w:tcPr>
          <w:p w14:paraId="1A2E1FB1" w14:textId="77777777" w:rsidR="00016B15" w:rsidRPr="00FD3D42" w:rsidRDefault="00016B15" w:rsidP="00016B15">
            <w:pPr>
              <w:rPr>
                <w:rFonts w:ascii="Arial" w:eastAsia="Times New Roman" w:hAnsi="Arial" w:cs="Arial"/>
                <w:color w:val="000000"/>
                <w:sz w:val="20"/>
                <w:szCs w:val="20"/>
                <w:lang w:val="es-CO" w:eastAsia="es-CO"/>
              </w:rPr>
            </w:pPr>
          </w:p>
        </w:tc>
      </w:tr>
      <w:tr w:rsidR="00016B15" w:rsidRPr="00FD3D42" w14:paraId="215C1609" w14:textId="77777777" w:rsidTr="00016B15">
        <w:trPr>
          <w:trHeight w:val="510"/>
          <w:jc w:val="center"/>
        </w:trPr>
        <w:tc>
          <w:tcPr>
            <w:tcW w:w="4042" w:type="dxa"/>
            <w:tcBorders>
              <w:top w:val="nil"/>
              <w:left w:val="single" w:sz="4" w:space="0" w:color="auto"/>
              <w:bottom w:val="single" w:sz="4" w:space="0" w:color="auto"/>
              <w:right w:val="single" w:sz="4" w:space="0" w:color="auto"/>
            </w:tcBorders>
            <w:shd w:val="clear" w:color="000000" w:fill="FCE4D6"/>
            <w:hideMark/>
          </w:tcPr>
          <w:p w14:paraId="0A130C46"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5. Capacitaciones sobre conservación de micro cuencas.</w:t>
            </w:r>
          </w:p>
        </w:tc>
        <w:tc>
          <w:tcPr>
            <w:tcW w:w="194" w:type="dxa"/>
            <w:tcBorders>
              <w:top w:val="nil"/>
              <w:left w:val="nil"/>
              <w:bottom w:val="single" w:sz="4" w:space="0" w:color="auto"/>
              <w:right w:val="single" w:sz="4" w:space="0" w:color="auto"/>
            </w:tcBorders>
            <w:shd w:val="clear" w:color="000000" w:fill="FCE4D6"/>
            <w:noWrap/>
            <w:vAlign w:val="center"/>
            <w:hideMark/>
          </w:tcPr>
          <w:p w14:paraId="17CA9A18"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4" w:type="dxa"/>
            <w:tcBorders>
              <w:top w:val="nil"/>
              <w:left w:val="nil"/>
              <w:bottom w:val="single" w:sz="4" w:space="0" w:color="auto"/>
              <w:right w:val="single" w:sz="4" w:space="0" w:color="auto"/>
            </w:tcBorders>
            <w:shd w:val="clear" w:color="000000" w:fill="FCE4D6"/>
            <w:noWrap/>
            <w:vAlign w:val="center"/>
            <w:hideMark/>
          </w:tcPr>
          <w:p w14:paraId="52865B31"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076543CA"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52E65FD1"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6AF6C10C"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1758C753"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93" w:type="dxa"/>
            <w:tcBorders>
              <w:top w:val="nil"/>
              <w:left w:val="nil"/>
              <w:bottom w:val="single" w:sz="4" w:space="0" w:color="auto"/>
              <w:right w:val="single" w:sz="4" w:space="0" w:color="auto"/>
            </w:tcBorders>
            <w:shd w:val="clear" w:color="000000" w:fill="FCE4D6"/>
            <w:noWrap/>
            <w:vAlign w:val="center"/>
            <w:hideMark/>
          </w:tcPr>
          <w:p w14:paraId="43E3663C"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93" w:type="dxa"/>
            <w:tcBorders>
              <w:top w:val="nil"/>
              <w:left w:val="nil"/>
              <w:bottom w:val="single" w:sz="4" w:space="0" w:color="auto"/>
              <w:right w:val="single" w:sz="4" w:space="0" w:color="auto"/>
            </w:tcBorders>
            <w:shd w:val="clear" w:color="000000" w:fill="FCE4D6"/>
            <w:noWrap/>
            <w:vAlign w:val="center"/>
            <w:hideMark/>
          </w:tcPr>
          <w:p w14:paraId="05D5F6A6" w14:textId="77777777" w:rsidR="00016B15" w:rsidRPr="00FD3D42" w:rsidRDefault="00016B15" w:rsidP="00016B15">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52" w:type="dxa"/>
            <w:vMerge/>
            <w:tcBorders>
              <w:top w:val="nil"/>
              <w:left w:val="single" w:sz="4" w:space="0" w:color="auto"/>
              <w:bottom w:val="single" w:sz="4" w:space="0" w:color="000000"/>
              <w:right w:val="single" w:sz="4" w:space="0" w:color="auto"/>
            </w:tcBorders>
            <w:vAlign w:val="center"/>
            <w:hideMark/>
          </w:tcPr>
          <w:p w14:paraId="7C63F287" w14:textId="77777777" w:rsidR="00016B15" w:rsidRPr="00FD3D42" w:rsidRDefault="00016B15" w:rsidP="00016B15">
            <w:pPr>
              <w:rPr>
                <w:rFonts w:ascii="Arial" w:eastAsia="Times New Roman" w:hAnsi="Arial" w:cs="Arial"/>
                <w:color w:val="000000"/>
                <w:sz w:val="20"/>
                <w:szCs w:val="20"/>
                <w:lang w:val="es-CO" w:eastAsia="es-CO"/>
              </w:rPr>
            </w:pPr>
          </w:p>
        </w:tc>
      </w:tr>
      <w:tr w:rsidR="00016B15" w:rsidRPr="00FD3D42" w14:paraId="21D85689" w14:textId="77777777" w:rsidTr="00016B15">
        <w:trPr>
          <w:trHeight w:val="300"/>
          <w:jc w:val="center"/>
        </w:trPr>
        <w:tc>
          <w:tcPr>
            <w:tcW w:w="8140" w:type="dxa"/>
            <w:gridSpan w:val="10"/>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64C62DCF"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EVALUACIÓN, CONTROL Y SEGUIMIENTO</w:t>
            </w:r>
          </w:p>
        </w:tc>
      </w:tr>
      <w:tr w:rsidR="00016B15" w:rsidRPr="00FD3D42" w14:paraId="51BFA652" w14:textId="77777777" w:rsidTr="00016B15">
        <w:trPr>
          <w:trHeight w:val="300"/>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037C94AC"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INDICADORES</w:t>
            </w:r>
          </w:p>
        </w:tc>
        <w:tc>
          <w:tcPr>
            <w:tcW w:w="2552" w:type="dxa"/>
            <w:tcBorders>
              <w:top w:val="nil"/>
              <w:left w:val="nil"/>
              <w:bottom w:val="single" w:sz="4" w:space="0" w:color="auto"/>
              <w:right w:val="single" w:sz="4" w:space="0" w:color="auto"/>
            </w:tcBorders>
            <w:shd w:val="clear" w:color="000000" w:fill="F8CBAD"/>
            <w:noWrap/>
            <w:vAlign w:val="center"/>
            <w:hideMark/>
          </w:tcPr>
          <w:p w14:paraId="5D604839"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META CUATRIENIO</w:t>
            </w:r>
          </w:p>
        </w:tc>
      </w:tr>
      <w:tr w:rsidR="00016B15" w:rsidRPr="00FD3D42" w14:paraId="6AA82015" w14:textId="77777777" w:rsidTr="00016B15">
        <w:trPr>
          <w:trHeight w:val="360"/>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05C7C0B"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 %PS= (#PS / 300)*100</w:t>
            </w:r>
          </w:p>
        </w:tc>
        <w:tc>
          <w:tcPr>
            <w:tcW w:w="2552"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370F8D2F"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300</w:t>
            </w:r>
          </w:p>
        </w:tc>
      </w:tr>
      <w:tr w:rsidR="00016B15" w:rsidRPr="00FD3D42" w14:paraId="4257B70D" w14:textId="77777777" w:rsidTr="00016B15">
        <w:trPr>
          <w:trHeight w:val="645"/>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4EE3C7EE"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%PS: Porcentaje de Personas Sensibilizadas, #PS: Número de Personas Sensibilizadas                   </w:t>
            </w:r>
          </w:p>
        </w:tc>
        <w:tc>
          <w:tcPr>
            <w:tcW w:w="2552" w:type="dxa"/>
            <w:vMerge/>
            <w:tcBorders>
              <w:top w:val="nil"/>
              <w:left w:val="single" w:sz="4" w:space="0" w:color="auto"/>
              <w:bottom w:val="single" w:sz="4" w:space="0" w:color="000000"/>
              <w:right w:val="single" w:sz="4" w:space="0" w:color="auto"/>
            </w:tcBorders>
            <w:vAlign w:val="center"/>
            <w:hideMark/>
          </w:tcPr>
          <w:p w14:paraId="1379CA6F" w14:textId="77777777" w:rsidR="00016B15" w:rsidRPr="00FD3D42" w:rsidRDefault="00016B15" w:rsidP="00016B15">
            <w:pPr>
              <w:rPr>
                <w:rFonts w:ascii="Arial" w:eastAsia="Times New Roman" w:hAnsi="Arial" w:cs="Arial"/>
                <w:color w:val="000000"/>
                <w:sz w:val="20"/>
                <w:szCs w:val="20"/>
                <w:lang w:val="es-CO" w:eastAsia="es-CO"/>
              </w:rPr>
            </w:pPr>
          </w:p>
        </w:tc>
      </w:tr>
      <w:tr w:rsidR="00016B15" w:rsidRPr="00FD3D42" w14:paraId="2277D894" w14:textId="77777777" w:rsidTr="00016B15">
        <w:trPr>
          <w:trHeight w:val="360"/>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3A164670"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 %JL= (#JLR / 6)*100</w:t>
            </w:r>
          </w:p>
        </w:tc>
        <w:tc>
          <w:tcPr>
            <w:tcW w:w="2552"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039912EE"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6</w:t>
            </w:r>
          </w:p>
        </w:tc>
      </w:tr>
      <w:tr w:rsidR="00016B15" w:rsidRPr="00FD3D42" w14:paraId="766C09B8" w14:textId="77777777" w:rsidTr="00016B15">
        <w:trPr>
          <w:trHeight w:val="645"/>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6ABC6E5E"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%JL: Porcentaje de Jornadas de Limpieza, #JLR: Número de Jornadas de Limpieza Realizadas               </w:t>
            </w:r>
          </w:p>
        </w:tc>
        <w:tc>
          <w:tcPr>
            <w:tcW w:w="2552" w:type="dxa"/>
            <w:vMerge/>
            <w:tcBorders>
              <w:top w:val="nil"/>
              <w:left w:val="single" w:sz="4" w:space="0" w:color="auto"/>
              <w:bottom w:val="single" w:sz="4" w:space="0" w:color="000000"/>
              <w:right w:val="single" w:sz="4" w:space="0" w:color="auto"/>
            </w:tcBorders>
            <w:vAlign w:val="center"/>
            <w:hideMark/>
          </w:tcPr>
          <w:p w14:paraId="59E30CB9" w14:textId="77777777" w:rsidR="00016B15" w:rsidRPr="00FD3D42" w:rsidRDefault="00016B15" w:rsidP="00016B15">
            <w:pPr>
              <w:rPr>
                <w:rFonts w:ascii="Arial" w:eastAsia="Times New Roman" w:hAnsi="Arial" w:cs="Arial"/>
                <w:color w:val="000000"/>
                <w:sz w:val="20"/>
                <w:szCs w:val="20"/>
                <w:lang w:val="es-CO" w:eastAsia="es-CO"/>
              </w:rPr>
            </w:pPr>
          </w:p>
        </w:tc>
      </w:tr>
      <w:tr w:rsidR="00016B15" w:rsidRPr="00FD3D42" w14:paraId="26138EC3" w14:textId="77777777" w:rsidTr="00016B15">
        <w:trPr>
          <w:trHeight w:val="360"/>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29BDC2FE"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 %A= (#AR / 3)*100</w:t>
            </w:r>
          </w:p>
        </w:tc>
        <w:tc>
          <w:tcPr>
            <w:tcW w:w="2552"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6FEE5A85"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w:t>
            </w:r>
          </w:p>
        </w:tc>
      </w:tr>
      <w:tr w:rsidR="00016B15" w:rsidRPr="00FD3D42" w14:paraId="427CD9EC" w14:textId="77777777" w:rsidTr="00016B15">
        <w:trPr>
          <w:trHeight w:val="645"/>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57589ECA"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%A: Porcentaje de Alianzas, #AR: Número de Alianzas Realizadas                   </w:t>
            </w:r>
          </w:p>
        </w:tc>
        <w:tc>
          <w:tcPr>
            <w:tcW w:w="2552" w:type="dxa"/>
            <w:vMerge/>
            <w:tcBorders>
              <w:top w:val="nil"/>
              <w:left w:val="single" w:sz="4" w:space="0" w:color="auto"/>
              <w:bottom w:val="single" w:sz="4" w:space="0" w:color="000000"/>
              <w:right w:val="single" w:sz="4" w:space="0" w:color="auto"/>
            </w:tcBorders>
            <w:vAlign w:val="center"/>
            <w:hideMark/>
          </w:tcPr>
          <w:p w14:paraId="7DD07DF3" w14:textId="77777777" w:rsidR="00016B15" w:rsidRPr="00FD3D42" w:rsidRDefault="00016B15" w:rsidP="00016B15">
            <w:pPr>
              <w:rPr>
                <w:rFonts w:ascii="Arial" w:eastAsia="Times New Roman" w:hAnsi="Arial" w:cs="Arial"/>
                <w:color w:val="000000"/>
                <w:sz w:val="20"/>
                <w:szCs w:val="20"/>
                <w:lang w:val="es-CO" w:eastAsia="es-CO"/>
              </w:rPr>
            </w:pPr>
          </w:p>
        </w:tc>
      </w:tr>
      <w:tr w:rsidR="00016B15" w:rsidRPr="00FD3D42" w14:paraId="441FD055" w14:textId="77777777" w:rsidTr="00016B15">
        <w:trPr>
          <w:trHeight w:val="360"/>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AC11C4F"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4. %PD= (#PD / 6)*100</w:t>
            </w:r>
          </w:p>
        </w:tc>
        <w:tc>
          <w:tcPr>
            <w:tcW w:w="2552"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6D67D9EA"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6</w:t>
            </w:r>
          </w:p>
        </w:tc>
      </w:tr>
      <w:tr w:rsidR="00016B15" w:rsidRPr="00FD3D42" w14:paraId="0863D957" w14:textId="77777777" w:rsidTr="00016B15">
        <w:trPr>
          <w:trHeight w:val="645"/>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13881D21"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%PD: Porcentaje de PRAES Desarrollados, #PD: Número de PRAES Desarrollados                </w:t>
            </w:r>
          </w:p>
        </w:tc>
        <w:tc>
          <w:tcPr>
            <w:tcW w:w="2552" w:type="dxa"/>
            <w:vMerge/>
            <w:tcBorders>
              <w:top w:val="nil"/>
              <w:left w:val="single" w:sz="4" w:space="0" w:color="auto"/>
              <w:bottom w:val="single" w:sz="4" w:space="0" w:color="000000"/>
              <w:right w:val="single" w:sz="4" w:space="0" w:color="auto"/>
            </w:tcBorders>
            <w:vAlign w:val="center"/>
            <w:hideMark/>
          </w:tcPr>
          <w:p w14:paraId="67D24311" w14:textId="77777777" w:rsidR="00016B15" w:rsidRPr="00FD3D42" w:rsidRDefault="00016B15" w:rsidP="00016B15">
            <w:pPr>
              <w:rPr>
                <w:rFonts w:ascii="Arial" w:eastAsia="Times New Roman" w:hAnsi="Arial" w:cs="Arial"/>
                <w:color w:val="000000"/>
                <w:sz w:val="20"/>
                <w:szCs w:val="20"/>
                <w:lang w:val="es-CO" w:eastAsia="es-CO"/>
              </w:rPr>
            </w:pPr>
          </w:p>
        </w:tc>
      </w:tr>
      <w:tr w:rsidR="00016B15" w:rsidRPr="00FD3D42" w14:paraId="44C57966" w14:textId="77777777" w:rsidTr="00016B15">
        <w:trPr>
          <w:trHeight w:val="360"/>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7995A33D"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5. %C= (#CR / 12)*100</w:t>
            </w:r>
          </w:p>
        </w:tc>
        <w:tc>
          <w:tcPr>
            <w:tcW w:w="2552"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7CA443AF" w14:textId="77777777" w:rsidR="00016B15" w:rsidRPr="00FD3D42" w:rsidRDefault="00016B15" w:rsidP="00016B15">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12</w:t>
            </w:r>
          </w:p>
        </w:tc>
      </w:tr>
      <w:tr w:rsidR="00016B15" w:rsidRPr="00FD3D42" w14:paraId="186E321E" w14:textId="77777777" w:rsidTr="00016B15">
        <w:trPr>
          <w:trHeight w:val="645"/>
          <w:jc w:val="center"/>
        </w:trPr>
        <w:tc>
          <w:tcPr>
            <w:tcW w:w="5588"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66CF1C63" w14:textId="77777777" w:rsidR="00016B15" w:rsidRPr="00FD3D42" w:rsidRDefault="00016B15" w:rsidP="00016B15">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%C: Porcentaje de Capacitaciones, #CR: Número de  Capacitaciones Realizadas.                 </w:t>
            </w:r>
          </w:p>
        </w:tc>
        <w:tc>
          <w:tcPr>
            <w:tcW w:w="2552" w:type="dxa"/>
            <w:vMerge/>
            <w:tcBorders>
              <w:top w:val="nil"/>
              <w:left w:val="single" w:sz="4" w:space="0" w:color="auto"/>
              <w:bottom w:val="single" w:sz="4" w:space="0" w:color="000000"/>
              <w:right w:val="single" w:sz="4" w:space="0" w:color="auto"/>
            </w:tcBorders>
            <w:vAlign w:val="center"/>
            <w:hideMark/>
          </w:tcPr>
          <w:p w14:paraId="3280F61B" w14:textId="77777777" w:rsidR="00016B15" w:rsidRPr="00FD3D42" w:rsidRDefault="00016B15" w:rsidP="00016B15">
            <w:pPr>
              <w:rPr>
                <w:rFonts w:ascii="Arial" w:eastAsia="Times New Roman" w:hAnsi="Arial" w:cs="Arial"/>
                <w:color w:val="000000"/>
                <w:sz w:val="20"/>
                <w:szCs w:val="20"/>
                <w:lang w:val="es-CO" w:eastAsia="es-CO"/>
              </w:rPr>
            </w:pPr>
          </w:p>
        </w:tc>
      </w:tr>
    </w:tbl>
    <w:p w14:paraId="479FBFCD" w14:textId="77777777" w:rsidR="00016B15" w:rsidRPr="00016B15" w:rsidRDefault="00016B15" w:rsidP="00016B15">
      <w:pPr>
        <w:spacing w:line="276" w:lineRule="auto"/>
        <w:jc w:val="both"/>
        <w:rPr>
          <w:rFonts w:ascii="Arial" w:hAnsi="Arial" w:cs="Arial"/>
          <w:b/>
          <w:color w:val="666666" w:themeColor="accent2"/>
          <w:sz w:val="32"/>
          <w:lang w:val="es-CO"/>
        </w:rPr>
      </w:pPr>
    </w:p>
    <w:p w14:paraId="33EC7764" w14:textId="4390C986" w:rsidR="00016B15" w:rsidRDefault="00016B15" w:rsidP="00016B15">
      <w:pPr>
        <w:tabs>
          <w:tab w:val="left" w:pos="2765"/>
        </w:tabs>
        <w:spacing w:line="276" w:lineRule="auto"/>
        <w:jc w:val="both"/>
        <w:rPr>
          <w:rFonts w:ascii="Arial" w:hAnsi="Arial" w:cs="Arial"/>
          <w:lang w:val="es-CO"/>
        </w:rPr>
      </w:pPr>
    </w:p>
    <w:p w14:paraId="248FF89E" w14:textId="42417E32" w:rsidR="00016B15" w:rsidRDefault="00016B15" w:rsidP="00016B15">
      <w:pPr>
        <w:tabs>
          <w:tab w:val="left" w:pos="2765"/>
        </w:tabs>
        <w:spacing w:line="276" w:lineRule="auto"/>
        <w:jc w:val="both"/>
        <w:rPr>
          <w:rFonts w:ascii="Arial" w:hAnsi="Arial" w:cs="Arial"/>
          <w:lang w:val="es-CO"/>
        </w:rPr>
      </w:pPr>
    </w:p>
    <w:p w14:paraId="659311DD" w14:textId="562132FC" w:rsidR="00016B15" w:rsidRDefault="00016B15" w:rsidP="00016B15">
      <w:pPr>
        <w:tabs>
          <w:tab w:val="left" w:pos="2765"/>
        </w:tabs>
        <w:spacing w:line="276" w:lineRule="auto"/>
        <w:jc w:val="both"/>
        <w:rPr>
          <w:rFonts w:ascii="Arial" w:hAnsi="Arial" w:cs="Arial"/>
          <w:lang w:val="es-CO"/>
        </w:rPr>
      </w:pPr>
    </w:p>
    <w:p w14:paraId="52ADD65F" w14:textId="7205D8C5" w:rsidR="00016B15" w:rsidRDefault="00016B15" w:rsidP="00016B15">
      <w:pPr>
        <w:tabs>
          <w:tab w:val="left" w:pos="2765"/>
        </w:tabs>
        <w:spacing w:line="276" w:lineRule="auto"/>
        <w:jc w:val="both"/>
        <w:rPr>
          <w:rFonts w:ascii="Arial" w:hAnsi="Arial" w:cs="Arial"/>
          <w:lang w:val="es-CO"/>
        </w:rPr>
      </w:pPr>
    </w:p>
    <w:p w14:paraId="6559EABC" w14:textId="458F2129" w:rsidR="00016B15" w:rsidRDefault="00016B15" w:rsidP="00016B15">
      <w:pPr>
        <w:tabs>
          <w:tab w:val="left" w:pos="2765"/>
        </w:tabs>
        <w:spacing w:line="276" w:lineRule="auto"/>
        <w:jc w:val="both"/>
        <w:rPr>
          <w:rFonts w:ascii="Arial" w:hAnsi="Arial" w:cs="Arial"/>
          <w:lang w:val="es-CO"/>
        </w:rPr>
      </w:pPr>
    </w:p>
    <w:p w14:paraId="2D1EEED6" w14:textId="74D527A1" w:rsidR="00016B15" w:rsidRDefault="00016B15" w:rsidP="00016B15">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6</w:t>
      </w:r>
      <w:r w:rsidRPr="00761E75">
        <w:rPr>
          <w:rFonts w:ascii="Arial" w:hAnsi="Arial" w:cs="Arial"/>
          <w:b/>
          <w:color w:val="666666" w:themeColor="accent2"/>
          <w:sz w:val="32"/>
          <w:lang w:val="es-CO"/>
        </w:rPr>
        <w:t>.</w:t>
      </w:r>
      <w:r>
        <w:rPr>
          <w:rFonts w:ascii="Arial" w:hAnsi="Arial" w:cs="Arial"/>
          <w:b/>
          <w:color w:val="666666" w:themeColor="accent2"/>
          <w:sz w:val="32"/>
          <w:lang w:val="es-CO"/>
        </w:rPr>
        <w:t>1.2.</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Programa 2: Gestión integral de residuos sólidos</w:t>
      </w:r>
    </w:p>
    <w:p w14:paraId="51861627" w14:textId="77777777" w:rsidR="00016B15" w:rsidRDefault="00016B15" w:rsidP="00016B15">
      <w:pPr>
        <w:spacing w:line="276" w:lineRule="auto"/>
        <w:jc w:val="both"/>
        <w:rPr>
          <w:rFonts w:ascii="Arial" w:hAnsi="Arial" w:cs="Arial"/>
          <w:b/>
          <w:color w:val="666666" w:themeColor="accent2"/>
          <w:sz w:val="32"/>
          <w:lang w:val="es-CO"/>
        </w:rPr>
      </w:pPr>
    </w:p>
    <w:p w14:paraId="1EF80D32" w14:textId="52A3A7A3" w:rsidR="00016B15" w:rsidRDefault="00016B15" w:rsidP="00016B15">
      <w:pPr>
        <w:tabs>
          <w:tab w:val="left" w:pos="2765"/>
        </w:tabs>
        <w:spacing w:line="276" w:lineRule="auto"/>
        <w:jc w:val="both"/>
        <w:rPr>
          <w:rFonts w:ascii="Arial" w:hAnsi="Arial" w:cs="Arial"/>
          <w:lang w:val="es-CO"/>
        </w:rPr>
      </w:pPr>
    </w:p>
    <w:tbl>
      <w:tblPr>
        <w:tblW w:w="8642" w:type="dxa"/>
        <w:jc w:val="center"/>
        <w:tblCellMar>
          <w:left w:w="70" w:type="dxa"/>
          <w:right w:w="70" w:type="dxa"/>
        </w:tblCellMar>
        <w:tblLook w:val="04A0" w:firstRow="1" w:lastRow="0" w:firstColumn="1" w:lastColumn="0" w:noHBand="0" w:noVBand="1"/>
      </w:tblPr>
      <w:tblGrid>
        <w:gridCol w:w="4036"/>
        <w:gridCol w:w="252"/>
        <w:gridCol w:w="252"/>
        <w:gridCol w:w="252"/>
        <w:gridCol w:w="252"/>
        <w:gridCol w:w="252"/>
        <w:gridCol w:w="252"/>
        <w:gridCol w:w="252"/>
        <w:gridCol w:w="252"/>
        <w:gridCol w:w="2590"/>
      </w:tblGrid>
      <w:tr w:rsidR="00016B15" w:rsidRPr="00A45B01" w14:paraId="2B3E5085" w14:textId="77777777" w:rsidTr="00016B15">
        <w:trPr>
          <w:trHeight w:val="300"/>
          <w:jc w:val="center"/>
        </w:trPr>
        <w:tc>
          <w:tcPr>
            <w:tcW w:w="8642" w:type="dxa"/>
            <w:gridSpan w:val="10"/>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4E123313" w14:textId="77777777" w:rsidR="00016B15" w:rsidRPr="00A45B01" w:rsidRDefault="00016B15" w:rsidP="00016B15">
            <w:pPr>
              <w:jc w:val="center"/>
              <w:rPr>
                <w:rFonts w:ascii="Arial" w:eastAsia="Times New Roman" w:hAnsi="Arial" w:cs="Arial"/>
                <w:b/>
                <w:bCs/>
                <w:sz w:val="20"/>
                <w:szCs w:val="20"/>
                <w:lang w:val="es-CO" w:eastAsia="es-CO"/>
              </w:rPr>
            </w:pPr>
            <w:r w:rsidRPr="00A45B01">
              <w:rPr>
                <w:rFonts w:ascii="Arial" w:eastAsia="Times New Roman" w:hAnsi="Arial" w:cs="Arial"/>
                <w:b/>
                <w:bCs/>
                <w:sz w:val="20"/>
                <w:szCs w:val="20"/>
                <w:lang w:val="es-CO" w:eastAsia="es-CO"/>
              </w:rPr>
              <w:t>PROGRAMA 2: GESTIÓN INTEGRAL DE RESIDUOS SÓLIDOS</w:t>
            </w:r>
          </w:p>
        </w:tc>
      </w:tr>
      <w:tr w:rsidR="00016B15" w:rsidRPr="00A45B01" w14:paraId="78B0E7D0" w14:textId="77777777" w:rsidTr="00016B15">
        <w:trPr>
          <w:trHeight w:val="300"/>
          <w:jc w:val="center"/>
        </w:trPr>
        <w:tc>
          <w:tcPr>
            <w:tcW w:w="8642" w:type="dxa"/>
            <w:gridSpan w:val="10"/>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10A3D862" w14:textId="77777777" w:rsidR="00016B15" w:rsidRPr="00A45B01" w:rsidRDefault="00016B15" w:rsidP="00016B15">
            <w:pPr>
              <w:jc w:val="center"/>
              <w:rPr>
                <w:rFonts w:ascii="Arial" w:eastAsia="Times New Roman" w:hAnsi="Arial" w:cs="Arial"/>
                <w:b/>
                <w:bCs/>
                <w:sz w:val="20"/>
                <w:szCs w:val="20"/>
                <w:lang w:val="es-CO" w:eastAsia="es-CO"/>
              </w:rPr>
            </w:pPr>
            <w:r w:rsidRPr="00A45B01">
              <w:rPr>
                <w:rFonts w:ascii="Arial" w:eastAsia="Times New Roman" w:hAnsi="Arial" w:cs="Arial"/>
                <w:b/>
                <w:bCs/>
                <w:sz w:val="20"/>
                <w:szCs w:val="20"/>
                <w:lang w:val="es-CO" w:eastAsia="es-CO"/>
              </w:rPr>
              <w:t>PROYECTO 2: REDUCIR, REUTILIZAR Y RECICLAR</w:t>
            </w:r>
          </w:p>
        </w:tc>
      </w:tr>
      <w:tr w:rsidR="00016B15" w:rsidRPr="00A45B01" w14:paraId="042B3AC2" w14:textId="77777777" w:rsidTr="00016B15">
        <w:trPr>
          <w:trHeight w:val="825"/>
          <w:jc w:val="center"/>
        </w:trPr>
        <w:tc>
          <w:tcPr>
            <w:tcW w:w="4036"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35BA09F4"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ACTIVIDADES</w:t>
            </w:r>
          </w:p>
        </w:tc>
        <w:tc>
          <w:tcPr>
            <w:tcW w:w="2016" w:type="dxa"/>
            <w:gridSpan w:val="8"/>
            <w:tcBorders>
              <w:top w:val="single" w:sz="4" w:space="0" w:color="auto"/>
              <w:left w:val="nil"/>
              <w:bottom w:val="single" w:sz="4" w:space="0" w:color="auto"/>
              <w:right w:val="single" w:sz="4" w:space="0" w:color="000000"/>
            </w:tcBorders>
            <w:shd w:val="clear" w:color="000000" w:fill="F8CBAD"/>
            <w:vAlign w:val="center"/>
            <w:hideMark/>
          </w:tcPr>
          <w:p w14:paraId="3D1CA4FD"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PLAZO DE EJECUCIÓN (SEMESTRAL)</w:t>
            </w:r>
          </w:p>
        </w:tc>
        <w:tc>
          <w:tcPr>
            <w:tcW w:w="2590"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0EF26577"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RESPONSABLE</w:t>
            </w:r>
          </w:p>
        </w:tc>
      </w:tr>
      <w:tr w:rsidR="00016B15" w:rsidRPr="00A45B01" w14:paraId="5BA5A5D8" w14:textId="77777777" w:rsidTr="00016B15">
        <w:trPr>
          <w:trHeight w:val="345"/>
          <w:jc w:val="center"/>
        </w:trPr>
        <w:tc>
          <w:tcPr>
            <w:tcW w:w="4036" w:type="dxa"/>
            <w:vMerge/>
            <w:tcBorders>
              <w:top w:val="nil"/>
              <w:left w:val="single" w:sz="4" w:space="0" w:color="auto"/>
              <w:bottom w:val="single" w:sz="4" w:space="0" w:color="000000"/>
              <w:right w:val="single" w:sz="4" w:space="0" w:color="auto"/>
            </w:tcBorders>
            <w:vAlign w:val="center"/>
            <w:hideMark/>
          </w:tcPr>
          <w:p w14:paraId="0979E49E" w14:textId="77777777" w:rsidR="00016B15" w:rsidRPr="00A45B01" w:rsidRDefault="00016B15" w:rsidP="00016B15">
            <w:pPr>
              <w:rPr>
                <w:rFonts w:ascii="Arial" w:eastAsia="Times New Roman" w:hAnsi="Arial" w:cs="Arial"/>
                <w:color w:val="000000"/>
                <w:sz w:val="20"/>
                <w:szCs w:val="20"/>
                <w:lang w:val="es-CO" w:eastAsia="es-CO"/>
              </w:rPr>
            </w:pPr>
          </w:p>
        </w:tc>
        <w:tc>
          <w:tcPr>
            <w:tcW w:w="252" w:type="dxa"/>
            <w:tcBorders>
              <w:top w:val="nil"/>
              <w:left w:val="nil"/>
              <w:bottom w:val="single" w:sz="4" w:space="0" w:color="auto"/>
              <w:right w:val="single" w:sz="4" w:space="0" w:color="auto"/>
            </w:tcBorders>
            <w:shd w:val="clear" w:color="000000" w:fill="F8CBAD"/>
            <w:noWrap/>
            <w:vAlign w:val="center"/>
            <w:hideMark/>
          </w:tcPr>
          <w:p w14:paraId="24444775"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1</w:t>
            </w:r>
          </w:p>
        </w:tc>
        <w:tc>
          <w:tcPr>
            <w:tcW w:w="252" w:type="dxa"/>
            <w:tcBorders>
              <w:top w:val="nil"/>
              <w:left w:val="nil"/>
              <w:bottom w:val="single" w:sz="4" w:space="0" w:color="auto"/>
              <w:right w:val="single" w:sz="4" w:space="0" w:color="auto"/>
            </w:tcBorders>
            <w:shd w:val="clear" w:color="000000" w:fill="F8CBAD"/>
            <w:noWrap/>
            <w:vAlign w:val="center"/>
            <w:hideMark/>
          </w:tcPr>
          <w:p w14:paraId="6A7626F9"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2</w:t>
            </w:r>
          </w:p>
        </w:tc>
        <w:tc>
          <w:tcPr>
            <w:tcW w:w="252" w:type="dxa"/>
            <w:tcBorders>
              <w:top w:val="nil"/>
              <w:left w:val="nil"/>
              <w:bottom w:val="single" w:sz="4" w:space="0" w:color="auto"/>
              <w:right w:val="single" w:sz="4" w:space="0" w:color="auto"/>
            </w:tcBorders>
            <w:shd w:val="clear" w:color="000000" w:fill="F8CBAD"/>
            <w:noWrap/>
            <w:vAlign w:val="center"/>
            <w:hideMark/>
          </w:tcPr>
          <w:p w14:paraId="51C205A2"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3</w:t>
            </w:r>
          </w:p>
        </w:tc>
        <w:tc>
          <w:tcPr>
            <w:tcW w:w="252" w:type="dxa"/>
            <w:tcBorders>
              <w:top w:val="nil"/>
              <w:left w:val="nil"/>
              <w:bottom w:val="single" w:sz="4" w:space="0" w:color="auto"/>
              <w:right w:val="single" w:sz="4" w:space="0" w:color="auto"/>
            </w:tcBorders>
            <w:shd w:val="clear" w:color="000000" w:fill="F8CBAD"/>
            <w:noWrap/>
            <w:vAlign w:val="center"/>
            <w:hideMark/>
          </w:tcPr>
          <w:p w14:paraId="1B5EF644"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4</w:t>
            </w:r>
          </w:p>
        </w:tc>
        <w:tc>
          <w:tcPr>
            <w:tcW w:w="252" w:type="dxa"/>
            <w:tcBorders>
              <w:top w:val="nil"/>
              <w:left w:val="nil"/>
              <w:bottom w:val="single" w:sz="4" w:space="0" w:color="auto"/>
              <w:right w:val="single" w:sz="4" w:space="0" w:color="auto"/>
            </w:tcBorders>
            <w:shd w:val="clear" w:color="000000" w:fill="F8CBAD"/>
            <w:noWrap/>
            <w:vAlign w:val="center"/>
            <w:hideMark/>
          </w:tcPr>
          <w:p w14:paraId="251A3D1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5</w:t>
            </w:r>
          </w:p>
        </w:tc>
        <w:tc>
          <w:tcPr>
            <w:tcW w:w="252" w:type="dxa"/>
            <w:tcBorders>
              <w:top w:val="nil"/>
              <w:left w:val="nil"/>
              <w:bottom w:val="single" w:sz="4" w:space="0" w:color="auto"/>
              <w:right w:val="single" w:sz="4" w:space="0" w:color="auto"/>
            </w:tcBorders>
            <w:shd w:val="clear" w:color="000000" w:fill="F8CBAD"/>
            <w:noWrap/>
            <w:vAlign w:val="center"/>
            <w:hideMark/>
          </w:tcPr>
          <w:p w14:paraId="7AA6392C"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w:t>
            </w:r>
          </w:p>
        </w:tc>
        <w:tc>
          <w:tcPr>
            <w:tcW w:w="252" w:type="dxa"/>
            <w:tcBorders>
              <w:top w:val="nil"/>
              <w:left w:val="nil"/>
              <w:bottom w:val="single" w:sz="4" w:space="0" w:color="auto"/>
              <w:right w:val="single" w:sz="4" w:space="0" w:color="auto"/>
            </w:tcBorders>
            <w:shd w:val="clear" w:color="000000" w:fill="F8CBAD"/>
            <w:noWrap/>
            <w:vAlign w:val="center"/>
            <w:hideMark/>
          </w:tcPr>
          <w:p w14:paraId="55EC586D"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7</w:t>
            </w:r>
          </w:p>
        </w:tc>
        <w:tc>
          <w:tcPr>
            <w:tcW w:w="252" w:type="dxa"/>
            <w:tcBorders>
              <w:top w:val="nil"/>
              <w:left w:val="nil"/>
              <w:bottom w:val="single" w:sz="4" w:space="0" w:color="auto"/>
              <w:right w:val="single" w:sz="4" w:space="0" w:color="auto"/>
            </w:tcBorders>
            <w:shd w:val="clear" w:color="000000" w:fill="F8CBAD"/>
            <w:noWrap/>
            <w:vAlign w:val="center"/>
            <w:hideMark/>
          </w:tcPr>
          <w:p w14:paraId="670928C9"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8</w:t>
            </w:r>
          </w:p>
        </w:tc>
        <w:tc>
          <w:tcPr>
            <w:tcW w:w="2590" w:type="dxa"/>
            <w:vMerge/>
            <w:tcBorders>
              <w:top w:val="nil"/>
              <w:left w:val="single" w:sz="4" w:space="0" w:color="auto"/>
              <w:bottom w:val="single" w:sz="4" w:space="0" w:color="000000"/>
              <w:right w:val="single" w:sz="4" w:space="0" w:color="auto"/>
            </w:tcBorders>
            <w:vAlign w:val="center"/>
            <w:hideMark/>
          </w:tcPr>
          <w:p w14:paraId="656E8308"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754B8493" w14:textId="77777777" w:rsidTr="00016B15">
        <w:trPr>
          <w:trHeight w:val="900"/>
          <w:jc w:val="center"/>
        </w:trPr>
        <w:tc>
          <w:tcPr>
            <w:tcW w:w="4036" w:type="dxa"/>
            <w:tcBorders>
              <w:top w:val="nil"/>
              <w:left w:val="single" w:sz="4" w:space="0" w:color="auto"/>
              <w:bottom w:val="single" w:sz="4" w:space="0" w:color="auto"/>
              <w:right w:val="single" w:sz="4" w:space="0" w:color="auto"/>
            </w:tcBorders>
            <w:shd w:val="clear" w:color="000000" w:fill="FCE4D6"/>
            <w:vAlign w:val="center"/>
            <w:hideMark/>
          </w:tcPr>
          <w:p w14:paraId="7CD8246F"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1.  Desarrollo de acciones en torno a la generación de residuos sólidos y separación en la fuente.</w:t>
            </w:r>
          </w:p>
        </w:tc>
        <w:tc>
          <w:tcPr>
            <w:tcW w:w="252" w:type="dxa"/>
            <w:tcBorders>
              <w:top w:val="nil"/>
              <w:left w:val="nil"/>
              <w:bottom w:val="single" w:sz="4" w:space="0" w:color="auto"/>
              <w:right w:val="single" w:sz="4" w:space="0" w:color="auto"/>
            </w:tcBorders>
            <w:shd w:val="clear" w:color="000000" w:fill="FCE4D6"/>
            <w:noWrap/>
            <w:vAlign w:val="center"/>
            <w:hideMark/>
          </w:tcPr>
          <w:p w14:paraId="0AFAB5C8"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4F1C6C15"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106B44D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E3C8C19"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3D78A6C"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2EE64E71"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45C0C9B"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6A5C820E"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9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79F63490"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Secretaría de Ambiente y Desarrollo Rural y Secretaría de Educación </w:t>
            </w:r>
          </w:p>
        </w:tc>
      </w:tr>
      <w:tr w:rsidR="00016B15" w:rsidRPr="00A45B01" w14:paraId="28358DB5" w14:textId="77777777" w:rsidTr="00016B15">
        <w:trPr>
          <w:trHeight w:val="510"/>
          <w:jc w:val="center"/>
        </w:trPr>
        <w:tc>
          <w:tcPr>
            <w:tcW w:w="4036" w:type="dxa"/>
            <w:tcBorders>
              <w:top w:val="nil"/>
              <w:left w:val="single" w:sz="4" w:space="0" w:color="auto"/>
              <w:bottom w:val="single" w:sz="4" w:space="0" w:color="auto"/>
              <w:right w:val="single" w:sz="4" w:space="0" w:color="auto"/>
            </w:tcBorders>
            <w:shd w:val="clear" w:color="000000" w:fill="FCE4D6"/>
            <w:vAlign w:val="center"/>
            <w:hideMark/>
          </w:tcPr>
          <w:p w14:paraId="6D29FCCD"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2. Incorporación del reciclaje en los PRAE por parte de Instituciones Educativas.</w:t>
            </w:r>
          </w:p>
        </w:tc>
        <w:tc>
          <w:tcPr>
            <w:tcW w:w="252" w:type="dxa"/>
            <w:tcBorders>
              <w:top w:val="nil"/>
              <w:left w:val="nil"/>
              <w:bottom w:val="single" w:sz="4" w:space="0" w:color="auto"/>
              <w:right w:val="single" w:sz="4" w:space="0" w:color="auto"/>
            </w:tcBorders>
            <w:shd w:val="clear" w:color="000000" w:fill="FCE4D6"/>
            <w:noWrap/>
            <w:vAlign w:val="center"/>
            <w:hideMark/>
          </w:tcPr>
          <w:p w14:paraId="7ED438FC"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2E9B06C5"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C5F8AB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859251C"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1EF17778"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3080F755"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5E9D4F52"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3F8D5A7"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90" w:type="dxa"/>
            <w:vMerge/>
            <w:tcBorders>
              <w:top w:val="nil"/>
              <w:left w:val="single" w:sz="4" w:space="0" w:color="auto"/>
              <w:bottom w:val="single" w:sz="4" w:space="0" w:color="000000"/>
              <w:right w:val="single" w:sz="4" w:space="0" w:color="auto"/>
            </w:tcBorders>
            <w:vAlign w:val="center"/>
            <w:hideMark/>
          </w:tcPr>
          <w:p w14:paraId="0C2951D8"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1677D5D5" w14:textId="77777777" w:rsidTr="00016B15">
        <w:trPr>
          <w:trHeight w:val="510"/>
          <w:jc w:val="center"/>
        </w:trPr>
        <w:tc>
          <w:tcPr>
            <w:tcW w:w="4036" w:type="dxa"/>
            <w:tcBorders>
              <w:top w:val="nil"/>
              <w:left w:val="single" w:sz="4" w:space="0" w:color="auto"/>
              <w:bottom w:val="single" w:sz="4" w:space="0" w:color="auto"/>
              <w:right w:val="single" w:sz="4" w:space="0" w:color="auto"/>
            </w:tcBorders>
            <w:shd w:val="clear" w:color="000000" w:fill="FCE4D6"/>
            <w:vAlign w:val="center"/>
            <w:hideMark/>
          </w:tcPr>
          <w:p w14:paraId="298A221C"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3.  Formulación e implementación del programa rural en el PGIRS</w:t>
            </w:r>
          </w:p>
        </w:tc>
        <w:tc>
          <w:tcPr>
            <w:tcW w:w="252" w:type="dxa"/>
            <w:tcBorders>
              <w:top w:val="nil"/>
              <w:left w:val="nil"/>
              <w:bottom w:val="single" w:sz="4" w:space="0" w:color="auto"/>
              <w:right w:val="single" w:sz="4" w:space="0" w:color="auto"/>
            </w:tcBorders>
            <w:shd w:val="clear" w:color="000000" w:fill="FCE4D6"/>
            <w:noWrap/>
            <w:vAlign w:val="center"/>
            <w:hideMark/>
          </w:tcPr>
          <w:p w14:paraId="334B5F58"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6D957E45"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1B1A0BF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149AF9D"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12E2EC4F"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2690571C"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A6AA0CC"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37A75A7F"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90" w:type="dxa"/>
            <w:vMerge/>
            <w:tcBorders>
              <w:top w:val="nil"/>
              <w:left w:val="single" w:sz="4" w:space="0" w:color="auto"/>
              <w:bottom w:val="single" w:sz="4" w:space="0" w:color="000000"/>
              <w:right w:val="single" w:sz="4" w:space="0" w:color="auto"/>
            </w:tcBorders>
            <w:vAlign w:val="center"/>
            <w:hideMark/>
          </w:tcPr>
          <w:p w14:paraId="2A47904E"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20A3817A" w14:textId="77777777" w:rsidTr="00016B15">
        <w:trPr>
          <w:trHeight w:val="510"/>
          <w:jc w:val="center"/>
        </w:trPr>
        <w:tc>
          <w:tcPr>
            <w:tcW w:w="4036" w:type="dxa"/>
            <w:tcBorders>
              <w:top w:val="nil"/>
              <w:left w:val="single" w:sz="4" w:space="0" w:color="auto"/>
              <w:bottom w:val="single" w:sz="4" w:space="0" w:color="auto"/>
              <w:right w:val="single" w:sz="4" w:space="0" w:color="auto"/>
            </w:tcBorders>
            <w:shd w:val="clear" w:color="000000" w:fill="FCE4D6"/>
            <w:vAlign w:val="center"/>
            <w:hideMark/>
          </w:tcPr>
          <w:p w14:paraId="0E530986"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4. Realización de campañas de información sobre pos consumo</w:t>
            </w:r>
          </w:p>
        </w:tc>
        <w:tc>
          <w:tcPr>
            <w:tcW w:w="252" w:type="dxa"/>
            <w:tcBorders>
              <w:top w:val="nil"/>
              <w:left w:val="nil"/>
              <w:bottom w:val="single" w:sz="4" w:space="0" w:color="auto"/>
              <w:right w:val="single" w:sz="4" w:space="0" w:color="auto"/>
            </w:tcBorders>
            <w:shd w:val="clear" w:color="000000" w:fill="FCE4D6"/>
            <w:noWrap/>
            <w:vAlign w:val="center"/>
            <w:hideMark/>
          </w:tcPr>
          <w:p w14:paraId="22A1158D"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18C47AB9"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4A4BD09"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EF4D41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11795DAF"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80BC8A1"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71CC252"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2557AB1E"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90" w:type="dxa"/>
            <w:vMerge/>
            <w:tcBorders>
              <w:top w:val="nil"/>
              <w:left w:val="single" w:sz="4" w:space="0" w:color="auto"/>
              <w:bottom w:val="single" w:sz="4" w:space="0" w:color="000000"/>
              <w:right w:val="single" w:sz="4" w:space="0" w:color="auto"/>
            </w:tcBorders>
            <w:vAlign w:val="center"/>
            <w:hideMark/>
          </w:tcPr>
          <w:p w14:paraId="2F4C63F5"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5053BD9A" w14:textId="77777777" w:rsidTr="00016B15">
        <w:trPr>
          <w:trHeight w:val="510"/>
          <w:jc w:val="center"/>
        </w:trPr>
        <w:tc>
          <w:tcPr>
            <w:tcW w:w="4036" w:type="dxa"/>
            <w:tcBorders>
              <w:top w:val="nil"/>
              <w:left w:val="single" w:sz="4" w:space="0" w:color="auto"/>
              <w:bottom w:val="single" w:sz="4" w:space="0" w:color="auto"/>
              <w:right w:val="single" w:sz="4" w:space="0" w:color="auto"/>
            </w:tcBorders>
            <w:shd w:val="clear" w:color="000000" w:fill="FCE4D6"/>
            <w:vAlign w:val="center"/>
            <w:hideMark/>
          </w:tcPr>
          <w:p w14:paraId="3BAAE622"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5. Realización de campañas de sensibilización en gestión de </w:t>
            </w:r>
            <w:proofErr w:type="spellStart"/>
            <w:r w:rsidRPr="00A45B01">
              <w:rPr>
                <w:rFonts w:ascii="Arial" w:eastAsia="Times New Roman" w:hAnsi="Arial" w:cs="Arial"/>
                <w:color w:val="000000"/>
                <w:sz w:val="20"/>
                <w:szCs w:val="20"/>
                <w:lang w:val="es-CO" w:eastAsia="es-CO"/>
              </w:rPr>
              <w:t>RCD’s</w:t>
            </w:r>
            <w:proofErr w:type="spellEnd"/>
          </w:p>
        </w:tc>
        <w:tc>
          <w:tcPr>
            <w:tcW w:w="252" w:type="dxa"/>
            <w:tcBorders>
              <w:top w:val="nil"/>
              <w:left w:val="nil"/>
              <w:bottom w:val="single" w:sz="4" w:space="0" w:color="auto"/>
              <w:right w:val="single" w:sz="4" w:space="0" w:color="auto"/>
            </w:tcBorders>
            <w:shd w:val="clear" w:color="000000" w:fill="FCE4D6"/>
            <w:noWrap/>
            <w:vAlign w:val="center"/>
            <w:hideMark/>
          </w:tcPr>
          <w:p w14:paraId="264B84C3"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3A31019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5169BAE"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F5F20ED"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F7EFF37"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16118FAA"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3AC12674"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1EED04BD"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90" w:type="dxa"/>
            <w:vMerge/>
            <w:tcBorders>
              <w:top w:val="nil"/>
              <w:left w:val="single" w:sz="4" w:space="0" w:color="auto"/>
              <w:bottom w:val="single" w:sz="4" w:space="0" w:color="000000"/>
              <w:right w:val="single" w:sz="4" w:space="0" w:color="auto"/>
            </w:tcBorders>
            <w:vAlign w:val="center"/>
            <w:hideMark/>
          </w:tcPr>
          <w:p w14:paraId="05DB7CEA"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33C28DCA" w14:textId="77777777" w:rsidTr="00016B15">
        <w:trPr>
          <w:trHeight w:val="300"/>
          <w:jc w:val="center"/>
        </w:trPr>
        <w:tc>
          <w:tcPr>
            <w:tcW w:w="8642" w:type="dxa"/>
            <w:gridSpan w:val="10"/>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379D974F"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EVALUACIÓN, CONTROL Y SEGUIMIENTO</w:t>
            </w:r>
          </w:p>
        </w:tc>
      </w:tr>
      <w:tr w:rsidR="00016B15" w:rsidRPr="00A45B01" w14:paraId="33AD2B61" w14:textId="77777777" w:rsidTr="00016B15">
        <w:trPr>
          <w:trHeight w:val="300"/>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49C63AED"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INDICADORES</w:t>
            </w:r>
          </w:p>
        </w:tc>
        <w:tc>
          <w:tcPr>
            <w:tcW w:w="2590" w:type="dxa"/>
            <w:tcBorders>
              <w:top w:val="nil"/>
              <w:left w:val="nil"/>
              <w:bottom w:val="single" w:sz="4" w:space="0" w:color="auto"/>
              <w:right w:val="single" w:sz="4" w:space="0" w:color="auto"/>
            </w:tcBorders>
            <w:shd w:val="clear" w:color="000000" w:fill="F8CBAD"/>
            <w:noWrap/>
            <w:vAlign w:val="center"/>
            <w:hideMark/>
          </w:tcPr>
          <w:p w14:paraId="54CF66F2"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META CUATRIENIO</w:t>
            </w:r>
          </w:p>
        </w:tc>
      </w:tr>
      <w:tr w:rsidR="00016B15" w:rsidRPr="00A45B01" w14:paraId="2E534D5B" w14:textId="77777777" w:rsidTr="00016B15">
        <w:trPr>
          <w:trHeight w:val="360"/>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1565FD6F"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1. %AD= (#AD / 5)*100</w:t>
            </w:r>
          </w:p>
        </w:tc>
        <w:tc>
          <w:tcPr>
            <w:tcW w:w="259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04B852F6"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5</w:t>
            </w:r>
          </w:p>
        </w:tc>
      </w:tr>
      <w:tr w:rsidR="00016B15" w:rsidRPr="00A45B01" w14:paraId="0B265D53" w14:textId="77777777" w:rsidTr="00016B15">
        <w:trPr>
          <w:trHeight w:val="645"/>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4CCB796B"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Descripción: %AD: Porcentaje de Acciones Desarrolladas, #AD: Número de Acciones Desarrolladas                   </w:t>
            </w:r>
          </w:p>
        </w:tc>
        <w:tc>
          <w:tcPr>
            <w:tcW w:w="2590" w:type="dxa"/>
            <w:vMerge/>
            <w:tcBorders>
              <w:top w:val="nil"/>
              <w:left w:val="single" w:sz="4" w:space="0" w:color="auto"/>
              <w:bottom w:val="single" w:sz="4" w:space="0" w:color="000000"/>
              <w:right w:val="single" w:sz="4" w:space="0" w:color="auto"/>
            </w:tcBorders>
            <w:vAlign w:val="center"/>
            <w:hideMark/>
          </w:tcPr>
          <w:p w14:paraId="34FDE426"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33674B8A" w14:textId="77777777" w:rsidTr="00016B15">
        <w:trPr>
          <w:trHeight w:val="360"/>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59D6F29F"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2. %IIR= (#IIR / 6)*100</w:t>
            </w:r>
          </w:p>
        </w:tc>
        <w:tc>
          <w:tcPr>
            <w:tcW w:w="259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2626A3D1"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w:t>
            </w:r>
          </w:p>
        </w:tc>
      </w:tr>
      <w:tr w:rsidR="00016B15" w:rsidRPr="00A45B01" w14:paraId="357E2A92" w14:textId="77777777" w:rsidTr="00016B15">
        <w:trPr>
          <w:trHeight w:val="690"/>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1CC9B2F8"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Descripción: %IIR: Porcentaje de Instituciones que Incorporan el Reciclaje, #IIR. Número de  Instituciones que Incorporan el Reciclaje               </w:t>
            </w:r>
          </w:p>
        </w:tc>
        <w:tc>
          <w:tcPr>
            <w:tcW w:w="2590" w:type="dxa"/>
            <w:vMerge/>
            <w:tcBorders>
              <w:top w:val="nil"/>
              <w:left w:val="single" w:sz="4" w:space="0" w:color="auto"/>
              <w:bottom w:val="single" w:sz="4" w:space="0" w:color="000000"/>
              <w:right w:val="single" w:sz="4" w:space="0" w:color="auto"/>
            </w:tcBorders>
            <w:vAlign w:val="center"/>
            <w:hideMark/>
          </w:tcPr>
          <w:p w14:paraId="00E392AA"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279609B8" w14:textId="77777777" w:rsidTr="00016B15">
        <w:trPr>
          <w:trHeight w:val="360"/>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4340053"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3. %APRP= (APRP / 1)*100</w:t>
            </w:r>
          </w:p>
        </w:tc>
        <w:tc>
          <w:tcPr>
            <w:tcW w:w="259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19FD5AEE"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1</w:t>
            </w:r>
          </w:p>
        </w:tc>
      </w:tr>
      <w:tr w:rsidR="00016B15" w:rsidRPr="00A45B01" w14:paraId="29A10A76" w14:textId="77777777" w:rsidTr="00016B15">
        <w:trPr>
          <w:trHeight w:val="645"/>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41FFA698"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Descripción: %APRP: Porcentaje de Avance del Programa Rural en el PGIRS, APRP: Avance del Programa Rural en el PGIRS               </w:t>
            </w:r>
          </w:p>
        </w:tc>
        <w:tc>
          <w:tcPr>
            <w:tcW w:w="2590" w:type="dxa"/>
            <w:vMerge/>
            <w:tcBorders>
              <w:top w:val="nil"/>
              <w:left w:val="single" w:sz="4" w:space="0" w:color="auto"/>
              <w:bottom w:val="single" w:sz="4" w:space="0" w:color="000000"/>
              <w:right w:val="single" w:sz="4" w:space="0" w:color="auto"/>
            </w:tcBorders>
            <w:vAlign w:val="center"/>
            <w:hideMark/>
          </w:tcPr>
          <w:p w14:paraId="07A6EB64"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166349DE" w14:textId="77777777" w:rsidTr="00016B15">
        <w:trPr>
          <w:trHeight w:val="360"/>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221B0E03"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4. %CI= (#CIR / 6)*100</w:t>
            </w:r>
          </w:p>
        </w:tc>
        <w:tc>
          <w:tcPr>
            <w:tcW w:w="259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02F544F6"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w:t>
            </w:r>
          </w:p>
        </w:tc>
      </w:tr>
      <w:tr w:rsidR="00016B15" w:rsidRPr="00A45B01" w14:paraId="1259C9C7" w14:textId="77777777" w:rsidTr="00016B15">
        <w:trPr>
          <w:trHeight w:val="645"/>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7A157B7A"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Descripción: %CI: Porcentaje de Campañas de Información, #CIR: Número de Campañas de Información Realizadas                </w:t>
            </w:r>
          </w:p>
        </w:tc>
        <w:tc>
          <w:tcPr>
            <w:tcW w:w="2590" w:type="dxa"/>
            <w:vMerge/>
            <w:tcBorders>
              <w:top w:val="nil"/>
              <w:left w:val="single" w:sz="4" w:space="0" w:color="auto"/>
              <w:bottom w:val="single" w:sz="4" w:space="0" w:color="000000"/>
              <w:right w:val="single" w:sz="4" w:space="0" w:color="auto"/>
            </w:tcBorders>
            <w:vAlign w:val="center"/>
            <w:hideMark/>
          </w:tcPr>
          <w:p w14:paraId="252EE026"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1449222D" w14:textId="77777777" w:rsidTr="00016B15">
        <w:trPr>
          <w:trHeight w:val="360"/>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199EA512"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5. %CS= (#CSR / 6)*100</w:t>
            </w:r>
          </w:p>
        </w:tc>
        <w:tc>
          <w:tcPr>
            <w:tcW w:w="259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762F6BD8"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w:t>
            </w:r>
          </w:p>
        </w:tc>
      </w:tr>
      <w:tr w:rsidR="00016B15" w:rsidRPr="00A45B01" w14:paraId="1E26D58C" w14:textId="77777777" w:rsidTr="00016B15">
        <w:trPr>
          <w:trHeight w:val="630"/>
          <w:jc w:val="center"/>
        </w:trPr>
        <w:tc>
          <w:tcPr>
            <w:tcW w:w="6052"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54B0D09E"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Descripción: %CS: Porcentaje de Campañas de Sensibilización, #CSR: Número de Campañas de Sensibilización Realizadas              </w:t>
            </w:r>
          </w:p>
        </w:tc>
        <w:tc>
          <w:tcPr>
            <w:tcW w:w="2590" w:type="dxa"/>
            <w:vMerge/>
            <w:tcBorders>
              <w:top w:val="nil"/>
              <w:left w:val="single" w:sz="4" w:space="0" w:color="auto"/>
              <w:bottom w:val="single" w:sz="4" w:space="0" w:color="000000"/>
              <w:right w:val="single" w:sz="4" w:space="0" w:color="auto"/>
            </w:tcBorders>
            <w:vAlign w:val="center"/>
            <w:hideMark/>
          </w:tcPr>
          <w:p w14:paraId="1E40270D" w14:textId="77777777" w:rsidR="00016B15" w:rsidRPr="00A45B01" w:rsidRDefault="00016B15" w:rsidP="00016B15">
            <w:pPr>
              <w:rPr>
                <w:rFonts w:ascii="Arial" w:eastAsia="Times New Roman" w:hAnsi="Arial" w:cs="Arial"/>
                <w:color w:val="000000"/>
                <w:sz w:val="20"/>
                <w:szCs w:val="20"/>
                <w:lang w:val="es-CO" w:eastAsia="es-CO"/>
              </w:rPr>
            </w:pPr>
          </w:p>
        </w:tc>
      </w:tr>
    </w:tbl>
    <w:p w14:paraId="6B62F307" w14:textId="305E4BC4" w:rsidR="00016B15" w:rsidRDefault="00016B15" w:rsidP="00016B15">
      <w:pPr>
        <w:tabs>
          <w:tab w:val="left" w:pos="2765"/>
        </w:tabs>
        <w:spacing w:line="276" w:lineRule="auto"/>
        <w:jc w:val="both"/>
        <w:rPr>
          <w:rFonts w:ascii="Arial" w:hAnsi="Arial" w:cs="Arial"/>
          <w:lang w:val="es-CO"/>
        </w:rPr>
      </w:pPr>
    </w:p>
    <w:p w14:paraId="2C8D76D8" w14:textId="4A1511BD" w:rsidR="00016B15" w:rsidRDefault="00016B15" w:rsidP="00016B15">
      <w:pPr>
        <w:tabs>
          <w:tab w:val="left" w:pos="2765"/>
        </w:tabs>
        <w:spacing w:line="276" w:lineRule="auto"/>
        <w:jc w:val="both"/>
        <w:rPr>
          <w:rFonts w:ascii="Arial" w:hAnsi="Arial" w:cs="Arial"/>
          <w:lang w:val="es-CO"/>
        </w:rPr>
      </w:pPr>
    </w:p>
    <w:p w14:paraId="25564E43" w14:textId="7B052891" w:rsidR="00016B15" w:rsidRDefault="00016B15" w:rsidP="00016B15">
      <w:pPr>
        <w:tabs>
          <w:tab w:val="left" w:pos="2765"/>
        </w:tabs>
        <w:spacing w:line="276" w:lineRule="auto"/>
        <w:jc w:val="both"/>
        <w:rPr>
          <w:rFonts w:ascii="Arial" w:hAnsi="Arial" w:cs="Arial"/>
          <w:lang w:val="es-CO"/>
        </w:rPr>
      </w:pPr>
    </w:p>
    <w:p w14:paraId="5C91FCC2" w14:textId="51535600" w:rsidR="00016B15" w:rsidRDefault="00016B15" w:rsidP="00016B15">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6</w:t>
      </w:r>
      <w:r w:rsidRPr="00761E75">
        <w:rPr>
          <w:rFonts w:ascii="Arial" w:hAnsi="Arial" w:cs="Arial"/>
          <w:b/>
          <w:color w:val="666666" w:themeColor="accent2"/>
          <w:sz w:val="32"/>
          <w:lang w:val="es-CO"/>
        </w:rPr>
        <w:t>.</w:t>
      </w:r>
      <w:r>
        <w:rPr>
          <w:rFonts w:ascii="Arial" w:hAnsi="Arial" w:cs="Arial"/>
          <w:b/>
          <w:color w:val="666666" w:themeColor="accent2"/>
          <w:sz w:val="32"/>
          <w:lang w:val="es-CO"/>
        </w:rPr>
        <w:t>1.3.</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Programa 3: Gestión del cambio climático para un desarrollo bajo en carbono y resiliente al clima</w:t>
      </w:r>
    </w:p>
    <w:p w14:paraId="05170EDA" w14:textId="60A1744B" w:rsidR="00016B15" w:rsidRDefault="00016B15" w:rsidP="00016B15">
      <w:pPr>
        <w:spacing w:line="276" w:lineRule="auto"/>
        <w:jc w:val="both"/>
        <w:rPr>
          <w:rFonts w:ascii="Arial" w:hAnsi="Arial" w:cs="Arial"/>
          <w:b/>
          <w:color w:val="666666" w:themeColor="accent2"/>
          <w:sz w:val="32"/>
          <w:lang w:val="es-CO"/>
        </w:rPr>
      </w:pPr>
    </w:p>
    <w:tbl>
      <w:tblPr>
        <w:tblW w:w="8642" w:type="dxa"/>
        <w:jc w:val="center"/>
        <w:tblCellMar>
          <w:left w:w="70" w:type="dxa"/>
          <w:right w:w="70" w:type="dxa"/>
        </w:tblCellMar>
        <w:tblLook w:val="04A0" w:firstRow="1" w:lastRow="0" w:firstColumn="1" w:lastColumn="0" w:noHBand="0" w:noVBand="1"/>
      </w:tblPr>
      <w:tblGrid>
        <w:gridCol w:w="4790"/>
        <w:gridCol w:w="252"/>
        <w:gridCol w:w="252"/>
        <w:gridCol w:w="252"/>
        <w:gridCol w:w="252"/>
        <w:gridCol w:w="252"/>
        <w:gridCol w:w="252"/>
        <w:gridCol w:w="252"/>
        <w:gridCol w:w="252"/>
        <w:gridCol w:w="1836"/>
      </w:tblGrid>
      <w:tr w:rsidR="00016B15" w:rsidRPr="00A45B01" w14:paraId="3478ECE1" w14:textId="77777777" w:rsidTr="00016B15">
        <w:trPr>
          <w:trHeight w:val="600"/>
          <w:jc w:val="center"/>
        </w:trPr>
        <w:tc>
          <w:tcPr>
            <w:tcW w:w="8642" w:type="dxa"/>
            <w:gridSpan w:val="10"/>
            <w:tcBorders>
              <w:top w:val="single" w:sz="4" w:space="0" w:color="auto"/>
              <w:left w:val="single" w:sz="4" w:space="0" w:color="auto"/>
              <w:bottom w:val="single" w:sz="4" w:space="0" w:color="auto"/>
              <w:right w:val="single" w:sz="4" w:space="0" w:color="auto"/>
            </w:tcBorders>
            <w:shd w:val="clear" w:color="000000" w:fill="ED7D31"/>
            <w:vAlign w:val="center"/>
            <w:hideMark/>
          </w:tcPr>
          <w:p w14:paraId="2FCF0829" w14:textId="77777777" w:rsidR="00016B15" w:rsidRPr="00A45B01" w:rsidRDefault="00016B15" w:rsidP="00016B15">
            <w:pPr>
              <w:jc w:val="center"/>
              <w:rPr>
                <w:rFonts w:ascii="Arial" w:eastAsia="Times New Roman" w:hAnsi="Arial" w:cs="Arial"/>
                <w:b/>
                <w:bCs/>
                <w:sz w:val="20"/>
                <w:szCs w:val="20"/>
                <w:lang w:val="es-CO" w:eastAsia="es-CO"/>
              </w:rPr>
            </w:pPr>
            <w:r w:rsidRPr="00A45B01">
              <w:rPr>
                <w:rFonts w:ascii="Arial" w:eastAsia="Times New Roman" w:hAnsi="Arial" w:cs="Arial"/>
                <w:b/>
                <w:bCs/>
                <w:sz w:val="20"/>
                <w:szCs w:val="20"/>
                <w:lang w:val="es-CO" w:eastAsia="es-CO"/>
              </w:rPr>
              <w:lastRenderedPageBreak/>
              <w:t>PROGRAMA 3: GESTIÓN DEL CAMBIO CLIMÁTICO PARA UN DESARROLLO BAJO EN CARBONO Y RESILIENTE AL CLIMA</w:t>
            </w:r>
          </w:p>
        </w:tc>
      </w:tr>
      <w:tr w:rsidR="00016B15" w:rsidRPr="00A45B01" w14:paraId="6FEC6D84" w14:textId="77777777" w:rsidTr="00016B15">
        <w:trPr>
          <w:trHeight w:val="525"/>
          <w:jc w:val="center"/>
        </w:trPr>
        <w:tc>
          <w:tcPr>
            <w:tcW w:w="8642" w:type="dxa"/>
            <w:gridSpan w:val="10"/>
            <w:tcBorders>
              <w:top w:val="single" w:sz="4" w:space="0" w:color="auto"/>
              <w:left w:val="single" w:sz="4" w:space="0" w:color="auto"/>
              <w:bottom w:val="single" w:sz="4" w:space="0" w:color="auto"/>
              <w:right w:val="single" w:sz="4" w:space="0" w:color="auto"/>
            </w:tcBorders>
            <w:shd w:val="clear" w:color="000000" w:fill="F4B084"/>
            <w:vAlign w:val="center"/>
            <w:hideMark/>
          </w:tcPr>
          <w:p w14:paraId="1E24415E" w14:textId="77777777" w:rsidR="00016B15" w:rsidRPr="00A45B01" w:rsidRDefault="00016B15" w:rsidP="00016B15">
            <w:pPr>
              <w:jc w:val="center"/>
              <w:rPr>
                <w:rFonts w:ascii="Arial" w:eastAsia="Times New Roman" w:hAnsi="Arial" w:cs="Arial"/>
                <w:b/>
                <w:bCs/>
                <w:sz w:val="20"/>
                <w:szCs w:val="20"/>
                <w:lang w:val="es-CO" w:eastAsia="es-CO"/>
              </w:rPr>
            </w:pPr>
            <w:r w:rsidRPr="00A45B01">
              <w:rPr>
                <w:rFonts w:ascii="Arial" w:eastAsia="Times New Roman" w:hAnsi="Arial" w:cs="Arial"/>
                <w:b/>
                <w:bCs/>
                <w:sz w:val="20"/>
                <w:szCs w:val="20"/>
                <w:lang w:val="es-CO" w:eastAsia="es-CO"/>
              </w:rPr>
              <w:t>PROYECTO 3: GESTIÓN DEL RIESGO: ADAPTACIÓN Y MITIGACIÓN AL CAMBIO CLIMÁTICO</w:t>
            </w:r>
          </w:p>
        </w:tc>
      </w:tr>
      <w:tr w:rsidR="00016B15" w:rsidRPr="00A45B01" w14:paraId="7FF8B10C" w14:textId="77777777" w:rsidTr="00016B15">
        <w:trPr>
          <w:trHeight w:val="840"/>
          <w:jc w:val="center"/>
        </w:trPr>
        <w:tc>
          <w:tcPr>
            <w:tcW w:w="4790"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5C324DE6"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ACTIVIDADES</w:t>
            </w:r>
          </w:p>
        </w:tc>
        <w:tc>
          <w:tcPr>
            <w:tcW w:w="2016" w:type="dxa"/>
            <w:gridSpan w:val="8"/>
            <w:tcBorders>
              <w:top w:val="single" w:sz="4" w:space="0" w:color="auto"/>
              <w:left w:val="nil"/>
              <w:bottom w:val="single" w:sz="4" w:space="0" w:color="auto"/>
              <w:right w:val="single" w:sz="4" w:space="0" w:color="000000"/>
            </w:tcBorders>
            <w:shd w:val="clear" w:color="000000" w:fill="F8CBAD"/>
            <w:vAlign w:val="center"/>
            <w:hideMark/>
          </w:tcPr>
          <w:p w14:paraId="10E34E98"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PLAZO DE EJECUCIÓN (SEMESTRAL)</w:t>
            </w:r>
          </w:p>
        </w:tc>
        <w:tc>
          <w:tcPr>
            <w:tcW w:w="1836"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7B4ACF1E"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RESPONSABLE</w:t>
            </w:r>
          </w:p>
        </w:tc>
      </w:tr>
      <w:tr w:rsidR="00016B15" w:rsidRPr="00A45B01" w14:paraId="0C011E57" w14:textId="77777777" w:rsidTr="00016B15">
        <w:trPr>
          <w:trHeight w:val="300"/>
          <w:jc w:val="center"/>
        </w:trPr>
        <w:tc>
          <w:tcPr>
            <w:tcW w:w="4790" w:type="dxa"/>
            <w:vMerge/>
            <w:tcBorders>
              <w:top w:val="nil"/>
              <w:left w:val="single" w:sz="4" w:space="0" w:color="auto"/>
              <w:bottom w:val="single" w:sz="4" w:space="0" w:color="000000"/>
              <w:right w:val="single" w:sz="4" w:space="0" w:color="auto"/>
            </w:tcBorders>
            <w:vAlign w:val="center"/>
            <w:hideMark/>
          </w:tcPr>
          <w:p w14:paraId="02AD2302" w14:textId="77777777" w:rsidR="00016B15" w:rsidRPr="00A45B01" w:rsidRDefault="00016B15" w:rsidP="00016B15">
            <w:pPr>
              <w:rPr>
                <w:rFonts w:ascii="Arial" w:eastAsia="Times New Roman" w:hAnsi="Arial" w:cs="Arial"/>
                <w:color w:val="000000"/>
                <w:sz w:val="20"/>
                <w:szCs w:val="20"/>
                <w:lang w:val="es-CO" w:eastAsia="es-CO"/>
              </w:rPr>
            </w:pPr>
          </w:p>
        </w:tc>
        <w:tc>
          <w:tcPr>
            <w:tcW w:w="252" w:type="dxa"/>
            <w:tcBorders>
              <w:top w:val="nil"/>
              <w:left w:val="nil"/>
              <w:bottom w:val="single" w:sz="4" w:space="0" w:color="auto"/>
              <w:right w:val="single" w:sz="4" w:space="0" w:color="auto"/>
            </w:tcBorders>
            <w:shd w:val="clear" w:color="000000" w:fill="F8CBAD"/>
            <w:noWrap/>
            <w:vAlign w:val="center"/>
            <w:hideMark/>
          </w:tcPr>
          <w:p w14:paraId="4724AAC4"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1</w:t>
            </w:r>
          </w:p>
        </w:tc>
        <w:tc>
          <w:tcPr>
            <w:tcW w:w="252" w:type="dxa"/>
            <w:tcBorders>
              <w:top w:val="nil"/>
              <w:left w:val="nil"/>
              <w:bottom w:val="single" w:sz="4" w:space="0" w:color="auto"/>
              <w:right w:val="single" w:sz="4" w:space="0" w:color="auto"/>
            </w:tcBorders>
            <w:shd w:val="clear" w:color="000000" w:fill="F8CBAD"/>
            <w:noWrap/>
            <w:vAlign w:val="center"/>
            <w:hideMark/>
          </w:tcPr>
          <w:p w14:paraId="64B7ED08"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2</w:t>
            </w:r>
          </w:p>
        </w:tc>
        <w:tc>
          <w:tcPr>
            <w:tcW w:w="252" w:type="dxa"/>
            <w:tcBorders>
              <w:top w:val="nil"/>
              <w:left w:val="nil"/>
              <w:bottom w:val="single" w:sz="4" w:space="0" w:color="auto"/>
              <w:right w:val="single" w:sz="4" w:space="0" w:color="auto"/>
            </w:tcBorders>
            <w:shd w:val="clear" w:color="000000" w:fill="F8CBAD"/>
            <w:noWrap/>
            <w:vAlign w:val="center"/>
            <w:hideMark/>
          </w:tcPr>
          <w:p w14:paraId="7F0D35DA"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3</w:t>
            </w:r>
          </w:p>
        </w:tc>
        <w:tc>
          <w:tcPr>
            <w:tcW w:w="252" w:type="dxa"/>
            <w:tcBorders>
              <w:top w:val="nil"/>
              <w:left w:val="nil"/>
              <w:bottom w:val="single" w:sz="4" w:space="0" w:color="auto"/>
              <w:right w:val="single" w:sz="4" w:space="0" w:color="auto"/>
            </w:tcBorders>
            <w:shd w:val="clear" w:color="000000" w:fill="F8CBAD"/>
            <w:noWrap/>
            <w:vAlign w:val="center"/>
            <w:hideMark/>
          </w:tcPr>
          <w:p w14:paraId="38D7E641"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4</w:t>
            </w:r>
          </w:p>
        </w:tc>
        <w:tc>
          <w:tcPr>
            <w:tcW w:w="252" w:type="dxa"/>
            <w:tcBorders>
              <w:top w:val="nil"/>
              <w:left w:val="nil"/>
              <w:bottom w:val="single" w:sz="4" w:space="0" w:color="auto"/>
              <w:right w:val="single" w:sz="4" w:space="0" w:color="auto"/>
            </w:tcBorders>
            <w:shd w:val="clear" w:color="000000" w:fill="F8CBAD"/>
            <w:noWrap/>
            <w:vAlign w:val="center"/>
            <w:hideMark/>
          </w:tcPr>
          <w:p w14:paraId="4DA92168"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5</w:t>
            </w:r>
          </w:p>
        </w:tc>
        <w:tc>
          <w:tcPr>
            <w:tcW w:w="252" w:type="dxa"/>
            <w:tcBorders>
              <w:top w:val="nil"/>
              <w:left w:val="nil"/>
              <w:bottom w:val="single" w:sz="4" w:space="0" w:color="auto"/>
              <w:right w:val="single" w:sz="4" w:space="0" w:color="auto"/>
            </w:tcBorders>
            <w:shd w:val="clear" w:color="000000" w:fill="F8CBAD"/>
            <w:noWrap/>
            <w:vAlign w:val="center"/>
            <w:hideMark/>
          </w:tcPr>
          <w:p w14:paraId="6C736BCB"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w:t>
            </w:r>
          </w:p>
        </w:tc>
        <w:tc>
          <w:tcPr>
            <w:tcW w:w="252" w:type="dxa"/>
            <w:tcBorders>
              <w:top w:val="nil"/>
              <w:left w:val="nil"/>
              <w:bottom w:val="single" w:sz="4" w:space="0" w:color="auto"/>
              <w:right w:val="single" w:sz="4" w:space="0" w:color="auto"/>
            </w:tcBorders>
            <w:shd w:val="clear" w:color="000000" w:fill="F8CBAD"/>
            <w:noWrap/>
            <w:vAlign w:val="center"/>
            <w:hideMark/>
          </w:tcPr>
          <w:p w14:paraId="22FB42DC"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7</w:t>
            </w:r>
          </w:p>
        </w:tc>
        <w:tc>
          <w:tcPr>
            <w:tcW w:w="252" w:type="dxa"/>
            <w:tcBorders>
              <w:top w:val="nil"/>
              <w:left w:val="nil"/>
              <w:bottom w:val="single" w:sz="4" w:space="0" w:color="auto"/>
              <w:right w:val="single" w:sz="4" w:space="0" w:color="auto"/>
            </w:tcBorders>
            <w:shd w:val="clear" w:color="000000" w:fill="F8CBAD"/>
            <w:noWrap/>
            <w:vAlign w:val="center"/>
            <w:hideMark/>
          </w:tcPr>
          <w:p w14:paraId="1C40ABFE"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8</w:t>
            </w:r>
          </w:p>
        </w:tc>
        <w:tc>
          <w:tcPr>
            <w:tcW w:w="1836" w:type="dxa"/>
            <w:vMerge/>
            <w:tcBorders>
              <w:top w:val="nil"/>
              <w:left w:val="single" w:sz="4" w:space="0" w:color="auto"/>
              <w:bottom w:val="single" w:sz="4" w:space="0" w:color="000000"/>
              <w:right w:val="single" w:sz="4" w:space="0" w:color="auto"/>
            </w:tcBorders>
            <w:vAlign w:val="center"/>
            <w:hideMark/>
          </w:tcPr>
          <w:p w14:paraId="78130058"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660CA7A1" w14:textId="77777777" w:rsidTr="00016B15">
        <w:trPr>
          <w:trHeight w:val="450"/>
          <w:jc w:val="center"/>
        </w:trPr>
        <w:tc>
          <w:tcPr>
            <w:tcW w:w="4790" w:type="dxa"/>
            <w:tcBorders>
              <w:top w:val="nil"/>
              <w:left w:val="single" w:sz="4" w:space="0" w:color="auto"/>
              <w:bottom w:val="single" w:sz="4" w:space="0" w:color="auto"/>
              <w:right w:val="single" w:sz="4" w:space="0" w:color="auto"/>
            </w:tcBorders>
            <w:shd w:val="clear" w:color="000000" w:fill="FCE4D6"/>
            <w:vAlign w:val="center"/>
            <w:hideMark/>
          </w:tcPr>
          <w:p w14:paraId="21F5B883"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1. Vinculación al programa de vigías ambientales</w:t>
            </w:r>
          </w:p>
        </w:tc>
        <w:tc>
          <w:tcPr>
            <w:tcW w:w="252" w:type="dxa"/>
            <w:tcBorders>
              <w:top w:val="nil"/>
              <w:left w:val="nil"/>
              <w:bottom w:val="single" w:sz="4" w:space="0" w:color="auto"/>
              <w:right w:val="single" w:sz="4" w:space="0" w:color="auto"/>
            </w:tcBorders>
            <w:shd w:val="clear" w:color="000000" w:fill="FCE4D6"/>
            <w:noWrap/>
            <w:vAlign w:val="center"/>
            <w:hideMark/>
          </w:tcPr>
          <w:p w14:paraId="6AB44950"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216D6618"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CF26D00"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B4C815F"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10C1AC3"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86B916C"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21B682E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1C880E7"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183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34060578"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Secretaría de Ambiente y Desarrollo Rural y Secretaría de Educación </w:t>
            </w:r>
          </w:p>
        </w:tc>
      </w:tr>
      <w:tr w:rsidR="00016B15" w:rsidRPr="00A45B01" w14:paraId="2CEA1AD7" w14:textId="77777777" w:rsidTr="00016B15">
        <w:trPr>
          <w:trHeight w:val="510"/>
          <w:jc w:val="center"/>
        </w:trPr>
        <w:tc>
          <w:tcPr>
            <w:tcW w:w="4790" w:type="dxa"/>
            <w:tcBorders>
              <w:top w:val="nil"/>
              <w:left w:val="single" w:sz="4" w:space="0" w:color="auto"/>
              <w:bottom w:val="single" w:sz="4" w:space="0" w:color="auto"/>
              <w:right w:val="single" w:sz="4" w:space="0" w:color="auto"/>
            </w:tcBorders>
            <w:shd w:val="clear" w:color="000000" w:fill="FCE4D6"/>
            <w:vAlign w:val="center"/>
            <w:hideMark/>
          </w:tcPr>
          <w:p w14:paraId="0E87BFEE"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2. Realización de capacitaciones en gestión del riesgo agroclimático</w:t>
            </w:r>
          </w:p>
        </w:tc>
        <w:tc>
          <w:tcPr>
            <w:tcW w:w="252" w:type="dxa"/>
            <w:tcBorders>
              <w:top w:val="nil"/>
              <w:left w:val="nil"/>
              <w:bottom w:val="single" w:sz="4" w:space="0" w:color="auto"/>
              <w:right w:val="single" w:sz="4" w:space="0" w:color="auto"/>
            </w:tcBorders>
            <w:shd w:val="clear" w:color="000000" w:fill="FCE4D6"/>
            <w:noWrap/>
            <w:vAlign w:val="center"/>
            <w:hideMark/>
          </w:tcPr>
          <w:p w14:paraId="08DACB48"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CB53703"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5F0C4E39"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621BC44"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7407B8F"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FD0E45B"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1BD554DF"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6225B25F"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1836" w:type="dxa"/>
            <w:vMerge/>
            <w:tcBorders>
              <w:top w:val="nil"/>
              <w:left w:val="single" w:sz="4" w:space="0" w:color="auto"/>
              <w:bottom w:val="single" w:sz="4" w:space="0" w:color="000000"/>
              <w:right w:val="single" w:sz="4" w:space="0" w:color="auto"/>
            </w:tcBorders>
            <w:vAlign w:val="center"/>
            <w:hideMark/>
          </w:tcPr>
          <w:p w14:paraId="5B38CBAA"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5A70C4C5" w14:textId="77777777" w:rsidTr="00016B15">
        <w:trPr>
          <w:trHeight w:val="405"/>
          <w:jc w:val="center"/>
        </w:trPr>
        <w:tc>
          <w:tcPr>
            <w:tcW w:w="4790" w:type="dxa"/>
            <w:tcBorders>
              <w:top w:val="nil"/>
              <w:left w:val="single" w:sz="4" w:space="0" w:color="auto"/>
              <w:bottom w:val="single" w:sz="4" w:space="0" w:color="auto"/>
              <w:right w:val="single" w:sz="4" w:space="0" w:color="auto"/>
            </w:tcBorders>
            <w:shd w:val="clear" w:color="000000" w:fill="FCE4D6"/>
            <w:vAlign w:val="center"/>
            <w:hideMark/>
          </w:tcPr>
          <w:p w14:paraId="2C147B08"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3.  Implementación de proyectos piloto</w:t>
            </w:r>
          </w:p>
        </w:tc>
        <w:tc>
          <w:tcPr>
            <w:tcW w:w="252" w:type="dxa"/>
            <w:tcBorders>
              <w:top w:val="nil"/>
              <w:left w:val="nil"/>
              <w:bottom w:val="single" w:sz="4" w:space="0" w:color="auto"/>
              <w:right w:val="single" w:sz="4" w:space="0" w:color="auto"/>
            </w:tcBorders>
            <w:shd w:val="clear" w:color="000000" w:fill="FCE4D6"/>
            <w:noWrap/>
            <w:vAlign w:val="center"/>
            <w:hideMark/>
          </w:tcPr>
          <w:p w14:paraId="28C09BFA"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02C96E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49A59732"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0A6485B"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3632C890"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5451FBE"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57DF9749"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37BBAE80"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1836" w:type="dxa"/>
            <w:vMerge/>
            <w:tcBorders>
              <w:top w:val="nil"/>
              <w:left w:val="single" w:sz="4" w:space="0" w:color="auto"/>
              <w:bottom w:val="single" w:sz="4" w:space="0" w:color="000000"/>
              <w:right w:val="single" w:sz="4" w:space="0" w:color="auto"/>
            </w:tcBorders>
            <w:vAlign w:val="center"/>
            <w:hideMark/>
          </w:tcPr>
          <w:p w14:paraId="36223C51"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3C01F92B" w14:textId="77777777" w:rsidTr="00016B15">
        <w:trPr>
          <w:trHeight w:val="510"/>
          <w:jc w:val="center"/>
        </w:trPr>
        <w:tc>
          <w:tcPr>
            <w:tcW w:w="4790" w:type="dxa"/>
            <w:tcBorders>
              <w:top w:val="nil"/>
              <w:left w:val="single" w:sz="4" w:space="0" w:color="auto"/>
              <w:bottom w:val="single" w:sz="4" w:space="0" w:color="auto"/>
              <w:right w:val="single" w:sz="4" w:space="0" w:color="auto"/>
            </w:tcBorders>
            <w:shd w:val="clear" w:color="000000" w:fill="FCE4D6"/>
            <w:vAlign w:val="center"/>
            <w:hideMark/>
          </w:tcPr>
          <w:p w14:paraId="33398F23"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4. Realización de campañas de información sobre Gestión del Cambio Climático</w:t>
            </w:r>
          </w:p>
        </w:tc>
        <w:tc>
          <w:tcPr>
            <w:tcW w:w="252" w:type="dxa"/>
            <w:tcBorders>
              <w:top w:val="nil"/>
              <w:left w:val="nil"/>
              <w:bottom w:val="single" w:sz="4" w:space="0" w:color="auto"/>
              <w:right w:val="single" w:sz="4" w:space="0" w:color="auto"/>
            </w:tcBorders>
            <w:shd w:val="clear" w:color="000000" w:fill="FCE4D6"/>
            <w:noWrap/>
            <w:vAlign w:val="center"/>
            <w:hideMark/>
          </w:tcPr>
          <w:p w14:paraId="4234F5D3"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4C77DC4"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4308112"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3D48A93"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BD4E6C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1A5E458"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435B01A"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2AB1AEC3"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1836" w:type="dxa"/>
            <w:vMerge/>
            <w:tcBorders>
              <w:top w:val="nil"/>
              <w:left w:val="single" w:sz="4" w:space="0" w:color="auto"/>
              <w:bottom w:val="single" w:sz="4" w:space="0" w:color="000000"/>
              <w:right w:val="single" w:sz="4" w:space="0" w:color="auto"/>
            </w:tcBorders>
            <w:vAlign w:val="center"/>
            <w:hideMark/>
          </w:tcPr>
          <w:p w14:paraId="7D8A418F"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17CD520E" w14:textId="77777777" w:rsidTr="00016B15">
        <w:trPr>
          <w:trHeight w:val="510"/>
          <w:jc w:val="center"/>
        </w:trPr>
        <w:tc>
          <w:tcPr>
            <w:tcW w:w="4790" w:type="dxa"/>
            <w:tcBorders>
              <w:top w:val="nil"/>
              <w:left w:val="single" w:sz="4" w:space="0" w:color="auto"/>
              <w:bottom w:val="single" w:sz="4" w:space="0" w:color="auto"/>
              <w:right w:val="single" w:sz="4" w:space="0" w:color="auto"/>
            </w:tcBorders>
            <w:shd w:val="clear" w:color="000000" w:fill="FCE4D6"/>
            <w:vAlign w:val="center"/>
            <w:hideMark/>
          </w:tcPr>
          <w:p w14:paraId="32C0C7F4"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5. Formación de trabajadores en educación ambiental</w:t>
            </w:r>
          </w:p>
        </w:tc>
        <w:tc>
          <w:tcPr>
            <w:tcW w:w="252" w:type="dxa"/>
            <w:tcBorders>
              <w:top w:val="nil"/>
              <w:left w:val="nil"/>
              <w:bottom w:val="single" w:sz="4" w:space="0" w:color="auto"/>
              <w:right w:val="single" w:sz="4" w:space="0" w:color="auto"/>
            </w:tcBorders>
            <w:shd w:val="clear" w:color="000000" w:fill="FCE4D6"/>
            <w:noWrap/>
            <w:vAlign w:val="center"/>
            <w:hideMark/>
          </w:tcPr>
          <w:p w14:paraId="28C3B39C"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6CE2496"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5D5E822E"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DB509F0"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54AECE3"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66EC337"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243ED78"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32FA024A"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1836" w:type="dxa"/>
            <w:vMerge/>
            <w:tcBorders>
              <w:top w:val="nil"/>
              <w:left w:val="single" w:sz="4" w:space="0" w:color="auto"/>
              <w:bottom w:val="single" w:sz="4" w:space="0" w:color="000000"/>
              <w:right w:val="single" w:sz="4" w:space="0" w:color="auto"/>
            </w:tcBorders>
            <w:vAlign w:val="center"/>
            <w:hideMark/>
          </w:tcPr>
          <w:p w14:paraId="3C36A7BA"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67B98184" w14:textId="77777777" w:rsidTr="00016B15">
        <w:trPr>
          <w:trHeight w:val="765"/>
          <w:jc w:val="center"/>
        </w:trPr>
        <w:tc>
          <w:tcPr>
            <w:tcW w:w="4790" w:type="dxa"/>
            <w:tcBorders>
              <w:top w:val="nil"/>
              <w:left w:val="single" w:sz="4" w:space="0" w:color="auto"/>
              <w:bottom w:val="single" w:sz="4" w:space="0" w:color="auto"/>
              <w:right w:val="single" w:sz="4" w:space="0" w:color="auto"/>
            </w:tcBorders>
            <w:shd w:val="clear" w:color="000000" w:fill="FCE4D6"/>
            <w:vAlign w:val="center"/>
            <w:hideMark/>
          </w:tcPr>
          <w:p w14:paraId="3AD1A180"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 Implementación de acciones para la eliminación del plástico de un solo uso en los procesos de contratación de la administración municipal.</w:t>
            </w:r>
          </w:p>
        </w:tc>
        <w:tc>
          <w:tcPr>
            <w:tcW w:w="252" w:type="dxa"/>
            <w:tcBorders>
              <w:top w:val="nil"/>
              <w:left w:val="nil"/>
              <w:bottom w:val="single" w:sz="4" w:space="0" w:color="auto"/>
              <w:right w:val="single" w:sz="4" w:space="0" w:color="auto"/>
            </w:tcBorders>
            <w:shd w:val="clear" w:color="000000" w:fill="FCE4D6"/>
            <w:noWrap/>
            <w:vAlign w:val="center"/>
            <w:hideMark/>
          </w:tcPr>
          <w:p w14:paraId="172D911B"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A2477F9"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41B6A04"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ABEFE22"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6C2840BB"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F4832BA"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6FCEFFE1"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33B53AB" w14:textId="77777777" w:rsidR="00016B15" w:rsidRPr="00A45B01" w:rsidRDefault="00016B15" w:rsidP="00016B15">
            <w:pPr>
              <w:jc w:val="both"/>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x</w:t>
            </w:r>
          </w:p>
        </w:tc>
        <w:tc>
          <w:tcPr>
            <w:tcW w:w="1836" w:type="dxa"/>
            <w:vMerge/>
            <w:tcBorders>
              <w:top w:val="nil"/>
              <w:left w:val="single" w:sz="4" w:space="0" w:color="auto"/>
              <w:bottom w:val="single" w:sz="4" w:space="0" w:color="000000"/>
              <w:right w:val="single" w:sz="4" w:space="0" w:color="auto"/>
            </w:tcBorders>
            <w:vAlign w:val="center"/>
            <w:hideMark/>
          </w:tcPr>
          <w:p w14:paraId="4605CDEB"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75EDF3F4" w14:textId="77777777" w:rsidTr="00016B15">
        <w:trPr>
          <w:trHeight w:val="300"/>
          <w:jc w:val="center"/>
        </w:trPr>
        <w:tc>
          <w:tcPr>
            <w:tcW w:w="8642" w:type="dxa"/>
            <w:gridSpan w:val="10"/>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52AA9A4A"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EVALUACIÓN, CONTROL Y SEGUIMIENTO</w:t>
            </w:r>
          </w:p>
        </w:tc>
      </w:tr>
      <w:tr w:rsidR="00016B15" w:rsidRPr="00A45B01" w14:paraId="7DFE3FD9" w14:textId="77777777" w:rsidTr="00016B15">
        <w:trPr>
          <w:trHeight w:val="300"/>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44B4C722"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INDICADORES</w:t>
            </w:r>
          </w:p>
        </w:tc>
        <w:tc>
          <w:tcPr>
            <w:tcW w:w="1836" w:type="dxa"/>
            <w:tcBorders>
              <w:top w:val="nil"/>
              <w:left w:val="nil"/>
              <w:bottom w:val="single" w:sz="4" w:space="0" w:color="auto"/>
              <w:right w:val="single" w:sz="4" w:space="0" w:color="auto"/>
            </w:tcBorders>
            <w:shd w:val="clear" w:color="000000" w:fill="F8CBAD"/>
            <w:noWrap/>
            <w:vAlign w:val="center"/>
            <w:hideMark/>
          </w:tcPr>
          <w:p w14:paraId="664847FA"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META CUATRIENIO</w:t>
            </w:r>
          </w:p>
        </w:tc>
      </w:tr>
      <w:tr w:rsidR="00016B15" w:rsidRPr="00A45B01" w14:paraId="4308FFB5" w14:textId="77777777" w:rsidTr="00016B15">
        <w:trPr>
          <w:trHeight w:val="330"/>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1DE4559B"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1. %PVT= ((#PV)/15)*100</w:t>
            </w:r>
          </w:p>
        </w:tc>
        <w:tc>
          <w:tcPr>
            <w:tcW w:w="183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5BB4D2D4"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15</w:t>
            </w:r>
          </w:p>
        </w:tc>
      </w:tr>
      <w:tr w:rsidR="00016B15" w:rsidRPr="00A45B01" w14:paraId="39B16DB9" w14:textId="77777777" w:rsidTr="00016B15">
        <w:trPr>
          <w:trHeight w:val="525"/>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4B46A3C9"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Descripción: %PVT: Porcentaje de Personas Vinculadas Totales, #PV: Número de Personas Vinculadas</w:t>
            </w:r>
          </w:p>
        </w:tc>
        <w:tc>
          <w:tcPr>
            <w:tcW w:w="1836" w:type="dxa"/>
            <w:vMerge/>
            <w:tcBorders>
              <w:top w:val="nil"/>
              <w:left w:val="single" w:sz="4" w:space="0" w:color="auto"/>
              <w:bottom w:val="single" w:sz="4" w:space="0" w:color="000000"/>
              <w:right w:val="single" w:sz="4" w:space="0" w:color="auto"/>
            </w:tcBorders>
            <w:vAlign w:val="center"/>
            <w:hideMark/>
          </w:tcPr>
          <w:p w14:paraId="70063879"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04AA0EA3" w14:textId="77777777" w:rsidTr="00016B15">
        <w:trPr>
          <w:trHeight w:val="375"/>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66CB1E1B"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2. %C= (#CR / 6)*100</w:t>
            </w:r>
          </w:p>
        </w:tc>
        <w:tc>
          <w:tcPr>
            <w:tcW w:w="183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194EF217"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w:t>
            </w:r>
          </w:p>
        </w:tc>
      </w:tr>
      <w:tr w:rsidR="00016B15" w:rsidRPr="00A45B01" w14:paraId="1DA7EF85" w14:textId="77777777" w:rsidTr="00016B15">
        <w:trPr>
          <w:trHeight w:val="570"/>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0B003220"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Descripción: %C: Porcentaje de Capacitaciones, #CR: Número de  Capacitaciones Realizadas             </w:t>
            </w:r>
          </w:p>
        </w:tc>
        <w:tc>
          <w:tcPr>
            <w:tcW w:w="1836" w:type="dxa"/>
            <w:vMerge/>
            <w:tcBorders>
              <w:top w:val="nil"/>
              <w:left w:val="single" w:sz="4" w:space="0" w:color="auto"/>
              <w:bottom w:val="single" w:sz="4" w:space="0" w:color="000000"/>
              <w:right w:val="single" w:sz="4" w:space="0" w:color="auto"/>
            </w:tcBorders>
            <w:vAlign w:val="center"/>
            <w:hideMark/>
          </w:tcPr>
          <w:p w14:paraId="218F9DDD"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11A8A194" w14:textId="77777777" w:rsidTr="00016B15">
        <w:trPr>
          <w:trHeight w:val="420"/>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E9C78B0"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3. %PP= (#PPI / 2)*100</w:t>
            </w:r>
          </w:p>
        </w:tc>
        <w:tc>
          <w:tcPr>
            <w:tcW w:w="183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63CEDAB1"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2</w:t>
            </w:r>
          </w:p>
        </w:tc>
      </w:tr>
      <w:tr w:rsidR="00016B15" w:rsidRPr="00A45B01" w14:paraId="2BB8C013" w14:textId="77777777" w:rsidTr="00016B15">
        <w:trPr>
          <w:trHeight w:val="585"/>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0D4B661D"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Descripción: %PP: Porcentaje del Proyectos Piloto, #PPI: Número de  Proyectos Piloto Implementados     </w:t>
            </w:r>
          </w:p>
        </w:tc>
        <w:tc>
          <w:tcPr>
            <w:tcW w:w="1836" w:type="dxa"/>
            <w:vMerge/>
            <w:tcBorders>
              <w:top w:val="nil"/>
              <w:left w:val="single" w:sz="4" w:space="0" w:color="auto"/>
              <w:bottom w:val="single" w:sz="4" w:space="0" w:color="000000"/>
              <w:right w:val="single" w:sz="4" w:space="0" w:color="auto"/>
            </w:tcBorders>
            <w:vAlign w:val="center"/>
            <w:hideMark/>
          </w:tcPr>
          <w:p w14:paraId="2099149E"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036D2D95" w14:textId="77777777" w:rsidTr="00016B15">
        <w:trPr>
          <w:trHeight w:val="300"/>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69AD6819"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4. %CI= (#CIR/ 6)*100</w:t>
            </w:r>
          </w:p>
        </w:tc>
        <w:tc>
          <w:tcPr>
            <w:tcW w:w="183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3C7F870F"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w:t>
            </w:r>
          </w:p>
        </w:tc>
      </w:tr>
      <w:tr w:rsidR="00016B15" w:rsidRPr="00A45B01" w14:paraId="259D9A31" w14:textId="77777777" w:rsidTr="00016B15">
        <w:trPr>
          <w:trHeight w:val="540"/>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0E7A6C86"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Descripción: %CI: Porcentaje de Campañas Informativas, #CIR: Número de Campañas Informativas Realizadas            </w:t>
            </w:r>
          </w:p>
        </w:tc>
        <w:tc>
          <w:tcPr>
            <w:tcW w:w="1836" w:type="dxa"/>
            <w:vMerge/>
            <w:tcBorders>
              <w:top w:val="nil"/>
              <w:left w:val="single" w:sz="4" w:space="0" w:color="auto"/>
              <w:bottom w:val="single" w:sz="4" w:space="0" w:color="000000"/>
              <w:right w:val="single" w:sz="4" w:space="0" w:color="auto"/>
            </w:tcBorders>
            <w:vAlign w:val="center"/>
            <w:hideMark/>
          </w:tcPr>
          <w:p w14:paraId="09A1F76C"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1F76C6A1" w14:textId="77777777" w:rsidTr="00016B15">
        <w:trPr>
          <w:trHeight w:val="300"/>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2A3106DE"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5. %TF= (#TF / 30)*100</w:t>
            </w:r>
          </w:p>
        </w:tc>
        <w:tc>
          <w:tcPr>
            <w:tcW w:w="183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35E14DE9"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30</w:t>
            </w:r>
          </w:p>
        </w:tc>
      </w:tr>
      <w:tr w:rsidR="00016B15" w:rsidRPr="00A45B01" w14:paraId="471A07C2" w14:textId="77777777" w:rsidTr="00016B15">
        <w:trPr>
          <w:trHeight w:val="555"/>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2AAEBFF1"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 xml:space="preserve">Descripción: %TF: Porcentaje de Trabajadores Formados, #TF: Número de Trabajadores Formados   </w:t>
            </w:r>
          </w:p>
        </w:tc>
        <w:tc>
          <w:tcPr>
            <w:tcW w:w="1836" w:type="dxa"/>
            <w:vMerge/>
            <w:tcBorders>
              <w:top w:val="nil"/>
              <w:left w:val="single" w:sz="4" w:space="0" w:color="auto"/>
              <w:bottom w:val="single" w:sz="4" w:space="0" w:color="000000"/>
              <w:right w:val="single" w:sz="4" w:space="0" w:color="auto"/>
            </w:tcBorders>
            <w:vAlign w:val="center"/>
            <w:hideMark/>
          </w:tcPr>
          <w:p w14:paraId="0D0655E6" w14:textId="77777777" w:rsidR="00016B15" w:rsidRPr="00A45B01" w:rsidRDefault="00016B15" w:rsidP="00016B15">
            <w:pPr>
              <w:rPr>
                <w:rFonts w:ascii="Arial" w:eastAsia="Times New Roman" w:hAnsi="Arial" w:cs="Arial"/>
                <w:color w:val="000000"/>
                <w:sz w:val="20"/>
                <w:szCs w:val="20"/>
                <w:lang w:val="es-CO" w:eastAsia="es-CO"/>
              </w:rPr>
            </w:pPr>
          </w:p>
        </w:tc>
      </w:tr>
      <w:tr w:rsidR="00016B15" w:rsidRPr="00A45B01" w14:paraId="21AFDC33" w14:textId="77777777" w:rsidTr="00016B15">
        <w:trPr>
          <w:trHeight w:val="300"/>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CA887F3"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 %AI= (#AI / 6)*100</w:t>
            </w:r>
          </w:p>
        </w:tc>
        <w:tc>
          <w:tcPr>
            <w:tcW w:w="183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78745362" w14:textId="77777777" w:rsidR="00016B15" w:rsidRPr="00A45B01" w:rsidRDefault="00016B15" w:rsidP="00016B15">
            <w:pPr>
              <w:jc w:val="cente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6</w:t>
            </w:r>
          </w:p>
        </w:tc>
      </w:tr>
      <w:tr w:rsidR="00016B15" w:rsidRPr="00A45B01" w14:paraId="6DF45643" w14:textId="77777777" w:rsidTr="00016B15">
        <w:trPr>
          <w:trHeight w:val="570"/>
          <w:jc w:val="center"/>
        </w:trPr>
        <w:tc>
          <w:tcPr>
            <w:tcW w:w="6806"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729F6545" w14:textId="77777777" w:rsidR="00016B15" w:rsidRPr="00A45B01" w:rsidRDefault="00016B15" w:rsidP="00016B15">
            <w:pPr>
              <w:rPr>
                <w:rFonts w:ascii="Arial" w:eastAsia="Times New Roman" w:hAnsi="Arial" w:cs="Arial"/>
                <w:color w:val="000000"/>
                <w:sz w:val="20"/>
                <w:szCs w:val="20"/>
                <w:lang w:val="es-CO" w:eastAsia="es-CO"/>
              </w:rPr>
            </w:pPr>
            <w:r w:rsidRPr="00A45B01">
              <w:rPr>
                <w:rFonts w:ascii="Arial" w:eastAsia="Times New Roman" w:hAnsi="Arial" w:cs="Arial"/>
                <w:color w:val="000000"/>
                <w:sz w:val="20"/>
                <w:szCs w:val="20"/>
                <w:lang w:val="es-CO" w:eastAsia="es-CO"/>
              </w:rPr>
              <w:t>Descripción: %AI: Porcentaje de Acciones Implementadas, #AI: Número de Acciones Implementadas</w:t>
            </w:r>
          </w:p>
        </w:tc>
        <w:tc>
          <w:tcPr>
            <w:tcW w:w="1836" w:type="dxa"/>
            <w:vMerge/>
            <w:tcBorders>
              <w:top w:val="nil"/>
              <w:left w:val="single" w:sz="4" w:space="0" w:color="auto"/>
              <w:bottom w:val="single" w:sz="4" w:space="0" w:color="000000"/>
              <w:right w:val="single" w:sz="4" w:space="0" w:color="auto"/>
            </w:tcBorders>
            <w:vAlign w:val="center"/>
            <w:hideMark/>
          </w:tcPr>
          <w:p w14:paraId="67FCF29D" w14:textId="77777777" w:rsidR="00016B15" w:rsidRPr="00A45B01" w:rsidRDefault="00016B15" w:rsidP="00016B15">
            <w:pPr>
              <w:rPr>
                <w:rFonts w:ascii="Arial" w:eastAsia="Times New Roman" w:hAnsi="Arial" w:cs="Arial"/>
                <w:color w:val="000000"/>
                <w:sz w:val="20"/>
                <w:szCs w:val="20"/>
                <w:lang w:val="es-CO" w:eastAsia="es-CO"/>
              </w:rPr>
            </w:pPr>
          </w:p>
        </w:tc>
      </w:tr>
    </w:tbl>
    <w:p w14:paraId="7FA3B447" w14:textId="2F00FA6B" w:rsidR="00016B15" w:rsidRDefault="00016B15" w:rsidP="00016B15">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6</w:t>
      </w:r>
      <w:r w:rsidRPr="00761E75">
        <w:rPr>
          <w:rFonts w:ascii="Arial" w:hAnsi="Arial" w:cs="Arial"/>
          <w:b/>
          <w:color w:val="666666" w:themeColor="accent2"/>
          <w:sz w:val="32"/>
          <w:lang w:val="es-CO"/>
        </w:rPr>
        <w:t>.</w:t>
      </w:r>
      <w:r>
        <w:rPr>
          <w:rFonts w:ascii="Arial" w:hAnsi="Arial" w:cs="Arial"/>
          <w:b/>
          <w:color w:val="666666" w:themeColor="accent2"/>
          <w:sz w:val="32"/>
          <w:lang w:val="es-CO"/>
        </w:rPr>
        <w:t>1.4.</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 xml:space="preserve">Programa 4: </w:t>
      </w:r>
      <w:r w:rsidR="00177DB6">
        <w:rPr>
          <w:rFonts w:ascii="Arial" w:hAnsi="Arial" w:cs="Arial"/>
          <w:b/>
          <w:color w:val="666666" w:themeColor="accent2"/>
          <w:sz w:val="32"/>
          <w:lang w:val="es-CO"/>
        </w:rPr>
        <w:t>Turismo sostenible</w:t>
      </w:r>
    </w:p>
    <w:p w14:paraId="5393B037" w14:textId="63DC038C" w:rsidR="00177DB6" w:rsidRDefault="00177DB6" w:rsidP="00016B15">
      <w:pPr>
        <w:spacing w:line="276" w:lineRule="auto"/>
        <w:jc w:val="both"/>
        <w:rPr>
          <w:rFonts w:ascii="Arial" w:hAnsi="Arial" w:cs="Arial"/>
          <w:b/>
          <w:color w:val="666666" w:themeColor="accent2"/>
          <w:sz w:val="32"/>
          <w:lang w:val="es-CO"/>
        </w:rPr>
      </w:pPr>
    </w:p>
    <w:tbl>
      <w:tblPr>
        <w:tblW w:w="8598" w:type="dxa"/>
        <w:jc w:val="center"/>
        <w:tblCellMar>
          <w:left w:w="70" w:type="dxa"/>
          <w:right w:w="70" w:type="dxa"/>
        </w:tblCellMar>
        <w:tblLook w:val="04A0" w:firstRow="1" w:lastRow="0" w:firstColumn="1" w:lastColumn="0" w:noHBand="0" w:noVBand="1"/>
      </w:tblPr>
      <w:tblGrid>
        <w:gridCol w:w="4134"/>
        <w:gridCol w:w="252"/>
        <w:gridCol w:w="252"/>
        <w:gridCol w:w="252"/>
        <w:gridCol w:w="252"/>
        <w:gridCol w:w="252"/>
        <w:gridCol w:w="252"/>
        <w:gridCol w:w="252"/>
        <w:gridCol w:w="252"/>
        <w:gridCol w:w="2448"/>
      </w:tblGrid>
      <w:tr w:rsidR="00177DB6" w:rsidRPr="00FD3D42" w14:paraId="4616CD06" w14:textId="77777777" w:rsidTr="00177DB6">
        <w:trPr>
          <w:trHeight w:val="300"/>
          <w:jc w:val="center"/>
        </w:trPr>
        <w:tc>
          <w:tcPr>
            <w:tcW w:w="8598" w:type="dxa"/>
            <w:gridSpan w:val="10"/>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000B21A8" w14:textId="77777777" w:rsidR="00177DB6" w:rsidRPr="00FD3D42" w:rsidRDefault="00177DB6" w:rsidP="001526ED">
            <w:pPr>
              <w:jc w:val="center"/>
              <w:rPr>
                <w:rFonts w:ascii="Arial" w:eastAsia="Times New Roman" w:hAnsi="Arial" w:cs="Arial"/>
                <w:b/>
                <w:bCs/>
                <w:sz w:val="20"/>
                <w:szCs w:val="20"/>
                <w:lang w:val="es-CO" w:eastAsia="es-CO"/>
              </w:rPr>
            </w:pPr>
            <w:r w:rsidRPr="00FD3D42">
              <w:rPr>
                <w:rFonts w:ascii="Arial" w:eastAsia="Times New Roman" w:hAnsi="Arial" w:cs="Arial"/>
                <w:b/>
                <w:bCs/>
                <w:sz w:val="20"/>
                <w:szCs w:val="20"/>
                <w:lang w:val="es-CO" w:eastAsia="es-CO"/>
              </w:rPr>
              <w:t>PROGRAMA 4: TURISMO SOSTENIBLE</w:t>
            </w:r>
          </w:p>
        </w:tc>
      </w:tr>
      <w:tr w:rsidR="00177DB6" w:rsidRPr="00FD3D42" w14:paraId="48CC7FA3" w14:textId="77777777" w:rsidTr="00177DB6">
        <w:trPr>
          <w:trHeight w:val="300"/>
          <w:jc w:val="center"/>
        </w:trPr>
        <w:tc>
          <w:tcPr>
            <w:tcW w:w="8598" w:type="dxa"/>
            <w:gridSpan w:val="10"/>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3C43259" w14:textId="77777777" w:rsidR="00177DB6" w:rsidRPr="00FD3D42" w:rsidRDefault="00177DB6" w:rsidP="001526ED">
            <w:pPr>
              <w:jc w:val="center"/>
              <w:rPr>
                <w:rFonts w:ascii="Arial" w:eastAsia="Times New Roman" w:hAnsi="Arial" w:cs="Arial"/>
                <w:b/>
                <w:bCs/>
                <w:sz w:val="20"/>
                <w:szCs w:val="20"/>
                <w:lang w:val="es-CO" w:eastAsia="es-CO"/>
              </w:rPr>
            </w:pPr>
            <w:r w:rsidRPr="00FD3D42">
              <w:rPr>
                <w:rFonts w:ascii="Arial" w:eastAsia="Times New Roman" w:hAnsi="Arial" w:cs="Arial"/>
                <w:b/>
                <w:bCs/>
                <w:sz w:val="20"/>
                <w:szCs w:val="20"/>
                <w:lang w:val="es-CO" w:eastAsia="es-CO"/>
              </w:rPr>
              <w:lastRenderedPageBreak/>
              <w:t>PROYECTO 4: ECOTURISMO RESPONSABLE</w:t>
            </w:r>
          </w:p>
        </w:tc>
      </w:tr>
      <w:tr w:rsidR="00177DB6" w:rsidRPr="00FD3D42" w14:paraId="38629552" w14:textId="77777777" w:rsidTr="00177DB6">
        <w:trPr>
          <w:trHeight w:val="750"/>
          <w:jc w:val="center"/>
        </w:trPr>
        <w:tc>
          <w:tcPr>
            <w:tcW w:w="4134"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68495B11"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ACTIVIDADES</w:t>
            </w:r>
          </w:p>
        </w:tc>
        <w:tc>
          <w:tcPr>
            <w:tcW w:w="2016" w:type="dxa"/>
            <w:gridSpan w:val="8"/>
            <w:tcBorders>
              <w:top w:val="single" w:sz="4" w:space="0" w:color="auto"/>
              <w:left w:val="nil"/>
              <w:bottom w:val="single" w:sz="4" w:space="0" w:color="auto"/>
              <w:right w:val="single" w:sz="4" w:space="0" w:color="000000"/>
            </w:tcBorders>
            <w:shd w:val="clear" w:color="000000" w:fill="F8CBAD"/>
            <w:vAlign w:val="center"/>
            <w:hideMark/>
          </w:tcPr>
          <w:p w14:paraId="6137869F"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PLAZO DE EJECUCIÓN (SEMESTRAL)</w:t>
            </w:r>
          </w:p>
        </w:tc>
        <w:tc>
          <w:tcPr>
            <w:tcW w:w="2448"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2A346DBC"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RESPONSABLE</w:t>
            </w:r>
          </w:p>
        </w:tc>
      </w:tr>
      <w:tr w:rsidR="00177DB6" w:rsidRPr="00FD3D42" w14:paraId="6DCF8E95" w14:textId="77777777" w:rsidTr="00177DB6">
        <w:trPr>
          <w:trHeight w:val="300"/>
          <w:jc w:val="center"/>
        </w:trPr>
        <w:tc>
          <w:tcPr>
            <w:tcW w:w="4134" w:type="dxa"/>
            <w:vMerge/>
            <w:tcBorders>
              <w:top w:val="nil"/>
              <w:left w:val="single" w:sz="4" w:space="0" w:color="auto"/>
              <w:bottom w:val="single" w:sz="4" w:space="0" w:color="000000"/>
              <w:right w:val="single" w:sz="4" w:space="0" w:color="auto"/>
            </w:tcBorders>
            <w:vAlign w:val="center"/>
            <w:hideMark/>
          </w:tcPr>
          <w:p w14:paraId="39074454" w14:textId="77777777" w:rsidR="00177DB6" w:rsidRPr="00FD3D42" w:rsidRDefault="00177DB6" w:rsidP="001526ED">
            <w:pPr>
              <w:rPr>
                <w:rFonts w:ascii="Arial" w:eastAsia="Times New Roman" w:hAnsi="Arial" w:cs="Arial"/>
                <w:color w:val="000000"/>
                <w:sz w:val="20"/>
                <w:szCs w:val="20"/>
                <w:lang w:val="es-CO" w:eastAsia="es-CO"/>
              </w:rPr>
            </w:pPr>
          </w:p>
        </w:tc>
        <w:tc>
          <w:tcPr>
            <w:tcW w:w="252" w:type="dxa"/>
            <w:tcBorders>
              <w:top w:val="nil"/>
              <w:left w:val="nil"/>
              <w:bottom w:val="single" w:sz="4" w:space="0" w:color="auto"/>
              <w:right w:val="single" w:sz="4" w:space="0" w:color="auto"/>
            </w:tcBorders>
            <w:shd w:val="clear" w:color="000000" w:fill="F8CBAD"/>
            <w:noWrap/>
            <w:vAlign w:val="center"/>
            <w:hideMark/>
          </w:tcPr>
          <w:p w14:paraId="66D526AD"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w:t>
            </w:r>
          </w:p>
        </w:tc>
        <w:tc>
          <w:tcPr>
            <w:tcW w:w="252" w:type="dxa"/>
            <w:tcBorders>
              <w:top w:val="nil"/>
              <w:left w:val="nil"/>
              <w:bottom w:val="single" w:sz="4" w:space="0" w:color="auto"/>
              <w:right w:val="single" w:sz="4" w:space="0" w:color="auto"/>
            </w:tcBorders>
            <w:shd w:val="clear" w:color="000000" w:fill="F8CBAD"/>
            <w:noWrap/>
            <w:vAlign w:val="center"/>
            <w:hideMark/>
          </w:tcPr>
          <w:p w14:paraId="1A39A4B9"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w:t>
            </w:r>
          </w:p>
        </w:tc>
        <w:tc>
          <w:tcPr>
            <w:tcW w:w="252" w:type="dxa"/>
            <w:tcBorders>
              <w:top w:val="nil"/>
              <w:left w:val="nil"/>
              <w:bottom w:val="single" w:sz="4" w:space="0" w:color="auto"/>
              <w:right w:val="single" w:sz="4" w:space="0" w:color="auto"/>
            </w:tcBorders>
            <w:shd w:val="clear" w:color="000000" w:fill="F8CBAD"/>
            <w:noWrap/>
            <w:vAlign w:val="center"/>
            <w:hideMark/>
          </w:tcPr>
          <w:p w14:paraId="307119EF"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w:t>
            </w:r>
          </w:p>
        </w:tc>
        <w:tc>
          <w:tcPr>
            <w:tcW w:w="252" w:type="dxa"/>
            <w:tcBorders>
              <w:top w:val="nil"/>
              <w:left w:val="nil"/>
              <w:bottom w:val="single" w:sz="4" w:space="0" w:color="auto"/>
              <w:right w:val="single" w:sz="4" w:space="0" w:color="auto"/>
            </w:tcBorders>
            <w:shd w:val="clear" w:color="000000" w:fill="F8CBAD"/>
            <w:noWrap/>
            <w:vAlign w:val="center"/>
            <w:hideMark/>
          </w:tcPr>
          <w:p w14:paraId="7DFCBFA9"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4</w:t>
            </w:r>
          </w:p>
        </w:tc>
        <w:tc>
          <w:tcPr>
            <w:tcW w:w="252" w:type="dxa"/>
            <w:tcBorders>
              <w:top w:val="nil"/>
              <w:left w:val="nil"/>
              <w:bottom w:val="single" w:sz="4" w:space="0" w:color="auto"/>
              <w:right w:val="single" w:sz="4" w:space="0" w:color="auto"/>
            </w:tcBorders>
            <w:shd w:val="clear" w:color="000000" w:fill="F8CBAD"/>
            <w:noWrap/>
            <w:vAlign w:val="center"/>
            <w:hideMark/>
          </w:tcPr>
          <w:p w14:paraId="6451AE6E"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5</w:t>
            </w:r>
          </w:p>
        </w:tc>
        <w:tc>
          <w:tcPr>
            <w:tcW w:w="252" w:type="dxa"/>
            <w:tcBorders>
              <w:top w:val="nil"/>
              <w:left w:val="nil"/>
              <w:bottom w:val="single" w:sz="4" w:space="0" w:color="auto"/>
              <w:right w:val="single" w:sz="4" w:space="0" w:color="auto"/>
            </w:tcBorders>
            <w:shd w:val="clear" w:color="000000" w:fill="F8CBAD"/>
            <w:noWrap/>
            <w:vAlign w:val="center"/>
            <w:hideMark/>
          </w:tcPr>
          <w:p w14:paraId="2C9D8B8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6</w:t>
            </w:r>
          </w:p>
        </w:tc>
        <w:tc>
          <w:tcPr>
            <w:tcW w:w="252" w:type="dxa"/>
            <w:tcBorders>
              <w:top w:val="nil"/>
              <w:left w:val="nil"/>
              <w:bottom w:val="single" w:sz="4" w:space="0" w:color="auto"/>
              <w:right w:val="single" w:sz="4" w:space="0" w:color="auto"/>
            </w:tcBorders>
            <w:shd w:val="clear" w:color="000000" w:fill="F8CBAD"/>
            <w:noWrap/>
            <w:vAlign w:val="center"/>
            <w:hideMark/>
          </w:tcPr>
          <w:p w14:paraId="32FD89AA"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7</w:t>
            </w:r>
          </w:p>
        </w:tc>
        <w:tc>
          <w:tcPr>
            <w:tcW w:w="252" w:type="dxa"/>
            <w:tcBorders>
              <w:top w:val="nil"/>
              <w:left w:val="nil"/>
              <w:bottom w:val="single" w:sz="4" w:space="0" w:color="auto"/>
              <w:right w:val="single" w:sz="4" w:space="0" w:color="auto"/>
            </w:tcBorders>
            <w:shd w:val="clear" w:color="000000" w:fill="F8CBAD"/>
            <w:noWrap/>
            <w:vAlign w:val="center"/>
            <w:hideMark/>
          </w:tcPr>
          <w:p w14:paraId="43970245"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8</w:t>
            </w:r>
          </w:p>
        </w:tc>
        <w:tc>
          <w:tcPr>
            <w:tcW w:w="2448" w:type="dxa"/>
            <w:vMerge/>
            <w:tcBorders>
              <w:top w:val="nil"/>
              <w:left w:val="single" w:sz="4" w:space="0" w:color="auto"/>
              <w:bottom w:val="single" w:sz="4" w:space="0" w:color="000000"/>
              <w:right w:val="single" w:sz="4" w:space="0" w:color="auto"/>
            </w:tcBorders>
            <w:vAlign w:val="center"/>
            <w:hideMark/>
          </w:tcPr>
          <w:p w14:paraId="133EDDCC"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03CAA15B" w14:textId="77777777" w:rsidTr="00177DB6">
        <w:trPr>
          <w:trHeight w:val="750"/>
          <w:jc w:val="center"/>
        </w:trPr>
        <w:tc>
          <w:tcPr>
            <w:tcW w:w="4134" w:type="dxa"/>
            <w:tcBorders>
              <w:top w:val="nil"/>
              <w:left w:val="single" w:sz="4" w:space="0" w:color="auto"/>
              <w:bottom w:val="single" w:sz="4" w:space="0" w:color="auto"/>
              <w:right w:val="single" w:sz="4" w:space="0" w:color="auto"/>
            </w:tcBorders>
            <w:shd w:val="clear" w:color="000000" w:fill="FCE4D6"/>
            <w:vAlign w:val="center"/>
            <w:hideMark/>
          </w:tcPr>
          <w:p w14:paraId="4E9DE22A"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  Construcción y puesta en funcionamiento del sendero ecológico municipal.</w:t>
            </w:r>
          </w:p>
        </w:tc>
        <w:tc>
          <w:tcPr>
            <w:tcW w:w="252" w:type="dxa"/>
            <w:tcBorders>
              <w:top w:val="nil"/>
              <w:left w:val="nil"/>
              <w:bottom w:val="single" w:sz="4" w:space="0" w:color="auto"/>
              <w:right w:val="single" w:sz="4" w:space="0" w:color="auto"/>
            </w:tcBorders>
            <w:shd w:val="clear" w:color="000000" w:fill="FCE4D6"/>
            <w:noWrap/>
            <w:vAlign w:val="center"/>
            <w:hideMark/>
          </w:tcPr>
          <w:p w14:paraId="19FA3ECD"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3047F446"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372E4F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9C5BE46"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322183A2"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4AC3AF99"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03460F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477C7A9"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448" w:type="dxa"/>
            <w:vMerge w:val="restart"/>
            <w:tcBorders>
              <w:top w:val="nil"/>
              <w:left w:val="single" w:sz="4" w:space="0" w:color="auto"/>
              <w:bottom w:val="nil"/>
              <w:right w:val="single" w:sz="4" w:space="0" w:color="auto"/>
            </w:tcBorders>
            <w:shd w:val="clear" w:color="000000" w:fill="FCE4D6"/>
            <w:vAlign w:val="center"/>
            <w:hideMark/>
          </w:tcPr>
          <w:p w14:paraId="0233442A"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Secretaría de Ambiente y Desarrollo Rural y Secretaría de Educación </w:t>
            </w:r>
          </w:p>
        </w:tc>
      </w:tr>
      <w:tr w:rsidR="00177DB6" w:rsidRPr="00FD3D42" w14:paraId="5990A443" w14:textId="77777777" w:rsidTr="00177DB6">
        <w:trPr>
          <w:trHeight w:val="705"/>
          <w:jc w:val="center"/>
        </w:trPr>
        <w:tc>
          <w:tcPr>
            <w:tcW w:w="4134" w:type="dxa"/>
            <w:tcBorders>
              <w:top w:val="nil"/>
              <w:left w:val="single" w:sz="4" w:space="0" w:color="auto"/>
              <w:bottom w:val="single" w:sz="4" w:space="0" w:color="auto"/>
              <w:right w:val="single" w:sz="4" w:space="0" w:color="auto"/>
            </w:tcBorders>
            <w:shd w:val="clear" w:color="000000" w:fill="FCE4D6"/>
            <w:vAlign w:val="center"/>
            <w:hideMark/>
          </w:tcPr>
          <w:p w14:paraId="0F9CC5FA"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 Formulación e implementación del proyecto de aula ambiental.</w:t>
            </w:r>
          </w:p>
        </w:tc>
        <w:tc>
          <w:tcPr>
            <w:tcW w:w="252" w:type="dxa"/>
            <w:tcBorders>
              <w:top w:val="nil"/>
              <w:left w:val="nil"/>
              <w:bottom w:val="single" w:sz="4" w:space="0" w:color="auto"/>
              <w:right w:val="single" w:sz="4" w:space="0" w:color="auto"/>
            </w:tcBorders>
            <w:shd w:val="clear" w:color="000000" w:fill="FCE4D6"/>
            <w:noWrap/>
            <w:vAlign w:val="center"/>
            <w:hideMark/>
          </w:tcPr>
          <w:p w14:paraId="0C63CED9"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6C03068D"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4B1F3BC2"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8444C55"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3F311DF7"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A575256"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62FEA3A1"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DD83107"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448" w:type="dxa"/>
            <w:vMerge/>
            <w:tcBorders>
              <w:top w:val="nil"/>
              <w:left w:val="single" w:sz="4" w:space="0" w:color="auto"/>
              <w:bottom w:val="nil"/>
              <w:right w:val="single" w:sz="4" w:space="0" w:color="auto"/>
            </w:tcBorders>
            <w:vAlign w:val="center"/>
            <w:hideMark/>
          </w:tcPr>
          <w:p w14:paraId="49DDB5B4"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53AA02CD" w14:textId="77777777" w:rsidTr="00177DB6">
        <w:trPr>
          <w:trHeight w:val="300"/>
          <w:jc w:val="center"/>
        </w:trPr>
        <w:tc>
          <w:tcPr>
            <w:tcW w:w="8598" w:type="dxa"/>
            <w:gridSpan w:val="10"/>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1CFA916F"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EVALUACIÓN, CONTROL Y SEGUIMIENTO</w:t>
            </w:r>
          </w:p>
        </w:tc>
      </w:tr>
      <w:tr w:rsidR="00177DB6" w:rsidRPr="00FD3D42" w14:paraId="35A6719B" w14:textId="77777777" w:rsidTr="00177DB6">
        <w:trPr>
          <w:trHeight w:val="300"/>
          <w:jc w:val="center"/>
        </w:trPr>
        <w:tc>
          <w:tcPr>
            <w:tcW w:w="6150" w:type="dxa"/>
            <w:gridSpan w:val="9"/>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3C3A4425"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INDICADORES</w:t>
            </w:r>
          </w:p>
        </w:tc>
        <w:tc>
          <w:tcPr>
            <w:tcW w:w="2448" w:type="dxa"/>
            <w:tcBorders>
              <w:top w:val="nil"/>
              <w:left w:val="nil"/>
              <w:bottom w:val="single" w:sz="4" w:space="0" w:color="auto"/>
              <w:right w:val="single" w:sz="4" w:space="0" w:color="auto"/>
            </w:tcBorders>
            <w:shd w:val="clear" w:color="000000" w:fill="F8CBAD"/>
            <w:noWrap/>
            <w:vAlign w:val="center"/>
            <w:hideMark/>
          </w:tcPr>
          <w:p w14:paraId="225518D5"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META CUATRIENIO</w:t>
            </w:r>
          </w:p>
        </w:tc>
      </w:tr>
      <w:tr w:rsidR="00177DB6" w:rsidRPr="00FD3D42" w14:paraId="4A34DE44" w14:textId="77777777" w:rsidTr="00177DB6">
        <w:trPr>
          <w:trHeight w:val="330"/>
          <w:jc w:val="center"/>
        </w:trPr>
        <w:tc>
          <w:tcPr>
            <w:tcW w:w="6150"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D611310"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 %SC= (ASC / 1)*100</w:t>
            </w:r>
          </w:p>
        </w:tc>
        <w:tc>
          <w:tcPr>
            <w:tcW w:w="2448"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202518CB"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w:t>
            </w:r>
          </w:p>
        </w:tc>
      </w:tr>
      <w:tr w:rsidR="00177DB6" w:rsidRPr="00FD3D42" w14:paraId="575A6AC6" w14:textId="77777777" w:rsidTr="00177DB6">
        <w:trPr>
          <w:trHeight w:val="585"/>
          <w:jc w:val="center"/>
        </w:trPr>
        <w:tc>
          <w:tcPr>
            <w:tcW w:w="6150"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693FAB38"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%SC: Porcentaje de Sendero Construido, ASC: Avance del Sendero Construido    </w:t>
            </w:r>
          </w:p>
        </w:tc>
        <w:tc>
          <w:tcPr>
            <w:tcW w:w="2448" w:type="dxa"/>
            <w:vMerge/>
            <w:tcBorders>
              <w:top w:val="nil"/>
              <w:left w:val="single" w:sz="4" w:space="0" w:color="auto"/>
              <w:bottom w:val="single" w:sz="4" w:space="0" w:color="000000"/>
              <w:right w:val="single" w:sz="4" w:space="0" w:color="auto"/>
            </w:tcBorders>
            <w:vAlign w:val="center"/>
            <w:hideMark/>
          </w:tcPr>
          <w:p w14:paraId="4A987F5A"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4815EB55" w14:textId="77777777" w:rsidTr="00177DB6">
        <w:trPr>
          <w:trHeight w:val="375"/>
          <w:jc w:val="center"/>
        </w:trPr>
        <w:tc>
          <w:tcPr>
            <w:tcW w:w="6150"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2BF07EB"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 %PAC= (AAC / 1)*100</w:t>
            </w:r>
          </w:p>
        </w:tc>
        <w:tc>
          <w:tcPr>
            <w:tcW w:w="2448"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359FA1FB"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w:t>
            </w:r>
          </w:p>
        </w:tc>
      </w:tr>
      <w:tr w:rsidR="00177DB6" w:rsidRPr="00FD3D42" w14:paraId="4F9D5832" w14:textId="77777777" w:rsidTr="00177DB6">
        <w:trPr>
          <w:trHeight w:val="630"/>
          <w:jc w:val="center"/>
        </w:trPr>
        <w:tc>
          <w:tcPr>
            <w:tcW w:w="6150"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0BF1EADB"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%PAC: Porcentaje de Aula Construida, AAC: Avance de Aula Construida     </w:t>
            </w:r>
          </w:p>
        </w:tc>
        <w:tc>
          <w:tcPr>
            <w:tcW w:w="2448" w:type="dxa"/>
            <w:vMerge/>
            <w:tcBorders>
              <w:top w:val="nil"/>
              <w:left w:val="single" w:sz="4" w:space="0" w:color="auto"/>
              <w:bottom w:val="single" w:sz="4" w:space="0" w:color="000000"/>
              <w:right w:val="single" w:sz="4" w:space="0" w:color="auto"/>
            </w:tcBorders>
            <w:vAlign w:val="center"/>
            <w:hideMark/>
          </w:tcPr>
          <w:p w14:paraId="5ACB9844" w14:textId="77777777" w:rsidR="00177DB6" w:rsidRPr="00FD3D42" w:rsidRDefault="00177DB6" w:rsidP="001526ED">
            <w:pPr>
              <w:rPr>
                <w:rFonts w:ascii="Arial" w:eastAsia="Times New Roman" w:hAnsi="Arial" w:cs="Arial"/>
                <w:color w:val="000000"/>
                <w:sz w:val="20"/>
                <w:szCs w:val="20"/>
                <w:lang w:val="es-CO" w:eastAsia="es-CO"/>
              </w:rPr>
            </w:pPr>
          </w:p>
        </w:tc>
      </w:tr>
    </w:tbl>
    <w:p w14:paraId="0A80FC56" w14:textId="77777777" w:rsidR="00177DB6" w:rsidRDefault="00177DB6" w:rsidP="00016B15">
      <w:pPr>
        <w:spacing w:line="276" w:lineRule="auto"/>
        <w:jc w:val="both"/>
        <w:rPr>
          <w:rFonts w:ascii="Arial" w:hAnsi="Arial" w:cs="Arial"/>
          <w:b/>
          <w:color w:val="666666" w:themeColor="accent2"/>
          <w:sz w:val="32"/>
          <w:lang w:val="es-CO"/>
        </w:rPr>
      </w:pPr>
    </w:p>
    <w:p w14:paraId="742C6E53" w14:textId="0BF4A304" w:rsidR="00177DB6" w:rsidRDefault="00177DB6" w:rsidP="00177DB6">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6</w:t>
      </w:r>
      <w:r w:rsidRPr="00761E75">
        <w:rPr>
          <w:rFonts w:ascii="Arial" w:hAnsi="Arial" w:cs="Arial"/>
          <w:b/>
          <w:color w:val="666666" w:themeColor="accent2"/>
          <w:sz w:val="32"/>
          <w:lang w:val="es-CO"/>
        </w:rPr>
        <w:t>.</w:t>
      </w:r>
      <w:r>
        <w:rPr>
          <w:rFonts w:ascii="Arial" w:hAnsi="Arial" w:cs="Arial"/>
          <w:b/>
          <w:color w:val="666666" w:themeColor="accent2"/>
          <w:sz w:val="32"/>
          <w:lang w:val="es-CO"/>
        </w:rPr>
        <w:t>1.5.</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Programa 5: Cajicá sostenible</w:t>
      </w:r>
    </w:p>
    <w:p w14:paraId="2CF75CCE" w14:textId="77777777" w:rsidR="00016B15" w:rsidRDefault="00016B15" w:rsidP="00016B15">
      <w:pPr>
        <w:spacing w:line="276" w:lineRule="auto"/>
        <w:jc w:val="both"/>
        <w:rPr>
          <w:rFonts w:ascii="Arial" w:hAnsi="Arial" w:cs="Arial"/>
          <w:b/>
          <w:color w:val="666666" w:themeColor="accent2"/>
          <w:sz w:val="32"/>
          <w:lang w:val="es-CO"/>
        </w:rPr>
      </w:pPr>
    </w:p>
    <w:tbl>
      <w:tblPr>
        <w:tblW w:w="8523" w:type="dxa"/>
        <w:jc w:val="center"/>
        <w:tblCellMar>
          <w:left w:w="70" w:type="dxa"/>
          <w:right w:w="70" w:type="dxa"/>
        </w:tblCellMar>
        <w:tblLook w:val="04A0" w:firstRow="1" w:lastRow="0" w:firstColumn="1" w:lastColumn="0" w:noHBand="0" w:noVBand="1"/>
      </w:tblPr>
      <w:tblGrid>
        <w:gridCol w:w="5004"/>
        <w:gridCol w:w="252"/>
        <w:gridCol w:w="252"/>
        <w:gridCol w:w="252"/>
        <w:gridCol w:w="252"/>
        <w:gridCol w:w="252"/>
        <w:gridCol w:w="252"/>
        <w:gridCol w:w="252"/>
        <w:gridCol w:w="274"/>
        <w:gridCol w:w="1481"/>
      </w:tblGrid>
      <w:tr w:rsidR="00177DB6" w:rsidRPr="00FD3D42" w14:paraId="1AA7AF7F" w14:textId="77777777" w:rsidTr="00177DB6">
        <w:trPr>
          <w:trHeight w:val="300"/>
          <w:jc w:val="center"/>
        </w:trPr>
        <w:tc>
          <w:tcPr>
            <w:tcW w:w="8523" w:type="dxa"/>
            <w:gridSpan w:val="10"/>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42C85668" w14:textId="77777777" w:rsidR="00177DB6" w:rsidRPr="00FD3D42" w:rsidRDefault="00177DB6" w:rsidP="001526ED">
            <w:pPr>
              <w:jc w:val="center"/>
              <w:rPr>
                <w:rFonts w:ascii="Arial" w:eastAsia="Times New Roman" w:hAnsi="Arial" w:cs="Arial"/>
                <w:b/>
                <w:bCs/>
                <w:sz w:val="20"/>
                <w:szCs w:val="20"/>
                <w:lang w:val="es-CO" w:eastAsia="es-CO"/>
              </w:rPr>
            </w:pPr>
            <w:r w:rsidRPr="00FD3D42">
              <w:rPr>
                <w:rFonts w:ascii="Arial" w:eastAsia="Times New Roman" w:hAnsi="Arial" w:cs="Arial"/>
                <w:b/>
                <w:bCs/>
                <w:sz w:val="20"/>
                <w:szCs w:val="20"/>
                <w:lang w:val="es-CO" w:eastAsia="es-CO"/>
              </w:rPr>
              <w:t>PROGRAMA 5. CAJICÁ SOSTENIBLE</w:t>
            </w:r>
          </w:p>
        </w:tc>
      </w:tr>
      <w:tr w:rsidR="00177DB6" w:rsidRPr="00FD3D42" w14:paraId="782B98FA" w14:textId="77777777" w:rsidTr="00177DB6">
        <w:trPr>
          <w:trHeight w:val="300"/>
          <w:jc w:val="center"/>
        </w:trPr>
        <w:tc>
          <w:tcPr>
            <w:tcW w:w="8523" w:type="dxa"/>
            <w:gridSpan w:val="10"/>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E045B34" w14:textId="77777777" w:rsidR="00177DB6" w:rsidRPr="00FD3D42" w:rsidRDefault="00177DB6" w:rsidP="001526ED">
            <w:pPr>
              <w:jc w:val="center"/>
              <w:rPr>
                <w:rFonts w:ascii="Arial" w:eastAsia="Times New Roman" w:hAnsi="Arial" w:cs="Arial"/>
                <w:b/>
                <w:bCs/>
                <w:sz w:val="20"/>
                <w:szCs w:val="20"/>
                <w:lang w:val="es-CO" w:eastAsia="es-CO"/>
              </w:rPr>
            </w:pPr>
            <w:r w:rsidRPr="00FD3D42">
              <w:rPr>
                <w:rFonts w:ascii="Arial" w:eastAsia="Times New Roman" w:hAnsi="Arial" w:cs="Arial"/>
                <w:b/>
                <w:bCs/>
                <w:sz w:val="20"/>
                <w:szCs w:val="20"/>
                <w:lang w:val="es-CO" w:eastAsia="es-CO"/>
              </w:rPr>
              <w:t>PROYECTO 5. PRODUCCIÓN MÁS LIMPIA</w:t>
            </w:r>
          </w:p>
        </w:tc>
      </w:tr>
      <w:tr w:rsidR="00177DB6" w:rsidRPr="00FD3D42" w14:paraId="5E2C5A86" w14:textId="77777777" w:rsidTr="00177DB6">
        <w:trPr>
          <w:trHeight w:val="750"/>
          <w:jc w:val="center"/>
        </w:trPr>
        <w:tc>
          <w:tcPr>
            <w:tcW w:w="5004"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3B98ACC6" w14:textId="77777777" w:rsidR="00177DB6" w:rsidRPr="00FD3D42" w:rsidRDefault="00177DB6" w:rsidP="001526ED">
            <w:pPr>
              <w:jc w:val="center"/>
              <w:rPr>
                <w:rFonts w:ascii="Arial" w:eastAsia="Times New Roman" w:hAnsi="Arial" w:cs="Arial"/>
                <w:color w:val="000000"/>
                <w:sz w:val="18"/>
                <w:szCs w:val="20"/>
                <w:lang w:val="es-CO" w:eastAsia="es-CO"/>
              </w:rPr>
            </w:pPr>
            <w:r w:rsidRPr="00FD3D42">
              <w:rPr>
                <w:rFonts w:ascii="Arial" w:eastAsia="Times New Roman" w:hAnsi="Arial" w:cs="Arial"/>
                <w:color w:val="000000"/>
                <w:sz w:val="18"/>
                <w:szCs w:val="20"/>
                <w:lang w:val="es-CO" w:eastAsia="es-CO"/>
              </w:rPr>
              <w:t>ACTIVIDADES</w:t>
            </w:r>
          </w:p>
        </w:tc>
        <w:tc>
          <w:tcPr>
            <w:tcW w:w="2038" w:type="dxa"/>
            <w:gridSpan w:val="8"/>
            <w:tcBorders>
              <w:top w:val="single" w:sz="4" w:space="0" w:color="auto"/>
              <w:left w:val="nil"/>
              <w:bottom w:val="single" w:sz="4" w:space="0" w:color="auto"/>
              <w:right w:val="single" w:sz="4" w:space="0" w:color="000000"/>
            </w:tcBorders>
            <w:shd w:val="clear" w:color="000000" w:fill="F8CBAD"/>
            <w:vAlign w:val="center"/>
            <w:hideMark/>
          </w:tcPr>
          <w:p w14:paraId="6B290ECE" w14:textId="77777777" w:rsidR="00177DB6" w:rsidRPr="00FD3D42" w:rsidRDefault="00177DB6" w:rsidP="001526ED">
            <w:pPr>
              <w:jc w:val="center"/>
              <w:rPr>
                <w:rFonts w:ascii="Arial" w:eastAsia="Times New Roman" w:hAnsi="Arial" w:cs="Arial"/>
                <w:color w:val="000000"/>
                <w:sz w:val="18"/>
                <w:szCs w:val="20"/>
                <w:lang w:val="es-CO" w:eastAsia="es-CO"/>
              </w:rPr>
            </w:pPr>
            <w:r w:rsidRPr="00FD3D42">
              <w:rPr>
                <w:rFonts w:ascii="Arial" w:eastAsia="Times New Roman" w:hAnsi="Arial" w:cs="Arial"/>
                <w:color w:val="000000"/>
                <w:sz w:val="18"/>
                <w:szCs w:val="20"/>
                <w:lang w:val="es-CO" w:eastAsia="es-CO"/>
              </w:rPr>
              <w:t>PLAZO DE EJECUCIÓN (SEMESTRAL)</w:t>
            </w:r>
          </w:p>
        </w:tc>
        <w:tc>
          <w:tcPr>
            <w:tcW w:w="1481"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2129DDBD" w14:textId="77777777" w:rsidR="00177DB6" w:rsidRPr="00FD3D42" w:rsidRDefault="00177DB6" w:rsidP="001526ED">
            <w:pPr>
              <w:jc w:val="center"/>
              <w:rPr>
                <w:rFonts w:ascii="Arial" w:eastAsia="Times New Roman" w:hAnsi="Arial" w:cs="Arial"/>
                <w:color w:val="000000"/>
                <w:sz w:val="18"/>
                <w:szCs w:val="20"/>
                <w:lang w:val="es-CO" w:eastAsia="es-CO"/>
              </w:rPr>
            </w:pPr>
            <w:r w:rsidRPr="00FD3D42">
              <w:rPr>
                <w:rFonts w:ascii="Arial" w:eastAsia="Times New Roman" w:hAnsi="Arial" w:cs="Arial"/>
                <w:color w:val="000000"/>
                <w:sz w:val="18"/>
                <w:szCs w:val="20"/>
                <w:lang w:val="es-CO" w:eastAsia="es-CO"/>
              </w:rPr>
              <w:t>RESPONSABLE</w:t>
            </w:r>
          </w:p>
        </w:tc>
      </w:tr>
      <w:tr w:rsidR="00177DB6" w:rsidRPr="00FD3D42" w14:paraId="2AFA5E87" w14:textId="77777777" w:rsidTr="00177DB6">
        <w:trPr>
          <w:trHeight w:val="300"/>
          <w:jc w:val="center"/>
        </w:trPr>
        <w:tc>
          <w:tcPr>
            <w:tcW w:w="5004" w:type="dxa"/>
            <w:vMerge/>
            <w:tcBorders>
              <w:top w:val="nil"/>
              <w:left w:val="single" w:sz="4" w:space="0" w:color="auto"/>
              <w:bottom w:val="single" w:sz="4" w:space="0" w:color="000000"/>
              <w:right w:val="single" w:sz="4" w:space="0" w:color="auto"/>
            </w:tcBorders>
            <w:vAlign w:val="center"/>
            <w:hideMark/>
          </w:tcPr>
          <w:p w14:paraId="6699AFBA" w14:textId="77777777" w:rsidR="00177DB6" w:rsidRPr="00FD3D42" w:rsidRDefault="00177DB6" w:rsidP="001526ED">
            <w:pPr>
              <w:rPr>
                <w:rFonts w:ascii="Arial" w:eastAsia="Times New Roman" w:hAnsi="Arial" w:cs="Arial"/>
                <w:color w:val="000000"/>
                <w:sz w:val="20"/>
                <w:szCs w:val="20"/>
                <w:lang w:val="es-CO" w:eastAsia="es-CO"/>
              </w:rPr>
            </w:pPr>
          </w:p>
        </w:tc>
        <w:tc>
          <w:tcPr>
            <w:tcW w:w="252" w:type="dxa"/>
            <w:tcBorders>
              <w:top w:val="nil"/>
              <w:left w:val="nil"/>
              <w:bottom w:val="single" w:sz="4" w:space="0" w:color="auto"/>
              <w:right w:val="single" w:sz="4" w:space="0" w:color="auto"/>
            </w:tcBorders>
            <w:shd w:val="clear" w:color="000000" w:fill="F8CBAD"/>
            <w:noWrap/>
            <w:vAlign w:val="center"/>
            <w:hideMark/>
          </w:tcPr>
          <w:p w14:paraId="30F765BD"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w:t>
            </w:r>
          </w:p>
        </w:tc>
        <w:tc>
          <w:tcPr>
            <w:tcW w:w="252" w:type="dxa"/>
            <w:tcBorders>
              <w:top w:val="nil"/>
              <w:left w:val="nil"/>
              <w:bottom w:val="single" w:sz="4" w:space="0" w:color="auto"/>
              <w:right w:val="single" w:sz="4" w:space="0" w:color="auto"/>
            </w:tcBorders>
            <w:shd w:val="clear" w:color="000000" w:fill="F8CBAD"/>
            <w:noWrap/>
            <w:vAlign w:val="center"/>
            <w:hideMark/>
          </w:tcPr>
          <w:p w14:paraId="1E06BE1B"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w:t>
            </w:r>
          </w:p>
        </w:tc>
        <w:tc>
          <w:tcPr>
            <w:tcW w:w="252" w:type="dxa"/>
            <w:tcBorders>
              <w:top w:val="nil"/>
              <w:left w:val="nil"/>
              <w:bottom w:val="single" w:sz="4" w:space="0" w:color="auto"/>
              <w:right w:val="single" w:sz="4" w:space="0" w:color="auto"/>
            </w:tcBorders>
            <w:shd w:val="clear" w:color="000000" w:fill="F8CBAD"/>
            <w:noWrap/>
            <w:vAlign w:val="center"/>
            <w:hideMark/>
          </w:tcPr>
          <w:p w14:paraId="03B7DF5D"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w:t>
            </w:r>
          </w:p>
        </w:tc>
        <w:tc>
          <w:tcPr>
            <w:tcW w:w="252" w:type="dxa"/>
            <w:tcBorders>
              <w:top w:val="nil"/>
              <w:left w:val="nil"/>
              <w:bottom w:val="single" w:sz="4" w:space="0" w:color="auto"/>
              <w:right w:val="single" w:sz="4" w:space="0" w:color="auto"/>
            </w:tcBorders>
            <w:shd w:val="clear" w:color="000000" w:fill="F8CBAD"/>
            <w:noWrap/>
            <w:vAlign w:val="center"/>
            <w:hideMark/>
          </w:tcPr>
          <w:p w14:paraId="4000A63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4</w:t>
            </w:r>
          </w:p>
        </w:tc>
        <w:tc>
          <w:tcPr>
            <w:tcW w:w="252" w:type="dxa"/>
            <w:tcBorders>
              <w:top w:val="nil"/>
              <w:left w:val="nil"/>
              <w:bottom w:val="single" w:sz="4" w:space="0" w:color="auto"/>
              <w:right w:val="single" w:sz="4" w:space="0" w:color="auto"/>
            </w:tcBorders>
            <w:shd w:val="clear" w:color="000000" w:fill="F8CBAD"/>
            <w:noWrap/>
            <w:vAlign w:val="center"/>
            <w:hideMark/>
          </w:tcPr>
          <w:p w14:paraId="73F44A23"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5</w:t>
            </w:r>
          </w:p>
        </w:tc>
        <w:tc>
          <w:tcPr>
            <w:tcW w:w="252" w:type="dxa"/>
            <w:tcBorders>
              <w:top w:val="nil"/>
              <w:left w:val="nil"/>
              <w:bottom w:val="single" w:sz="4" w:space="0" w:color="auto"/>
              <w:right w:val="single" w:sz="4" w:space="0" w:color="auto"/>
            </w:tcBorders>
            <w:shd w:val="clear" w:color="000000" w:fill="F8CBAD"/>
            <w:noWrap/>
            <w:vAlign w:val="center"/>
            <w:hideMark/>
          </w:tcPr>
          <w:p w14:paraId="7DCD2496"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6</w:t>
            </w:r>
          </w:p>
        </w:tc>
        <w:tc>
          <w:tcPr>
            <w:tcW w:w="252" w:type="dxa"/>
            <w:tcBorders>
              <w:top w:val="nil"/>
              <w:left w:val="nil"/>
              <w:bottom w:val="single" w:sz="4" w:space="0" w:color="auto"/>
              <w:right w:val="single" w:sz="4" w:space="0" w:color="auto"/>
            </w:tcBorders>
            <w:shd w:val="clear" w:color="000000" w:fill="F8CBAD"/>
            <w:noWrap/>
            <w:vAlign w:val="center"/>
            <w:hideMark/>
          </w:tcPr>
          <w:p w14:paraId="420182B5"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7</w:t>
            </w:r>
          </w:p>
        </w:tc>
        <w:tc>
          <w:tcPr>
            <w:tcW w:w="274" w:type="dxa"/>
            <w:tcBorders>
              <w:top w:val="nil"/>
              <w:left w:val="nil"/>
              <w:bottom w:val="single" w:sz="4" w:space="0" w:color="auto"/>
              <w:right w:val="single" w:sz="4" w:space="0" w:color="auto"/>
            </w:tcBorders>
            <w:shd w:val="clear" w:color="000000" w:fill="F8CBAD"/>
            <w:noWrap/>
            <w:vAlign w:val="center"/>
            <w:hideMark/>
          </w:tcPr>
          <w:p w14:paraId="4F00291A"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8</w:t>
            </w:r>
          </w:p>
        </w:tc>
        <w:tc>
          <w:tcPr>
            <w:tcW w:w="1481" w:type="dxa"/>
            <w:vMerge/>
            <w:tcBorders>
              <w:top w:val="nil"/>
              <w:left w:val="single" w:sz="4" w:space="0" w:color="auto"/>
              <w:bottom w:val="single" w:sz="4" w:space="0" w:color="000000"/>
              <w:right w:val="single" w:sz="4" w:space="0" w:color="auto"/>
            </w:tcBorders>
            <w:vAlign w:val="center"/>
            <w:hideMark/>
          </w:tcPr>
          <w:p w14:paraId="5435B1FF"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5A558DCB" w14:textId="77777777" w:rsidTr="00177DB6">
        <w:trPr>
          <w:trHeight w:val="615"/>
          <w:jc w:val="center"/>
        </w:trPr>
        <w:tc>
          <w:tcPr>
            <w:tcW w:w="5004" w:type="dxa"/>
            <w:tcBorders>
              <w:top w:val="nil"/>
              <w:left w:val="single" w:sz="4" w:space="0" w:color="auto"/>
              <w:bottom w:val="single" w:sz="4" w:space="0" w:color="auto"/>
              <w:right w:val="single" w:sz="4" w:space="0" w:color="auto"/>
            </w:tcBorders>
            <w:shd w:val="clear" w:color="000000" w:fill="FCE4D6"/>
            <w:noWrap/>
            <w:vAlign w:val="center"/>
            <w:hideMark/>
          </w:tcPr>
          <w:p w14:paraId="6209212E"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 Capacitaciones a productores sobre buenas prácticas agropecuarias</w:t>
            </w:r>
          </w:p>
        </w:tc>
        <w:tc>
          <w:tcPr>
            <w:tcW w:w="252" w:type="dxa"/>
            <w:tcBorders>
              <w:top w:val="nil"/>
              <w:left w:val="nil"/>
              <w:bottom w:val="single" w:sz="4" w:space="0" w:color="auto"/>
              <w:right w:val="single" w:sz="4" w:space="0" w:color="auto"/>
            </w:tcBorders>
            <w:shd w:val="clear" w:color="000000" w:fill="FCE4D6"/>
            <w:noWrap/>
            <w:vAlign w:val="center"/>
            <w:hideMark/>
          </w:tcPr>
          <w:p w14:paraId="134ACE23"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37D2C1D3"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2B627C78"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C4DBFA3"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DBDCB52"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52DF36A"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EDFEF31"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74" w:type="dxa"/>
            <w:tcBorders>
              <w:top w:val="nil"/>
              <w:left w:val="nil"/>
              <w:bottom w:val="single" w:sz="4" w:space="0" w:color="auto"/>
              <w:right w:val="single" w:sz="4" w:space="0" w:color="auto"/>
            </w:tcBorders>
            <w:shd w:val="clear" w:color="000000" w:fill="FCE4D6"/>
            <w:noWrap/>
            <w:vAlign w:val="center"/>
            <w:hideMark/>
          </w:tcPr>
          <w:p w14:paraId="7FE801CA"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481"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02999E2B"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Secretaría de Ambiente y Desarrollo Rural y Secretaría de Educación </w:t>
            </w:r>
          </w:p>
        </w:tc>
      </w:tr>
      <w:tr w:rsidR="00177DB6" w:rsidRPr="00FD3D42" w14:paraId="4EE62E8A" w14:textId="77777777" w:rsidTr="00177DB6">
        <w:trPr>
          <w:trHeight w:val="900"/>
          <w:jc w:val="center"/>
        </w:trPr>
        <w:tc>
          <w:tcPr>
            <w:tcW w:w="5004" w:type="dxa"/>
            <w:tcBorders>
              <w:top w:val="nil"/>
              <w:left w:val="single" w:sz="4" w:space="0" w:color="auto"/>
              <w:bottom w:val="single" w:sz="4" w:space="0" w:color="auto"/>
              <w:right w:val="single" w:sz="4" w:space="0" w:color="auto"/>
            </w:tcBorders>
            <w:shd w:val="clear" w:color="000000" w:fill="FCE4D6"/>
            <w:vAlign w:val="center"/>
            <w:hideMark/>
          </w:tcPr>
          <w:p w14:paraId="1F2D8B1A" w14:textId="4B4B2E8A"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  Implementación de sistemas de aprovechamiento de residuos orgánicos por parte de los productores</w:t>
            </w:r>
          </w:p>
        </w:tc>
        <w:tc>
          <w:tcPr>
            <w:tcW w:w="252" w:type="dxa"/>
            <w:tcBorders>
              <w:top w:val="nil"/>
              <w:left w:val="nil"/>
              <w:bottom w:val="single" w:sz="4" w:space="0" w:color="auto"/>
              <w:right w:val="single" w:sz="4" w:space="0" w:color="auto"/>
            </w:tcBorders>
            <w:shd w:val="clear" w:color="000000" w:fill="FCE4D6"/>
            <w:noWrap/>
            <w:vAlign w:val="center"/>
            <w:hideMark/>
          </w:tcPr>
          <w:p w14:paraId="313E3392"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3A4D3AB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3FD132D3"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797AE07"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0FC3987"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1737DAF8"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54D8175C"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74" w:type="dxa"/>
            <w:tcBorders>
              <w:top w:val="nil"/>
              <w:left w:val="nil"/>
              <w:bottom w:val="single" w:sz="4" w:space="0" w:color="auto"/>
              <w:right w:val="single" w:sz="4" w:space="0" w:color="auto"/>
            </w:tcBorders>
            <w:shd w:val="clear" w:color="000000" w:fill="FCE4D6"/>
            <w:noWrap/>
            <w:vAlign w:val="center"/>
            <w:hideMark/>
          </w:tcPr>
          <w:p w14:paraId="01051844"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481" w:type="dxa"/>
            <w:vMerge/>
            <w:tcBorders>
              <w:top w:val="nil"/>
              <w:left w:val="single" w:sz="4" w:space="0" w:color="auto"/>
              <w:bottom w:val="single" w:sz="4" w:space="0" w:color="000000"/>
              <w:right w:val="single" w:sz="4" w:space="0" w:color="auto"/>
            </w:tcBorders>
            <w:vAlign w:val="center"/>
            <w:hideMark/>
          </w:tcPr>
          <w:p w14:paraId="3B809523"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64FC74F9" w14:textId="77777777" w:rsidTr="00177DB6">
        <w:trPr>
          <w:trHeight w:val="600"/>
          <w:jc w:val="center"/>
        </w:trPr>
        <w:tc>
          <w:tcPr>
            <w:tcW w:w="5004" w:type="dxa"/>
            <w:tcBorders>
              <w:top w:val="nil"/>
              <w:left w:val="single" w:sz="4" w:space="0" w:color="auto"/>
              <w:bottom w:val="single" w:sz="4" w:space="0" w:color="auto"/>
              <w:right w:val="single" w:sz="4" w:space="0" w:color="auto"/>
            </w:tcBorders>
            <w:shd w:val="clear" w:color="000000" w:fill="FCE4D6"/>
            <w:noWrap/>
            <w:vAlign w:val="center"/>
            <w:hideMark/>
          </w:tcPr>
          <w:p w14:paraId="6F944CBB"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 Capacitaciones a productores sobre transferencia tecnológica</w:t>
            </w:r>
          </w:p>
        </w:tc>
        <w:tc>
          <w:tcPr>
            <w:tcW w:w="252" w:type="dxa"/>
            <w:tcBorders>
              <w:top w:val="nil"/>
              <w:left w:val="nil"/>
              <w:bottom w:val="single" w:sz="4" w:space="0" w:color="auto"/>
              <w:right w:val="single" w:sz="4" w:space="0" w:color="auto"/>
            </w:tcBorders>
            <w:shd w:val="clear" w:color="000000" w:fill="FCE4D6"/>
            <w:noWrap/>
            <w:vAlign w:val="center"/>
            <w:hideMark/>
          </w:tcPr>
          <w:p w14:paraId="275091A7"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8F086E9"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1E749148"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8F63B9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1957FD4C"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F9D1B5B"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292F6E97"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74" w:type="dxa"/>
            <w:tcBorders>
              <w:top w:val="nil"/>
              <w:left w:val="nil"/>
              <w:bottom w:val="single" w:sz="4" w:space="0" w:color="auto"/>
              <w:right w:val="single" w:sz="4" w:space="0" w:color="auto"/>
            </w:tcBorders>
            <w:shd w:val="clear" w:color="000000" w:fill="FCE4D6"/>
            <w:noWrap/>
            <w:vAlign w:val="center"/>
            <w:hideMark/>
          </w:tcPr>
          <w:p w14:paraId="1BB26C5A"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481" w:type="dxa"/>
            <w:vMerge/>
            <w:tcBorders>
              <w:top w:val="nil"/>
              <w:left w:val="single" w:sz="4" w:space="0" w:color="auto"/>
              <w:bottom w:val="single" w:sz="4" w:space="0" w:color="000000"/>
              <w:right w:val="single" w:sz="4" w:space="0" w:color="auto"/>
            </w:tcBorders>
            <w:vAlign w:val="center"/>
            <w:hideMark/>
          </w:tcPr>
          <w:p w14:paraId="26F375D7"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2729229E" w14:textId="77777777" w:rsidTr="00177DB6">
        <w:trPr>
          <w:trHeight w:val="300"/>
          <w:jc w:val="center"/>
        </w:trPr>
        <w:tc>
          <w:tcPr>
            <w:tcW w:w="8523" w:type="dxa"/>
            <w:gridSpan w:val="10"/>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44205351"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EVALUACIÓN, CONTROL Y SEGUIMIENTO</w:t>
            </w:r>
          </w:p>
        </w:tc>
      </w:tr>
      <w:tr w:rsidR="00177DB6" w:rsidRPr="00FD3D42" w14:paraId="09CD2C8C" w14:textId="77777777" w:rsidTr="00177DB6">
        <w:trPr>
          <w:trHeight w:val="300"/>
          <w:jc w:val="center"/>
        </w:trPr>
        <w:tc>
          <w:tcPr>
            <w:tcW w:w="7042" w:type="dxa"/>
            <w:gridSpan w:val="9"/>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7021D938"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INDICADORES</w:t>
            </w:r>
          </w:p>
        </w:tc>
        <w:tc>
          <w:tcPr>
            <w:tcW w:w="1481" w:type="dxa"/>
            <w:tcBorders>
              <w:top w:val="nil"/>
              <w:left w:val="nil"/>
              <w:bottom w:val="single" w:sz="4" w:space="0" w:color="auto"/>
              <w:right w:val="single" w:sz="4" w:space="0" w:color="auto"/>
            </w:tcBorders>
            <w:shd w:val="clear" w:color="000000" w:fill="F8CBAD"/>
            <w:noWrap/>
            <w:vAlign w:val="center"/>
            <w:hideMark/>
          </w:tcPr>
          <w:p w14:paraId="5D9720AB"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META CUATRIENIO</w:t>
            </w:r>
          </w:p>
        </w:tc>
      </w:tr>
      <w:tr w:rsidR="00177DB6" w:rsidRPr="00FD3D42" w14:paraId="63269FB0" w14:textId="77777777" w:rsidTr="00177DB6">
        <w:trPr>
          <w:trHeight w:val="330"/>
          <w:jc w:val="center"/>
        </w:trPr>
        <w:tc>
          <w:tcPr>
            <w:tcW w:w="7042"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1F32A3F8"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 %CBP= (#CBPR / 9)*100</w:t>
            </w:r>
          </w:p>
        </w:tc>
        <w:tc>
          <w:tcPr>
            <w:tcW w:w="1481"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74C921E7"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9</w:t>
            </w:r>
          </w:p>
        </w:tc>
      </w:tr>
      <w:tr w:rsidR="00177DB6" w:rsidRPr="00FD3D42" w14:paraId="06DA9794" w14:textId="77777777" w:rsidTr="00177DB6">
        <w:trPr>
          <w:trHeight w:val="885"/>
          <w:jc w:val="center"/>
        </w:trPr>
        <w:tc>
          <w:tcPr>
            <w:tcW w:w="7042"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5BC91E0B"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%CBP: Porcentaje de Capacitaciones sobre Buenas Prácticas, #CBPR: Número de Capacitaciones sobre Buenas Prácticas Realizadas      </w:t>
            </w:r>
          </w:p>
        </w:tc>
        <w:tc>
          <w:tcPr>
            <w:tcW w:w="1481" w:type="dxa"/>
            <w:vMerge/>
            <w:tcBorders>
              <w:top w:val="nil"/>
              <w:left w:val="single" w:sz="4" w:space="0" w:color="auto"/>
              <w:bottom w:val="single" w:sz="4" w:space="0" w:color="000000"/>
              <w:right w:val="single" w:sz="4" w:space="0" w:color="auto"/>
            </w:tcBorders>
            <w:vAlign w:val="center"/>
            <w:hideMark/>
          </w:tcPr>
          <w:p w14:paraId="4D92768B"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57AE27B2" w14:textId="77777777" w:rsidTr="00177DB6">
        <w:trPr>
          <w:trHeight w:val="375"/>
          <w:jc w:val="center"/>
        </w:trPr>
        <w:tc>
          <w:tcPr>
            <w:tcW w:w="7042"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0AF5BD85"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 %SI= (#SI / 10)*100</w:t>
            </w:r>
          </w:p>
        </w:tc>
        <w:tc>
          <w:tcPr>
            <w:tcW w:w="1481"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10744600"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10</w:t>
            </w:r>
          </w:p>
        </w:tc>
      </w:tr>
      <w:tr w:rsidR="00177DB6" w:rsidRPr="00FD3D42" w14:paraId="780733CF" w14:textId="77777777" w:rsidTr="00177DB6">
        <w:trPr>
          <w:trHeight w:val="645"/>
          <w:jc w:val="center"/>
        </w:trPr>
        <w:tc>
          <w:tcPr>
            <w:tcW w:w="7042"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4F35AC42"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lastRenderedPageBreak/>
              <w:t xml:space="preserve">Descripción: %SI: Porcentaje de Sistemas Implementados, #SI: Número de Sistemas Implementados            </w:t>
            </w:r>
          </w:p>
        </w:tc>
        <w:tc>
          <w:tcPr>
            <w:tcW w:w="1481" w:type="dxa"/>
            <w:vMerge/>
            <w:tcBorders>
              <w:top w:val="nil"/>
              <w:left w:val="single" w:sz="4" w:space="0" w:color="auto"/>
              <w:bottom w:val="single" w:sz="4" w:space="0" w:color="000000"/>
              <w:right w:val="single" w:sz="4" w:space="0" w:color="auto"/>
            </w:tcBorders>
            <w:vAlign w:val="center"/>
            <w:hideMark/>
          </w:tcPr>
          <w:p w14:paraId="591E3C96"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3B2979B9" w14:textId="77777777" w:rsidTr="00177DB6">
        <w:trPr>
          <w:trHeight w:val="420"/>
          <w:jc w:val="center"/>
        </w:trPr>
        <w:tc>
          <w:tcPr>
            <w:tcW w:w="7042"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75B8CED"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 %CTT= (#CTTR / 9)*100</w:t>
            </w:r>
          </w:p>
        </w:tc>
        <w:tc>
          <w:tcPr>
            <w:tcW w:w="1481"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1E3A3C56"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9</w:t>
            </w:r>
          </w:p>
        </w:tc>
      </w:tr>
      <w:tr w:rsidR="00177DB6" w:rsidRPr="00FD3D42" w14:paraId="45481771" w14:textId="77777777" w:rsidTr="00177DB6">
        <w:trPr>
          <w:trHeight w:val="900"/>
          <w:jc w:val="center"/>
        </w:trPr>
        <w:tc>
          <w:tcPr>
            <w:tcW w:w="7042"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412F76D0"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%CTT: Porcentaje de Capacitaciones sobre Transferencia Tecnológica, #CTTR: Número de Capacitaciones sobre Transferencia Tecnológica Realizadas </w:t>
            </w:r>
          </w:p>
        </w:tc>
        <w:tc>
          <w:tcPr>
            <w:tcW w:w="1481" w:type="dxa"/>
            <w:vMerge/>
            <w:tcBorders>
              <w:top w:val="nil"/>
              <w:left w:val="single" w:sz="4" w:space="0" w:color="auto"/>
              <w:bottom w:val="single" w:sz="4" w:space="0" w:color="000000"/>
              <w:right w:val="single" w:sz="4" w:space="0" w:color="auto"/>
            </w:tcBorders>
            <w:vAlign w:val="center"/>
            <w:hideMark/>
          </w:tcPr>
          <w:p w14:paraId="54EDE3C6" w14:textId="77777777" w:rsidR="00177DB6" w:rsidRPr="00FD3D42" w:rsidRDefault="00177DB6" w:rsidP="001526ED">
            <w:pPr>
              <w:rPr>
                <w:rFonts w:ascii="Arial" w:eastAsia="Times New Roman" w:hAnsi="Arial" w:cs="Arial"/>
                <w:color w:val="000000"/>
                <w:sz w:val="20"/>
                <w:szCs w:val="20"/>
                <w:lang w:val="es-CO" w:eastAsia="es-CO"/>
              </w:rPr>
            </w:pPr>
          </w:p>
        </w:tc>
      </w:tr>
    </w:tbl>
    <w:p w14:paraId="0FF246C7" w14:textId="1E453761" w:rsidR="00016B15" w:rsidRDefault="00016B15" w:rsidP="00016B15">
      <w:pPr>
        <w:tabs>
          <w:tab w:val="left" w:pos="2765"/>
        </w:tabs>
        <w:spacing w:line="276" w:lineRule="auto"/>
        <w:jc w:val="both"/>
        <w:rPr>
          <w:rFonts w:ascii="Arial" w:hAnsi="Arial" w:cs="Arial"/>
          <w:lang w:val="es-CO"/>
        </w:rPr>
      </w:pPr>
    </w:p>
    <w:p w14:paraId="1C2E0B5B" w14:textId="6031060A" w:rsidR="00177DB6" w:rsidRDefault="00177DB6" w:rsidP="00177DB6">
      <w:pPr>
        <w:spacing w:line="276" w:lineRule="auto"/>
        <w:jc w:val="both"/>
        <w:rPr>
          <w:rFonts w:ascii="Arial" w:hAnsi="Arial" w:cs="Arial"/>
          <w:b/>
          <w:color w:val="666666" w:themeColor="accent2"/>
          <w:sz w:val="32"/>
          <w:lang w:val="es-CO"/>
        </w:rPr>
      </w:pPr>
      <w:r>
        <w:rPr>
          <w:rFonts w:ascii="Arial" w:hAnsi="Arial" w:cs="Arial"/>
          <w:b/>
          <w:color w:val="666666" w:themeColor="accent2"/>
          <w:sz w:val="32"/>
          <w:lang w:val="es-CO"/>
        </w:rPr>
        <w:t>6</w:t>
      </w:r>
      <w:r w:rsidRPr="00761E75">
        <w:rPr>
          <w:rFonts w:ascii="Arial" w:hAnsi="Arial" w:cs="Arial"/>
          <w:b/>
          <w:color w:val="666666" w:themeColor="accent2"/>
          <w:sz w:val="32"/>
          <w:lang w:val="es-CO"/>
        </w:rPr>
        <w:t>.</w:t>
      </w:r>
      <w:r>
        <w:rPr>
          <w:rFonts w:ascii="Arial" w:hAnsi="Arial" w:cs="Arial"/>
          <w:b/>
          <w:color w:val="666666" w:themeColor="accent2"/>
          <w:sz w:val="32"/>
          <w:lang w:val="es-CO"/>
        </w:rPr>
        <w:t>1.6.</w:t>
      </w:r>
      <w:r w:rsidRPr="00761E75">
        <w:rPr>
          <w:rFonts w:ascii="Arial" w:hAnsi="Arial" w:cs="Arial"/>
          <w:b/>
          <w:color w:val="666666" w:themeColor="accent2"/>
          <w:sz w:val="32"/>
          <w:lang w:val="es-CO"/>
        </w:rPr>
        <w:t xml:space="preserve"> </w:t>
      </w:r>
      <w:r>
        <w:rPr>
          <w:rFonts w:ascii="Arial" w:hAnsi="Arial" w:cs="Arial"/>
          <w:b/>
          <w:color w:val="666666" w:themeColor="accent2"/>
          <w:sz w:val="32"/>
          <w:lang w:val="es-CO"/>
        </w:rPr>
        <w:t>Programa 6: Restauración de coberturas permanentes en ecosistemas estratégicos y con altos valores de fragmentación</w:t>
      </w:r>
    </w:p>
    <w:p w14:paraId="53C18470" w14:textId="420293E7" w:rsidR="00177DB6" w:rsidRDefault="00177DB6" w:rsidP="00177DB6">
      <w:pPr>
        <w:spacing w:line="276" w:lineRule="auto"/>
        <w:jc w:val="both"/>
        <w:rPr>
          <w:rFonts w:ascii="Arial" w:hAnsi="Arial" w:cs="Arial"/>
          <w:b/>
          <w:color w:val="666666" w:themeColor="accent2"/>
          <w:sz w:val="32"/>
          <w:lang w:val="es-CO"/>
        </w:rPr>
      </w:pPr>
    </w:p>
    <w:tbl>
      <w:tblPr>
        <w:tblW w:w="8642" w:type="dxa"/>
        <w:jc w:val="center"/>
        <w:tblCellMar>
          <w:left w:w="70" w:type="dxa"/>
          <w:right w:w="70" w:type="dxa"/>
        </w:tblCellMar>
        <w:tblLook w:val="04A0" w:firstRow="1" w:lastRow="0" w:firstColumn="1" w:lastColumn="0" w:noHBand="0" w:noVBand="1"/>
      </w:tblPr>
      <w:tblGrid>
        <w:gridCol w:w="4800"/>
        <w:gridCol w:w="252"/>
        <w:gridCol w:w="252"/>
        <w:gridCol w:w="252"/>
        <w:gridCol w:w="252"/>
        <w:gridCol w:w="252"/>
        <w:gridCol w:w="252"/>
        <w:gridCol w:w="252"/>
        <w:gridCol w:w="252"/>
        <w:gridCol w:w="1826"/>
      </w:tblGrid>
      <w:tr w:rsidR="00177DB6" w:rsidRPr="00FD3D42" w14:paraId="472C5020" w14:textId="77777777" w:rsidTr="00177DB6">
        <w:trPr>
          <w:trHeight w:val="585"/>
          <w:jc w:val="center"/>
        </w:trPr>
        <w:tc>
          <w:tcPr>
            <w:tcW w:w="8642" w:type="dxa"/>
            <w:gridSpan w:val="10"/>
            <w:tcBorders>
              <w:top w:val="single" w:sz="4" w:space="0" w:color="auto"/>
              <w:left w:val="single" w:sz="4" w:space="0" w:color="auto"/>
              <w:bottom w:val="single" w:sz="4" w:space="0" w:color="auto"/>
              <w:right w:val="single" w:sz="4" w:space="0" w:color="auto"/>
            </w:tcBorders>
            <w:shd w:val="clear" w:color="000000" w:fill="ED7D31"/>
            <w:vAlign w:val="center"/>
            <w:hideMark/>
          </w:tcPr>
          <w:p w14:paraId="6971A0A2" w14:textId="77777777" w:rsidR="00177DB6" w:rsidRPr="00FD3D42" w:rsidRDefault="00177DB6" w:rsidP="001526ED">
            <w:pPr>
              <w:jc w:val="center"/>
              <w:rPr>
                <w:rFonts w:ascii="Arial" w:eastAsia="Times New Roman" w:hAnsi="Arial" w:cs="Arial"/>
                <w:b/>
                <w:bCs/>
                <w:sz w:val="20"/>
                <w:szCs w:val="20"/>
                <w:lang w:val="es-CO" w:eastAsia="es-CO"/>
              </w:rPr>
            </w:pPr>
            <w:r w:rsidRPr="00FD3D42">
              <w:rPr>
                <w:rFonts w:ascii="Arial" w:eastAsia="Times New Roman" w:hAnsi="Arial" w:cs="Arial"/>
                <w:b/>
                <w:bCs/>
                <w:sz w:val="20"/>
                <w:szCs w:val="20"/>
                <w:lang w:val="es-CO" w:eastAsia="es-CO"/>
              </w:rPr>
              <w:t xml:space="preserve">PROGRAMA 6. RESTAURACIÓN DE COBERTURAS PERMANENTES EN ECOSISTEMAS ESTRATÉGICOS Y CON ALTOS VALORES DE FRAGMENTACIÓN </w:t>
            </w:r>
          </w:p>
        </w:tc>
      </w:tr>
      <w:tr w:rsidR="00177DB6" w:rsidRPr="00FD3D42" w14:paraId="590E3A52" w14:textId="77777777" w:rsidTr="00177DB6">
        <w:trPr>
          <w:trHeight w:val="300"/>
          <w:jc w:val="center"/>
        </w:trPr>
        <w:tc>
          <w:tcPr>
            <w:tcW w:w="8642" w:type="dxa"/>
            <w:gridSpan w:val="10"/>
            <w:tcBorders>
              <w:top w:val="single" w:sz="4" w:space="0" w:color="auto"/>
              <w:left w:val="single" w:sz="4" w:space="0" w:color="auto"/>
              <w:bottom w:val="single" w:sz="4" w:space="0" w:color="auto"/>
              <w:right w:val="single" w:sz="4" w:space="0" w:color="auto"/>
            </w:tcBorders>
            <w:shd w:val="clear" w:color="000000" w:fill="F4B084"/>
            <w:vAlign w:val="center"/>
            <w:hideMark/>
          </w:tcPr>
          <w:p w14:paraId="0A0ABD56" w14:textId="77777777" w:rsidR="00177DB6" w:rsidRPr="00FD3D42" w:rsidRDefault="00177DB6" w:rsidP="001526ED">
            <w:pPr>
              <w:jc w:val="center"/>
              <w:rPr>
                <w:rFonts w:ascii="Arial" w:eastAsia="Times New Roman" w:hAnsi="Arial" w:cs="Arial"/>
                <w:b/>
                <w:bCs/>
                <w:sz w:val="20"/>
                <w:szCs w:val="20"/>
                <w:lang w:val="es-CO" w:eastAsia="es-CO"/>
              </w:rPr>
            </w:pPr>
            <w:r w:rsidRPr="00FD3D42">
              <w:rPr>
                <w:rFonts w:ascii="Arial" w:eastAsia="Times New Roman" w:hAnsi="Arial" w:cs="Arial"/>
                <w:b/>
                <w:bCs/>
                <w:sz w:val="20"/>
                <w:szCs w:val="20"/>
                <w:lang w:val="es-CO" w:eastAsia="es-CO"/>
              </w:rPr>
              <w:t>PROYECTO 6. RECUPERACIÓN Y CONSERVACIÓN DE ECOSISTEMAS FORESTALES</w:t>
            </w:r>
          </w:p>
        </w:tc>
      </w:tr>
      <w:tr w:rsidR="00177DB6" w:rsidRPr="00FD3D42" w14:paraId="465CC959" w14:textId="77777777" w:rsidTr="00177DB6">
        <w:trPr>
          <w:trHeight w:val="750"/>
          <w:jc w:val="center"/>
        </w:trPr>
        <w:tc>
          <w:tcPr>
            <w:tcW w:w="4800"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11E050D5"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ACTIVIDADES</w:t>
            </w:r>
          </w:p>
        </w:tc>
        <w:tc>
          <w:tcPr>
            <w:tcW w:w="2016" w:type="dxa"/>
            <w:gridSpan w:val="8"/>
            <w:tcBorders>
              <w:top w:val="single" w:sz="4" w:space="0" w:color="auto"/>
              <w:left w:val="nil"/>
              <w:bottom w:val="single" w:sz="4" w:space="0" w:color="auto"/>
              <w:right w:val="single" w:sz="4" w:space="0" w:color="000000"/>
            </w:tcBorders>
            <w:shd w:val="clear" w:color="000000" w:fill="F8CBAD"/>
            <w:vAlign w:val="center"/>
            <w:hideMark/>
          </w:tcPr>
          <w:p w14:paraId="6589A436"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PLAZO DE EJECUCIÓN (SEMESTRAL)</w:t>
            </w:r>
          </w:p>
        </w:tc>
        <w:tc>
          <w:tcPr>
            <w:tcW w:w="1826"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6C6DAB98"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RESPONSABLE</w:t>
            </w:r>
          </w:p>
        </w:tc>
      </w:tr>
      <w:tr w:rsidR="00177DB6" w:rsidRPr="00FD3D42" w14:paraId="18D04A77" w14:textId="77777777" w:rsidTr="00177DB6">
        <w:trPr>
          <w:trHeight w:val="300"/>
          <w:jc w:val="center"/>
        </w:trPr>
        <w:tc>
          <w:tcPr>
            <w:tcW w:w="4800" w:type="dxa"/>
            <w:vMerge/>
            <w:tcBorders>
              <w:top w:val="nil"/>
              <w:left w:val="single" w:sz="4" w:space="0" w:color="auto"/>
              <w:bottom w:val="single" w:sz="4" w:space="0" w:color="000000"/>
              <w:right w:val="single" w:sz="4" w:space="0" w:color="auto"/>
            </w:tcBorders>
            <w:vAlign w:val="center"/>
            <w:hideMark/>
          </w:tcPr>
          <w:p w14:paraId="70A54128" w14:textId="77777777" w:rsidR="00177DB6" w:rsidRPr="00FD3D42" w:rsidRDefault="00177DB6" w:rsidP="001526ED">
            <w:pPr>
              <w:rPr>
                <w:rFonts w:ascii="Arial" w:eastAsia="Times New Roman" w:hAnsi="Arial" w:cs="Arial"/>
                <w:color w:val="000000"/>
                <w:sz w:val="20"/>
                <w:szCs w:val="20"/>
                <w:lang w:val="es-CO" w:eastAsia="es-CO"/>
              </w:rPr>
            </w:pPr>
          </w:p>
        </w:tc>
        <w:tc>
          <w:tcPr>
            <w:tcW w:w="252" w:type="dxa"/>
            <w:tcBorders>
              <w:top w:val="nil"/>
              <w:left w:val="nil"/>
              <w:bottom w:val="single" w:sz="4" w:space="0" w:color="auto"/>
              <w:right w:val="single" w:sz="4" w:space="0" w:color="auto"/>
            </w:tcBorders>
            <w:shd w:val="clear" w:color="000000" w:fill="F8CBAD"/>
            <w:noWrap/>
            <w:vAlign w:val="center"/>
            <w:hideMark/>
          </w:tcPr>
          <w:p w14:paraId="0EC195F8"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w:t>
            </w:r>
          </w:p>
        </w:tc>
        <w:tc>
          <w:tcPr>
            <w:tcW w:w="252" w:type="dxa"/>
            <w:tcBorders>
              <w:top w:val="nil"/>
              <w:left w:val="nil"/>
              <w:bottom w:val="single" w:sz="4" w:space="0" w:color="auto"/>
              <w:right w:val="single" w:sz="4" w:space="0" w:color="auto"/>
            </w:tcBorders>
            <w:shd w:val="clear" w:color="000000" w:fill="F8CBAD"/>
            <w:noWrap/>
            <w:vAlign w:val="center"/>
            <w:hideMark/>
          </w:tcPr>
          <w:p w14:paraId="33A2F714"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w:t>
            </w:r>
          </w:p>
        </w:tc>
        <w:tc>
          <w:tcPr>
            <w:tcW w:w="252" w:type="dxa"/>
            <w:tcBorders>
              <w:top w:val="nil"/>
              <w:left w:val="nil"/>
              <w:bottom w:val="single" w:sz="4" w:space="0" w:color="auto"/>
              <w:right w:val="single" w:sz="4" w:space="0" w:color="auto"/>
            </w:tcBorders>
            <w:shd w:val="clear" w:color="000000" w:fill="F8CBAD"/>
            <w:noWrap/>
            <w:vAlign w:val="center"/>
            <w:hideMark/>
          </w:tcPr>
          <w:p w14:paraId="0DED85A6"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w:t>
            </w:r>
          </w:p>
        </w:tc>
        <w:tc>
          <w:tcPr>
            <w:tcW w:w="252" w:type="dxa"/>
            <w:tcBorders>
              <w:top w:val="nil"/>
              <w:left w:val="nil"/>
              <w:bottom w:val="single" w:sz="4" w:space="0" w:color="auto"/>
              <w:right w:val="single" w:sz="4" w:space="0" w:color="auto"/>
            </w:tcBorders>
            <w:shd w:val="clear" w:color="000000" w:fill="F8CBAD"/>
            <w:noWrap/>
            <w:vAlign w:val="center"/>
            <w:hideMark/>
          </w:tcPr>
          <w:p w14:paraId="6C2CDA7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4</w:t>
            </w:r>
          </w:p>
        </w:tc>
        <w:tc>
          <w:tcPr>
            <w:tcW w:w="252" w:type="dxa"/>
            <w:tcBorders>
              <w:top w:val="nil"/>
              <w:left w:val="nil"/>
              <w:bottom w:val="single" w:sz="4" w:space="0" w:color="auto"/>
              <w:right w:val="single" w:sz="4" w:space="0" w:color="auto"/>
            </w:tcBorders>
            <w:shd w:val="clear" w:color="000000" w:fill="F8CBAD"/>
            <w:noWrap/>
            <w:vAlign w:val="center"/>
            <w:hideMark/>
          </w:tcPr>
          <w:p w14:paraId="0FC4F02E"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5</w:t>
            </w:r>
          </w:p>
        </w:tc>
        <w:tc>
          <w:tcPr>
            <w:tcW w:w="252" w:type="dxa"/>
            <w:tcBorders>
              <w:top w:val="nil"/>
              <w:left w:val="nil"/>
              <w:bottom w:val="single" w:sz="4" w:space="0" w:color="auto"/>
              <w:right w:val="single" w:sz="4" w:space="0" w:color="auto"/>
            </w:tcBorders>
            <w:shd w:val="clear" w:color="000000" w:fill="F8CBAD"/>
            <w:noWrap/>
            <w:vAlign w:val="center"/>
            <w:hideMark/>
          </w:tcPr>
          <w:p w14:paraId="113EC0FF"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6</w:t>
            </w:r>
          </w:p>
        </w:tc>
        <w:tc>
          <w:tcPr>
            <w:tcW w:w="252" w:type="dxa"/>
            <w:tcBorders>
              <w:top w:val="nil"/>
              <w:left w:val="nil"/>
              <w:bottom w:val="single" w:sz="4" w:space="0" w:color="auto"/>
              <w:right w:val="single" w:sz="4" w:space="0" w:color="auto"/>
            </w:tcBorders>
            <w:shd w:val="clear" w:color="000000" w:fill="F8CBAD"/>
            <w:noWrap/>
            <w:vAlign w:val="center"/>
            <w:hideMark/>
          </w:tcPr>
          <w:p w14:paraId="2F7EB787"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7</w:t>
            </w:r>
          </w:p>
        </w:tc>
        <w:tc>
          <w:tcPr>
            <w:tcW w:w="252" w:type="dxa"/>
            <w:tcBorders>
              <w:top w:val="nil"/>
              <w:left w:val="nil"/>
              <w:bottom w:val="single" w:sz="4" w:space="0" w:color="auto"/>
              <w:right w:val="single" w:sz="4" w:space="0" w:color="auto"/>
            </w:tcBorders>
            <w:shd w:val="clear" w:color="000000" w:fill="F8CBAD"/>
            <w:noWrap/>
            <w:vAlign w:val="center"/>
            <w:hideMark/>
          </w:tcPr>
          <w:p w14:paraId="2B53750F"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8</w:t>
            </w:r>
          </w:p>
        </w:tc>
        <w:tc>
          <w:tcPr>
            <w:tcW w:w="1826" w:type="dxa"/>
            <w:vMerge/>
            <w:tcBorders>
              <w:top w:val="nil"/>
              <w:left w:val="single" w:sz="4" w:space="0" w:color="auto"/>
              <w:bottom w:val="single" w:sz="4" w:space="0" w:color="000000"/>
              <w:right w:val="single" w:sz="4" w:space="0" w:color="auto"/>
            </w:tcBorders>
            <w:vAlign w:val="center"/>
            <w:hideMark/>
          </w:tcPr>
          <w:p w14:paraId="3BBE9113"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2F1BF721" w14:textId="77777777" w:rsidTr="00177DB6">
        <w:trPr>
          <w:trHeight w:val="510"/>
          <w:jc w:val="center"/>
        </w:trPr>
        <w:tc>
          <w:tcPr>
            <w:tcW w:w="4800" w:type="dxa"/>
            <w:tcBorders>
              <w:top w:val="nil"/>
              <w:left w:val="single" w:sz="4" w:space="0" w:color="auto"/>
              <w:bottom w:val="single" w:sz="4" w:space="0" w:color="auto"/>
              <w:right w:val="single" w:sz="4" w:space="0" w:color="auto"/>
            </w:tcBorders>
            <w:shd w:val="clear" w:color="000000" w:fill="FCE4D6"/>
            <w:noWrap/>
            <w:vAlign w:val="center"/>
            <w:hideMark/>
          </w:tcPr>
          <w:p w14:paraId="09C5726D"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 Realización de jornadas de reforestación</w:t>
            </w:r>
          </w:p>
        </w:tc>
        <w:tc>
          <w:tcPr>
            <w:tcW w:w="252" w:type="dxa"/>
            <w:tcBorders>
              <w:top w:val="nil"/>
              <w:left w:val="nil"/>
              <w:bottom w:val="single" w:sz="4" w:space="0" w:color="auto"/>
              <w:right w:val="single" w:sz="4" w:space="0" w:color="auto"/>
            </w:tcBorders>
            <w:shd w:val="clear" w:color="000000" w:fill="FCE4D6"/>
            <w:noWrap/>
            <w:vAlign w:val="center"/>
            <w:hideMark/>
          </w:tcPr>
          <w:p w14:paraId="76C3861A"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45FC90BA"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548FE06"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5C45E679"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0A795F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382FD3D5"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1DDE5C56"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68918E5"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182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048CF83D"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Secretaría de Ambiente y Desarrollo Rural y Secretaría de Educación </w:t>
            </w:r>
          </w:p>
        </w:tc>
      </w:tr>
      <w:tr w:rsidR="00177DB6" w:rsidRPr="00FD3D42" w14:paraId="119B48DC" w14:textId="77777777" w:rsidTr="00177DB6">
        <w:trPr>
          <w:trHeight w:val="600"/>
          <w:jc w:val="center"/>
        </w:trPr>
        <w:tc>
          <w:tcPr>
            <w:tcW w:w="4800" w:type="dxa"/>
            <w:tcBorders>
              <w:top w:val="nil"/>
              <w:left w:val="single" w:sz="4" w:space="0" w:color="auto"/>
              <w:bottom w:val="single" w:sz="4" w:space="0" w:color="auto"/>
              <w:right w:val="single" w:sz="4" w:space="0" w:color="auto"/>
            </w:tcBorders>
            <w:shd w:val="clear" w:color="000000" w:fill="FCE4D6"/>
            <w:vAlign w:val="center"/>
            <w:hideMark/>
          </w:tcPr>
          <w:p w14:paraId="5EE484F4"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 Implementación del esquema de pago por servicios ambientales</w:t>
            </w:r>
          </w:p>
        </w:tc>
        <w:tc>
          <w:tcPr>
            <w:tcW w:w="252" w:type="dxa"/>
            <w:tcBorders>
              <w:top w:val="nil"/>
              <w:left w:val="nil"/>
              <w:bottom w:val="single" w:sz="4" w:space="0" w:color="auto"/>
              <w:right w:val="single" w:sz="4" w:space="0" w:color="auto"/>
            </w:tcBorders>
            <w:shd w:val="clear" w:color="000000" w:fill="FCE4D6"/>
            <w:noWrap/>
            <w:vAlign w:val="center"/>
            <w:hideMark/>
          </w:tcPr>
          <w:p w14:paraId="7FCD67EB"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618961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841A8AB"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9F0A58E"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700BEEC2"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14D36ED5"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E4F99A7"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1EC65EF5"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826" w:type="dxa"/>
            <w:vMerge/>
            <w:tcBorders>
              <w:top w:val="nil"/>
              <w:left w:val="single" w:sz="4" w:space="0" w:color="auto"/>
              <w:bottom w:val="single" w:sz="4" w:space="0" w:color="000000"/>
              <w:right w:val="single" w:sz="4" w:space="0" w:color="auto"/>
            </w:tcBorders>
            <w:vAlign w:val="center"/>
            <w:hideMark/>
          </w:tcPr>
          <w:p w14:paraId="3B3594D3"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4CBB46D7" w14:textId="77777777" w:rsidTr="00177DB6">
        <w:trPr>
          <w:trHeight w:val="600"/>
          <w:jc w:val="center"/>
        </w:trPr>
        <w:tc>
          <w:tcPr>
            <w:tcW w:w="4800" w:type="dxa"/>
            <w:tcBorders>
              <w:top w:val="nil"/>
              <w:left w:val="single" w:sz="4" w:space="0" w:color="auto"/>
              <w:bottom w:val="single" w:sz="4" w:space="0" w:color="auto"/>
              <w:right w:val="single" w:sz="4" w:space="0" w:color="auto"/>
            </w:tcBorders>
            <w:shd w:val="clear" w:color="000000" w:fill="FCE4D6"/>
            <w:vAlign w:val="center"/>
            <w:hideMark/>
          </w:tcPr>
          <w:p w14:paraId="0D46CA1C"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 Realización de capacitaciones sobre valoración ambiental de la estructura ecológica principal</w:t>
            </w:r>
          </w:p>
        </w:tc>
        <w:tc>
          <w:tcPr>
            <w:tcW w:w="252" w:type="dxa"/>
            <w:tcBorders>
              <w:top w:val="nil"/>
              <w:left w:val="nil"/>
              <w:bottom w:val="single" w:sz="4" w:space="0" w:color="auto"/>
              <w:right w:val="single" w:sz="4" w:space="0" w:color="auto"/>
            </w:tcBorders>
            <w:shd w:val="clear" w:color="000000" w:fill="FCE4D6"/>
            <w:noWrap/>
            <w:vAlign w:val="center"/>
            <w:hideMark/>
          </w:tcPr>
          <w:p w14:paraId="6FC451C3"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59818B84"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59D23386"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700F7D15"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1D3E93EE"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04BDCA56"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252" w:type="dxa"/>
            <w:tcBorders>
              <w:top w:val="nil"/>
              <w:left w:val="nil"/>
              <w:bottom w:val="single" w:sz="4" w:space="0" w:color="auto"/>
              <w:right w:val="single" w:sz="4" w:space="0" w:color="auto"/>
            </w:tcBorders>
            <w:shd w:val="clear" w:color="000000" w:fill="FCE4D6"/>
            <w:noWrap/>
            <w:vAlign w:val="center"/>
            <w:hideMark/>
          </w:tcPr>
          <w:p w14:paraId="0007F38D"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w:t>
            </w:r>
          </w:p>
        </w:tc>
        <w:tc>
          <w:tcPr>
            <w:tcW w:w="252" w:type="dxa"/>
            <w:tcBorders>
              <w:top w:val="nil"/>
              <w:left w:val="nil"/>
              <w:bottom w:val="single" w:sz="4" w:space="0" w:color="auto"/>
              <w:right w:val="single" w:sz="4" w:space="0" w:color="auto"/>
            </w:tcBorders>
            <w:shd w:val="clear" w:color="000000" w:fill="FCE4D6"/>
            <w:noWrap/>
            <w:vAlign w:val="center"/>
            <w:hideMark/>
          </w:tcPr>
          <w:p w14:paraId="4C172570" w14:textId="77777777" w:rsidR="00177DB6" w:rsidRPr="00FD3D42" w:rsidRDefault="00177DB6" w:rsidP="001526ED">
            <w:pPr>
              <w:jc w:val="both"/>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x</w:t>
            </w:r>
          </w:p>
        </w:tc>
        <w:tc>
          <w:tcPr>
            <w:tcW w:w="1826" w:type="dxa"/>
            <w:vMerge/>
            <w:tcBorders>
              <w:top w:val="nil"/>
              <w:left w:val="single" w:sz="4" w:space="0" w:color="auto"/>
              <w:bottom w:val="single" w:sz="4" w:space="0" w:color="000000"/>
              <w:right w:val="single" w:sz="4" w:space="0" w:color="auto"/>
            </w:tcBorders>
            <w:vAlign w:val="center"/>
            <w:hideMark/>
          </w:tcPr>
          <w:p w14:paraId="2F0422E4"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66F396E7" w14:textId="77777777" w:rsidTr="00177DB6">
        <w:trPr>
          <w:trHeight w:val="300"/>
          <w:jc w:val="center"/>
        </w:trPr>
        <w:tc>
          <w:tcPr>
            <w:tcW w:w="8642" w:type="dxa"/>
            <w:gridSpan w:val="10"/>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479980EB"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EVALUACIÓN, CONTROL Y SEGUIMIENTO</w:t>
            </w:r>
          </w:p>
        </w:tc>
      </w:tr>
      <w:tr w:rsidR="00177DB6" w:rsidRPr="00FD3D42" w14:paraId="548B1110" w14:textId="77777777" w:rsidTr="00177DB6">
        <w:trPr>
          <w:trHeight w:val="300"/>
          <w:jc w:val="center"/>
        </w:trPr>
        <w:tc>
          <w:tcPr>
            <w:tcW w:w="6816" w:type="dxa"/>
            <w:gridSpan w:val="9"/>
            <w:tcBorders>
              <w:top w:val="single" w:sz="4" w:space="0" w:color="auto"/>
              <w:left w:val="single" w:sz="4" w:space="0" w:color="auto"/>
              <w:bottom w:val="single" w:sz="4" w:space="0" w:color="auto"/>
              <w:right w:val="single" w:sz="4" w:space="0" w:color="000000"/>
            </w:tcBorders>
            <w:shd w:val="clear" w:color="000000" w:fill="F8CBAD"/>
            <w:noWrap/>
            <w:vAlign w:val="center"/>
            <w:hideMark/>
          </w:tcPr>
          <w:p w14:paraId="29F10C76"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INDICADORES</w:t>
            </w:r>
          </w:p>
        </w:tc>
        <w:tc>
          <w:tcPr>
            <w:tcW w:w="1826" w:type="dxa"/>
            <w:tcBorders>
              <w:top w:val="nil"/>
              <w:left w:val="nil"/>
              <w:bottom w:val="single" w:sz="4" w:space="0" w:color="auto"/>
              <w:right w:val="single" w:sz="4" w:space="0" w:color="auto"/>
            </w:tcBorders>
            <w:shd w:val="clear" w:color="000000" w:fill="F8CBAD"/>
            <w:noWrap/>
            <w:vAlign w:val="center"/>
            <w:hideMark/>
          </w:tcPr>
          <w:p w14:paraId="1F77DDF7"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META CUATRIENIO</w:t>
            </w:r>
          </w:p>
        </w:tc>
      </w:tr>
      <w:tr w:rsidR="00177DB6" w:rsidRPr="00FD3D42" w14:paraId="22CF2269" w14:textId="77777777" w:rsidTr="00177DB6">
        <w:trPr>
          <w:trHeight w:val="330"/>
          <w:jc w:val="center"/>
        </w:trPr>
        <w:tc>
          <w:tcPr>
            <w:tcW w:w="6816"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761A85D3"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 %JT= (#JR / 30)*100</w:t>
            </w:r>
          </w:p>
        </w:tc>
        <w:tc>
          <w:tcPr>
            <w:tcW w:w="182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728CE8E2"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30</w:t>
            </w:r>
          </w:p>
        </w:tc>
      </w:tr>
      <w:tr w:rsidR="00177DB6" w:rsidRPr="00FD3D42" w14:paraId="57360A9F" w14:textId="77777777" w:rsidTr="00177DB6">
        <w:trPr>
          <w:trHeight w:val="585"/>
          <w:jc w:val="center"/>
        </w:trPr>
        <w:tc>
          <w:tcPr>
            <w:tcW w:w="6816"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7F67D6CE"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%JT: Porcentaje de Jornadas, #JR: Número de  Jornadas Realizadas      </w:t>
            </w:r>
          </w:p>
        </w:tc>
        <w:tc>
          <w:tcPr>
            <w:tcW w:w="1826" w:type="dxa"/>
            <w:vMerge/>
            <w:tcBorders>
              <w:top w:val="nil"/>
              <w:left w:val="single" w:sz="4" w:space="0" w:color="auto"/>
              <w:bottom w:val="single" w:sz="4" w:space="0" w:color="000000"/>
              <w:right w:val="single" w:sz="4" w:space="0" w:color="auto"/>
            </w:tcBorders>
            <w:vAlign w:val="center"/>
            <w:hideMark/>
          </w:tcPr>
          <w:p w14:paraId="4DA893AC"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3E7B0125" w14:textId="77777777" w:rsidTr="00177DB6">
        <w:trPr>
          <w:trHeight w:val="375"/>
          <w:jc w:val="center"/>
        </w:trPr>
        <w:tc>
          <w:tcPr>
            <w:tcW w:w="6816"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F424722"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2. %AEP= (AEP / 1)*100</w:t>
            </w:r>
          </w:p>
        </w:tc>
        <w:tc>
          <w:tcPr>
            <w:tcW w:w="182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3CAFC73B"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1</w:t>
            </w:r>
          </w:p>
        </w:tc>
      </w:tr>
      <w:tr w:rsidR="00177DB6" w:rsidRPr="00FD3D42" w14:paraId="2FBD3626" w14:textId="77777777" w:rsidTr="00177DB6">
        <w:trPr>
          <w:trHeight w:val="630"/>
          <w:jc w:val="center"/>
        </w:trPr>
        <w:tc>
          <w:tcPr>
            <w:tcW w:w="6816"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0FE7B2B3"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%AEP: Porcentaje de Avance del esquema de pago, AEP:  Avance del esquema de pago            </w:t>
            </w:r>
          </w:p>
        </w:tc>
        <w:tc>
          <w:tcPr>
            <w:tcW w:w="1826" w:type="dxa"/>
            <w:vMerge/>
            <w:tcBorders>
              <w:top w:val="nil"/>
              <w:left w:val="single" w:sz="4" w:space="0" w:color="auto"/>
              <w:bottom w:val="single" w:sz="4" w:space="0" w:color="000000"/>
              <w:right w:val="single" w:sz="4" w:space="0" w:color="auto"/>
            </w:tcBorders>
            <w:vAlign w:val="center"/>
            <w:hideMark/>
          </w:tcPr>
          <w:p w14:paraId="46BF30BA" w14:textId="77777777" w:rsidR="00177DB6" w:rsidRPr="00FD3D42" w:rsidRDefault="00177DB6" w:rsidP="001526ED">
            <w:pPr>
              <w:rPr>
                <w:rFonts w:ascii="Arial" w:eastAsia="Times New Roman" w:hAnsi="Arial" w:cs="Arial"/>
                <w:color w:val="000000"/>
                <w:sz w:val="20"/>
                <w:szCs w:val="20"/>
                <w:lang w:val="es-CO" w:eastAsia="es-CO"/>
              </w:rPr>
            </w:pPr>
          </w:p>
        </w:tc>
      </w:tr>
      <w:tr w:rsidR="00177DB6" w:rsidRPr="00FD3D42" w14:paraId="4B71551F" w14:textId="77777777" w:rsidTr="00177DB6">
        <w:trPr>
          <w:trHeight w:val="420"/>
          <w:jc w:val="center"/>
        </w:trPr>
        <w:tc>
          <w:tcPr>
            <w:tcW w:w="6816" w:type="dxa"/>
            <w:gridSpan w:val="9"/>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08D31CD6"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3. %CIT= (#CIR/ 6)*100</w:t>
            </w:r>
          </w:p>
        </w:tc>
        <w:tc>
          <w:tcPr>
            <w:tcW w:w="182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2605E6BB" w14:textId="77777777" w:rsidR="00177DB6" w:rsidRPr="00FD3D42" w:rsidRDefault="00177DB6" w:rsidP="001526ED">
            <w:pPr>
              <w:jc w:val="cente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6</w:t>
            </w:r>
          </w:p>
        </w:tc>
      </w:tr>
      <w:tr w:rsidR="00177DB6" w:rsidRPr="00FD3D42" w14:paraId="7245FDC1" w14:textId="77777777" w:rsidTr="00177DB6">
        <w:trPr>
          <w:trHeight w:val="705"/>
          <w:jc w:val="center"/>
        </w:trPr>
        <w:tc>
          <w:tcPr>
            <w:tcW w:w="6816" w:type="dxa"/>
            <w:gridSpan w:val="9"/>
            <w:tcBorders>
              <w:top w:val="single" w:sz="4" w:space="0" w:color="auto"/>
              <w:left w:val="single" w:sz="4" w:space="0" w:color="auto"/>
              <w:bottom w:val="single" w:sz="4" w:space="0" w:color="auto"/>
              <w:right w:val="single" w:sz="4" w:space="0" w:color="000000"/>
            </w:tcBorders>
            <w:shd w:val="clear" w:color="000000" w:fill="FCE4D6"/>
            <w:vAlign w:val="center"/>
            <w:hideMark/>
          </w:tcPr>
          <w:p w14:paraId="55DB6126" w14:textId="77777777" w:rsidR="00177DB6" w:rsidRPr="00FD3D42" w:rsidRDefault="00177DB6" w:rsidP="001526ED">
            <w:pPr>
              <w:rPr>
                <w:rFonts w:ascii="Arial" w:eastAsia="Times New Roman" w:hAnsi="Arial" w:cs="Arial"/>
                <w:color w:val="000000"/>
                <w:sz w:val="20"/>
                <w:szCs w:val="20"/>
                <w:lang w:val="es-CO" w:eastAsia="es-CO"/>
              </w:rPr>
            </w:pPr>
            <w:r w:rsidRPr="00FD3D42">
              <w:rPr>
                <w:rFonts w:ascii="Arial" w:eastAsia="Times New Roman" w:hAnsi="Arial" w:cs="Arial"/>
                <w:color w:val="000000"/>
                <w:sz w:val="20"/>
                <w:szCs w:val="20"/>
                <w:lang w:val="es-CO" w:eastAsia="es-CO"/>
              </w:rPr>
              <w:t xml:space="preserve">Descripción: %CIT: Porcentaje de Capacitaciones Informativas Totales, #CIR: Número de Capacitaciones Informativas Realizadas    </w:t>
            </w:r>
          </w:p>
        </w:tc>
        <w:tc>
          <w:tcPr>
            <w:tcW w:w="1826" w:type="dxa"/>
            <w:vMerge/>
            <w:tcBorders>
              <w:top w:val="nil"/>
              <w:left w:val="single" w:sz="4" w:space="0" w:color="auto"/>
              <w:bottom w:val="single" w:sz="4" w:space="0" w:color="000000"/>
              <w:right w:val="single" w:sz="4" w:space="0" w:color="auto"/>
            </w:tcBorders>
            <w:vAlign w:val="center"/>
            <w:hideMark/>
          </w:tcPr>
          <w:p w14:paraId="5C2AD54E" w14:textId="77777777" w:rsidR="00177DB6" w:rsidRPr="00FD3D42" w:rsidRDefault="00177DB6" w:rsidP="001526ED">
            <w:pPr>
              <w:rPr>
                <w:rFonts w:ascii="Arial" w:eastAsia="Times New Roman" w:hAnsi="Arial" w:cs="Arial"/>
                <w:color w:val="000000"/>
                <w:sz w:val="20"/>
                <w:szCs w:val="20"/>
                <w:lang w:val="es-CO" w:eastAsia="es-CO"/>
              </w:rPr>
            </w:pPr>
          </w:p>
        </w:tc>
      </w:tr>
    </w:tbl>
    <w:p w14:paraId="77F0EF3D" w14:textId="77777777" w:rsidR="00177DB6" w:rsidRDefault="00177DB6" w:rsidP="00177DB6">
      <w:pPr>
        <w:spacing w:line="276" w:lineRule="auto"/>
        <w:jc w:val="both"/>
        <w:rPr>
          <w:rFonts w:ascii="Arial" w:hAnsi="Arial" w:cs="Arial"/>
          <w:b/>
          <w:color w:val="666666" w:themeColor="accent2"/>
          <w:sz w:val="32"/>
          <w:lang w:val="es-CO"/>
        </w:rPr>
      </w:pPr>
    </w:p>
    <w:p w14:paraId="606A5682" w14:textId="01D06176" w:rsidR="00177DB6" w:rsidRDefault="00177DB6" w:rsidP="00016B15">
      <w:pPr>
        <w:tabs>
          <w:tab w:val="left" w:pos="2765"/>
        </w:tabs>
        <w:spacing w:line="276" w:lineRule="auto"/>
        <w:jc w:val="both"/>
        <w:rPr>
          <w:rFonts w:ascii="Arial" w:hAnsi="Arial" w:cs="Arial"/>
          <w:lang w:val="es-CO"/>
        </w:rPr>
      </w:pPr>
    </w:p>
    <w:p w14:paraId="32378C3D" w14:textId="41426A47" w:rsidR="00177DB6" w:rsidRDefault="00177DB6" w:rsidP="00016B15">
      <w:pPr>
        <w:tabs>
          <w:tab w:val="left" w:pos="2765"/>
        </w:tabs>
        <w:spacing w:line="276" w:lineRule="auto"/>
        <w:jc w:val="both"/>
        <w:rPr>
          <w:rFonts w:ascii="Arial" w:hAnsi="Arial" w:cs="Arial"/>
          <w:lang w:val="es-CO"/>
        </w:rPr>
      </w:pPr>
      <w:r w:rsidRPr="00761E75">
        <w:rPr>
          <w:noProof/>
          <w:lang w:val="es-CO" w:eastAsia="en-US"/>
        </w:rPr>
        <mc:AlternateContent>
          <mc:Choice Requires="wps">
            <w:drawing>
              <wp:anchor distT="0" distB="0" distL="114300" distR="114300" simplePos="0" relativeHeight="251673088" behindDoc="0" locked="0" layoutInCell="1" allowOverlap="1" wp14:anchorId="576A007D" wp14:editId="13CB4895">
                <wp:simplePos x="0" y="0"/>
                <wp:positionH relativeFrom="column">
                  <wp:posOffset>0</wp:posOffset>
                </wp:positionH>
                <wp:positionV relativeFrom="paragraph">
                  <wp:posOffset>0</wp:posOffset>
                </wp:positionV>
                <wp:extent cx="7644384" cy="1194816"/>
                <wp:effectExtent l="0" t="0" r="0" b="5715"/>
                <wp:wrapNone/>
                <wp:docPr id="34" name="Rectangle 199"/>
                <wp:cNvGraphicFramePr/>
                <a:graphic xmlns:a="http://schemas.openxmlformats.org/drawingml/2006/main">
                  <a:graphicData uri="http://schemas.microsoft.com/office/word/2010/wordprocessingShape">
                    <wps:wsp>
                      <wps:cNvSpPr/>
                      <wps:spPr>
                        <a:xfrm>
                          <a:off x="0" y="0"/>
                          <a:ext cx="7644384" cy="119481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ECF99" w14:textId="3B1A58B1" w:rsidR="00177DB6" w:rsidRPr="003A78C1" w:rsidRDefault="00177DB6" w:rsidP="00177DB6">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BIBLIOGRAFÍA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007D" id="_x0000_s1041" style="position:absolute;left:0;text-align:left;margin-left:0;margin-top:0;width:601.9pt;height:9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HklgIAAJ8FAAAOAAAAZHJzL2Uyb0RvYy54bWysVNtu2zAMfR+wfxD0vjpO3UuCOEWQosOA&#10;og3aDn1WZCk2IIuapMTOvn6UfGnXFhswLA+OKB7ejkgurtpakYOwrgKd0/RkQonQHIpK73L6/enm&#10;yyUlzjNdMAVa5PQoHL1afv60aMxcTKEEVQhL0Il288bktPTezJPE8VLUzJ2AERqVEmzNPIp2lxSW&#10;Nei9Vsl0MjlPGrCFscCFc3h73SnpMvqXUnB/L6UTnqicYm4+fm38bsM3WS7YfGeZKSvep8H+IYua&#10;VRqDjq6umWdkb6t3ruqKW3Ag/QmHOgEpKy5iDVhNOnlTzWPJjIi1IDnOjDS5/+eW3x02llRFTk8z&#10;SjSr8Y0ekDWmd0qQdDYLDDXGzRH4aDa2lxweQ7mttHX4x0JIG1k9jqyK1hOOlxfnWXZ6id456tJ0&#10;ll2m58Fr8mJurPNfBdQkHHJqMYHIJjvcOt9BB0iI5kBVxU2lVBRCq4i1suTA8JEZ50L7tA/wG1Lp&#10;gNcQLDun4SYJ1XX1xJM/KhFwSj8IicxgBdOYTOzJ94FiDiUrRBf/bIK/IfqQWiw2OgxoifFH3+mf&#10;fHdZ9vhgKmJLj8aTvxuPFjEyaD8a15UG+5EDNdInO/xAUkdNYMm32zZ2TfeU4WoLxRFbyUI3Y87w&#10;mwpf85Y5v2EWhwrHDxeFv8ePVNDkFPoTJSXYnx/dBzz2OmopaXBIc+p+7JkVlKhvGqdglmZZmOoo&#10;ZGcXUxTsa832tUbv6zVgi6S4kgyPx4D3ajhKC/Uz7pNViIoqpjnGzin3dhDWvlseuJG4WK0iDCfZ&#10;MH+rHw0PzgPRoVuf2mdmTd/SHqfhDoaBZvM3nd1hg6WG1d6DrGLbv/DaPwFugdhL/cYKa+a1HFEv&#10;e3X5CwAA//8DAFBLAwQUAAYACAAAACEAmmWKQ9sAAAAGAQAADwAAAGRycy9kb3ducmV2LnhtbEyP&#10;QU/DMAyF70j8h8hI3FhKEVNVmk6AxM4wJgS3rPGaisaJmnTt+PV4XNjFsvWenr9XrWbXiwMOsfOk&#10;4HaRgUBqvOmoVbB9f7kpQMSkyejeEyo4YoRVfXlR6dL4id7wsEmt4BCKpVZgUwqllLGx6HRc+IDE&#10;2t4PTic+h1aaQU8c7nqZZ9lSOt0Rf7A64LPF5nszOgVhvX392tunMC2PH/fruR0/f7pRqeur+fEB&#10;RMI5/ZvhhM/oUDPTzo9kougVcJH0N09ant1xjx1vRZGDrCt5jl//AgAA//8DAFBLAQItABQABgAI&#10;AAAAIQC2gziS/gAAAOEBAAATAAAAAAAAAAAAAAAAAAAAAABbQ29udGVudF9UeXBlc10ueG1sUEsB&#10;Ai0AFAAGAAgAAAAhADj9If/WAAAAlAEAAAsAAAAAAAAAAAAAAAAALwEAAF9yZWxzLy5yZWxzUEsB&#10;Ai0AFAAGAAgAAAAhAOnyEeSWAgAAnwUAAA4AAAAAAAAAAAAAAAAALgIAAGRycy9lMm9Eb2MueG1s&#10;UEsBAi0AFAAGAAgAAAAhAJplikPbAAAABgEAAA8AAAAAAAAAAAAAAAAA8AQAAGRycy9kb3ducmV2&#10;LnhtbFBLBQYAAAAABAAEAPMAAAD4BQAAAAA=&#10;" fillcolor="#669028 [3204]" stroked="f" strokeweight="2pt">
                <v:textbox>
                  <w:txbxContent>
                    <w:p w14:paraId="4D4ECF99" w14:textId="3B1A58B1" w:rsidR="00177DB6" w:rsidRPr="003A78C1" w:rsidRDefault="00177DB6" w:rsidP="00177DB6">
                      <w:pPr>
                        <w:pStyle w:val="Prrafodelista"/>
                        <w:numPr>
                          <w:ilvl w:val="0"/>
                          <w:numId w:val="4"/>
                        </w:numPr>
                        <w:rPr>
                          <w:rFonts w:ascii="Arial" w:hAnsi="Arial" w:cs="Arial"/>
                          <w:b/>
                          <w:color w:val="FFFFFF" w:themeColor="background1"/>
                          <w:sz w:val="56"/>
                          <w:szCs w:val="56"/>
                        </w:rPr>
                      </w:pPr>
                      <w:r w:rsidRPr="003A78C1">
                        <w:t xml:space="preserve"> </w:t>
                      </w:r>
                      <w:r>
                        <w:rPr>
                          <w:rFonts w:ascii="Arial" w:hAnsi="Arial" w:cs="Arial"/>
                          <w:b/>
                          <w:color w:val="FFFFFF" w:themeColor="background1"/>
                          <w:sz w:val="56"/>
                          <w:szCs w:val="56"/>
                        </w:rPr>
                        <w:t>BIBLIOGRAFÍA</w:t>
                      </w:r>
                    </w:p>
                  </w:txbxContent>
                </v:textbox>
              </v:rect>
            </w:pict>
          </mc:Fallback>
        </mc:AlternateContent>
      </w:r>
    </w:p>
    <w:p w14:paraId="2BF4033B" w14:textId="3343217E" w:rsidR="00177DB6" w:rsidRPr="00177DB6" w:rsidRDefault="00177DB6" w:rsidP="00177DB6">
      <w:pPr>
        <w:rPr>
          <w:rFonts w:ascii="Arial" w:hAnsi="Arial" w:cs="Arial"/>
          <w:lang w:val="es-CO"/>
        </w:rPr>
      </w:pPr>
    </w:p>
    <w:p w14:paraId="3168A67B" w14:textId="16C79002" w:rsidR="00177DB6" w:rsidRPr="00177DB6" w:rsidRDefault="00177DB6" w:rsidP="00177DB6">
      <w:pPr>
        <w:rPr>
          <w:rFonts w:ascii="Arial" w:hAnsi="Arial" w:cs="Arial"/>
          <w:lang w:val="es-CO"/>
        </w:rPr>
      </w:pPr>
    </w:p>
    <w:p w14:paraId="00EC4F9B" w14:textId="04B6AD9A" w:rsidR="00177DB6" w:rsidRPr="00177DB6" w:rsidRDefault="00177DB6" w:rsidP="00177DB6">
      <w:pPr>
        <w:rPr>
          <w:rFonts w:ascii="Arial" w:hAnsi="Arial" w:cs="Arial"/>
          <w:lang w:val="es-CO"/>
        </w:rPr>
      </w:pPr>
    </w:p>
    <w:p w14:paraId="6F2E9A93" w14:textId="69ECF67D" w:rsidR="00177DB6" w:rsidRPr="00177DB6" w:rsidRDefault="00177DB6" w:rsidP="00177DB6">
      <w:pPr>
        <w:rPr>
          <w:rFonts w:ascii="Arial" w:hAnsi="Arial" w:cs="Arial"/>
          <w:lang w:val="es-CO"/>
        </w:rPr>
      </w:pPr>
    </w:p>
    <w:p w14:paraId="42B90861" w14:textId="4F834B74" w:rsidR="00177DB6" w:rsidRPr="00177DB6" w:rsidRDefault="00177DB6" w:rsidP="00177DB6">
      <w:pPr>
        <w:rPr>
          <w:rFonts w:ascii="Arial" w:hAnsi="Arial" w:cs="Arial"/>
          <w:lang w:val="es-CO"/>
        </w:rPr>
      </w:pPr>
    </w:p>
    <w:p w14:paraId="1C213C00" w14:textId="420792CF" w:rsidR="00177DB6" w:rsidRDefault="00177DB6" w:rsidP="00177DB6">
      <w:pPr>
        <w:rPr>
          <w:rFonts w:ascii="Arial" w:hAnsi="Arial" w:cs="Arial"/>
          <w:lang w:val="es-CO"/>
        </w:rPr>
      </w:pPr>
    </w:p>
    <w:p w14:paraId="3797DBA0" w14:textId="57D16D74" w:rsidR="00177DB6" w:rsidRDefault="00177DB6" w:rsidP="00177DB6">
      <w:pPr>
        <w:rPr>
          <w:rFonts w:ascii="Arial" w:hAnsi="Arial" w:cs="Arial"/>
          <w:lang w:val="es-CO"/>
        </w:rPr>
      </w:pPr>
    </w:p>
    <w:p w14:paraId="15E5FED1" w14:textId="249C831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UCO. Política Nacional de Educación Ambiental, emitida por MAVDT/MEN.2003</w:t>
      </w:r>
    </w:p>
    <w:p w14:paraId="336D4303" w14:textId="77777777" w:rsidR="00177DB6" w:rsidRPr="00177DB6" w:rsidRDefault="00177DB6" w:rsidP="00177DB6">
      <w:pPr>
        <w:pStyle w:val="Prrafodelista"/>
        <w:spacing w:line="276" w:lineRule="auto"/>
        <w:ind w:firstLine="66"/>
        <w:jc w:val="both"/>
        <w:rPr>
          <w:rFonts w:ascii="Arial" w:hAnsi="Arial" w:cs="Arial"/>
          <w:lang w:val="es-CO"/>
        </w:rPr>
      </w:pPr>
    </w:p>
    <w:p w14:paraId="01B08E94"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eastAsia="Tahoma" w:hAnsi="Arial" w:cs="Arial"/>
          <w:lang w:val="es-CO"/>
        </w:rPr>
        <w:t>Decreto 050 de 2017 Por medio del cual se crea el comité técnico interinstitucional de educación ambiental en el municipio de Cajicá, Cundinamarca.</w:t>
      </w:r>
    </w:p>
    <w:p w14:paraId="6D5A77FD" w14:textId="77777777" w:rsidR="00177DB6" w:rsidRPr="00177DB6" w:rsidRDefault="00177DB6" w:rsidP="00177DB6">
      <w:pPr>
        <w:pStyle w:val="Prrafodelista"/>
        <w:spacing w:line="276" w:lineRule="auto"/>
        <w:ind w:left="0" w:firstLine="66"/>
        <w:jc w:val="both"/>
        <w:rPr>
          <w:rFonts w:ascii="Arial" w:hAnsi="Arial" w:cs="Arial"/>
          <w:lang w:val="es-CO"/>
        </w:rPr>
      </w:pPr>
    </w:p>
    <w:p w14:paraId="42BA15E8"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Alcaldía de Cajicá. Perfil Ambiental Municipio de Cajicá, emitido por Alcaldía de Cajicá/ Secretaría de Ambiente y Desarrollo Rural. 2017</w:t>
      </w:r>
    </w:p>
    <w:p w14:paraId="77E72C89" w14:textId="77777777" w:rsidR="00177DB6" w:rsidRPr="00177DB6" w:rsidRDefault="00177DB6" w:rsidP="00177DB6">
      <w:pPr>
        <w:pStyle w:val="Prrafodelista"/>
        <w:spacing w:line="276" w:lineRule="auto"/>
        <w:ind w:firstLine="66"/>
        <w:jc w:val="both"/>
        <w:rPr>
          <w:rFonts w:ascii="Arial" w:hAnsi="Arial" w:cs="Arial"/>
          <w:lang w:val="es-CO"/>
        </w:rPr>
      </w:pPr>
    </w:p>
    <w:p w14:paraId="7AA47A01"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Departamento Nacional de Planeación. La agenda 2030 en Colombia - Objetivos de desarrollo sostenible, emitido por DNP. 2020.</w:t>
      </w:r>
    </w:p>
    <w:p w14:paraId="12E96A7B" w14:textId="77777777" w:rsidR="00177DB6" w:rsidRPr="00177DB6" w:rsidRDefault="00177DB6" w:rsidP="00177DB6">
      <w:pPr>
        <w:pStyle w:val="Prrafodelista"/>
        <w:spacing w:line="276" w:lineRule="auto"/>
        <w:ind w:firstLine="66"/>
        <w:jc w:val="both"/>
        <w:rPr>
          <w:rFonts w:ascii="Arial" w:hAnsi="Arial" w:cs="Arial"/>
          <w:lang w:val="es-CO"/>
        </w:rPr>
      </w:pPr>
    </w:p>
    <w:p w14:paraId="1FA6BCBD"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Secretaría del Senado. Constitución Política de la República de Colombia 1991, emitido por la Secretaría del Senado. 1992</w:t>
      </w:r>
    </w:p>
    <w:p w14:paraId="5AA36025" w14:textId="77777777" w:rsidR="00177DB6" w:rsidRPr="00177DB6" w:rsidRDefault="00177DB6" w:rsidP="00177DB6">
      <w:pPr>
        <w:pStyle w:val="Prrafodelista"/>
        <w:spacing w:line="276" w:lineRule="auto"/>
        <w:ind w:firstLine="66"/>
        <w:jc w:val="both"/>
        <w:rPr>
          <w:rFonts w:ascii="Arial" w:hAnsi="Arial" w:cs="Arial"/>
          <w:lang w:val="es-CO"/>
        </w:rPr>
      </w:pPr>
    </w:p>
    <w:p w14:paraId="48AC6234" w14:textId="19616F6B"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Secretaría del Senado. Ley 99 de 1993, emitido por la Secretaría del Senado. 1993.</w:t>
      </w:r>
    </w:p>
    <w:p w14:paraId="49FC0B9A" w14:textId="77777777" w:rsidR="00177DB6" w:rsidRPr="00177DB6" w:rsidRDefault="00177DB6" w:rsidP="00177DB6">
      <w:pPr>
        <w:pStyle w:val="Prrafodelista"/>
        <w:spacing w:after="160" w:line="276" w:lineRule="auto"/>
        <w:ind w:left="426"/>
        <w:jc w:val="both"/>
        <w:rPr>
          <w:rFonts w:ascii="Arial" w:hAnsi="Arial" w:cs="Arial"/>
          <w:lang w:val="es-CO"/>
        </w:rPr>
      </w:pPr>
    </w:p>
    <w:p w14:paraId="18403AE9" w14:textId="573EA1CB"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Ministerio de Educación. Ley 115 de 1994, emitido por Ministerio de Educación. 2020.</w:t>
      </w:r>
    </w:p>
    <w:p w14:paraId="18D1DB2A" w14:textId="77777777" w:rsidR="00177DB6" w:rsidRPr="00177DB6" w:rsidRDefault="00177DB6" w:rsidP="00177DB6">
      <w:pPr>
        <w:pStyle w:val="Prrafodelista"/>
        <w:spacing w:after="160" w:line="276" w:lineRule="auto"/>
        <w:ind w:left="426"/>
        <w:jc w:val="both"/>
        <w:rPr>
          <w:rFonts w:ascii="Arial" w:hAnsi="Arial" w:cs="Arial"/>
          <w:lang w:val="es-CO"/>
        </w:rPr>
      </w:pPr>
    </w:p>
    <w:p w14:paraId="7320C433" w14:textId="45D19BBF"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Ministerio de Educación. Decreto 1743 de 1994, emitido por Ministerio de Educación. 1994.</w:t>
      </w:r>
    </w:p>
    <w:p w14:paraId="1550BECA" w14:textId="77777777" w:rsidR="00177DB6" w:rsidRPr="00177DB6" w:rsidRDefault="00177DB6" w:rsidP="00177DB6">
      <w:pPr>
        <w:pStyle w:val="Prrafodelista"/>
        <w:spacing w:after="160" w:line="276" w:lineRule="auto"/>
        <w:ind w:left="426"/>
        <w:jc w:val="both"/>
        <w:rPr>
          <w:rFonts w:ascii="Arial" w:hAnsi="Arial" w:cs="Arial"/>
          <w:lang w:val="es-CO"/>
        </w:rPr>
      </w:pPr>
    </w:p>
    <w:p w14:paraId="4B13C446" w14:textId="55B3FB09"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Secretaría del Senado. Ley 1523 de 2012, emitido por la Secretaría del Senado. 2012</w:t>
      </w:r>
    </w:p>
    <w:p w14:paraId="74B27630" w14:textId="77777777" w:rsidR="00177DB6" w:rsidRPr="00177DB6" w:rsidRDefault="00177DB6" w:rsidP="00177DB6">
      <w:pPr>
        <w:pStyle w:val="Prrafodelista"/>
        <w:spacing w:after="160" w:line="276" w:lineRule="auto"/>
        <w:ind w:left="426"/>
        <w:jc w:val="both"/>
        <w:rPr>
          <w:rFonts w:ascii="Arial" w:hAnsi="Arial" w:cs="Arial"/>
          <w:lang w:val="es-CO"/>
        </w:rPr>
      </w:pPr>
    </w:p>
    <w:p w14:paraId="505D9310" w14:textId="7D6CFB2E"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Ministerio de Educación. Decreto 1075 de 2015, emitido por Ministerio de Educación. 2015.</w:t>
      </w:r>
    </w:p>
    <w:p w14:paraId="58ED1BB4" w14:textId="77777777" w:rsidR="00177DB6" w:rsidRPr="00177DB6" w:rsidRDefault="00177DB6" w:rsidP="00177DB6">
      <w:pPr>
        <w:pStyle w:val="Prrafodelista"/>
        <w:spacing w:after="160" w:line="276" w:lineRule="auto"/>
        <w:ind w:left="426"/>
        <w:jc w:val="both"/>
        <w:rPr>
          <w:rFonts w:ascii="Arial" w:hAnsi="Arial" w:cs="Arial"/>
          <w:lang w:val="es-CO"/>
        </w:rPr>
      </w:pPr>
    </w:p>
    <w:p w14:paraId="30DF9A4A" w14:textId="1B4CBC4F"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Alcaldía de Bogotá. Decreto 48 de 2001 Nivel Nacional, emitido por Alcaldía de Bogotá. 2001.</w:t>
      </w:r>
    </w:p>
    <w:p w14:paraId="69E0D619" w14:textId="77777777" w:rsidR="00177DB6" w:rsidRPr="00177DB6" w:rsidRDefault="00177DB6" w:rsidP="00177DB6">
      <w:pPr>
        <w:pStyle w:val="Prrafodelista"/>
        <w:spacing w:after="160" w:line="276" w:lineRule="auto"/>
        <w:ind w:left="426"/>
        <w:jc w:val="both"/>
        <w:rPr>
          <w:rFonts w:ascii="Arial" w:hAnsi="Arial" w:cs="Arial"/>
          <w:lang w:val="es-CO"/>
        </w:rPr>
      </w:pPr>
    </w:p>
    <w:p w14:paraId="0D2EDBAF" w14:textId="71826E25"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Ministerio de Educación. Ley 1549 de 2012, emitido por Ministerio de Educación. 2012.</w:t>
      </w:r>
    </w:p>
    <w:p w14:paraId="33C88551" w14:textId="77777777" w:rsidR="00177DB6" w:rsidRPr="00177DB6" w:rsidRDefault="00177DB6" w:rsidP="00177DB6">
      <w:pPr>
        <w:pStyle w:val="Prrafodelista"/>
        <w:spacing w:after="160" w:line="276" w:lineRule="auto"/>
        <w:ind w:left="426"/>
        <w:jc w:val="both"/>
        <w:rPr>
          <w:rFonts w:ascii="Arial" w:hAnsi="Arial" w:cs="Arial"/>
          <w:lang w:val="es-CO"/>
        </w:rPr>
      </w:pPr>
    </w:p>
    <w:p w14:paraId="59AE7109" w14:textId="2EAF4247"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Departamento Nacional de Planeación. Documentos CONPES, emitidos por DNP.2003.</w:t>
      </w:r>
    </w:p>
    <w:p w14:paraId="148E6D12" w14:textId="77777777" w:rsidR="00177DB6" w:rsidRPr="00177DB6" w:rsidRDefault="00177DB6" w:rsidP="00177DB6">
      <w:pPr>
        <w:pStyle w:val="Prrafodelista"/>
        <w:spacing w:after="160" w:line="276" w:lineRule="auto"/>
        <w:ind w:left="426"/>
        <w:jc w:val="both"/>
        <w:rPr>
          <w:rFonts w:ascii="Arial" w:hAnsi="Arial" w:cs="Arial"/>
          <w:lang w:val="es-CO"/>
        </w:rPr>
      </w:pPr>
    </w:p>
    <w:p w14:paraId="14334369" w14:textId="36FB05C2"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Ministerio de Ambiente. Acuerdo 407 de 2015, emitido por MINAMBIENTE. 2015.</w:t>
      </w:r>
    </w:p>
    <w:p w14:paraId="5718C27C" w14:textId="77777777" w:rsidR="00177DB6" w:rsidRPr="00177DB6" w:rsidRDefault="00177DB6" w:rsidP="00177DB6">
      <w:pPr>
        <w:pStyle w:val="Prrafodelista"/>
        <w:spacing w:after="160" w:line="276" w:lineRule="auto"/>
        <w:ind w:left="426"/>
        <w:jc w:val="both"/>
        <w:rPr>
          <w:rFonts w:ascii="Arial" w:hAnsi="Arial" w:cs="Arial"/>
          <w:lang w:val="es-CO"/>
        </w:rPr>
      </w:pPr>
    </w:p>
    <w:p w14:paraId="0DADBE28"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Secretaría del Senado. Ley 1955 de 2019, emitido por la Secretaría del Senado. 2019.</w:t>
      </w:r>
    </w:p>
    <w:p w14:paraId="5D64C20C" w14:textId="77777777" w:rsidR="00177DB6" w:rsidRPr="00177DB6" w:rsidRDefault="00177DB6" w:rsidP="00177DB6">
      <w:pPr>
        <w:pStyle w:val="Prrafodelista"/>
        <w:spacing w:line="276" w:lineRule="auto"/>
        <w:ind w:firstLine="66"/>
        <w:jc w:val="both"/>
        <w:rPr>
          <w:rFonts w:ascii="Arial" w:hAnsi="Arial" w:cs="Arial"/>
          <w:lang w:val="es-CO"/>
        </w:rPr>
      </w:pPr>
    </w:p>
    <w:p w14:paraId="7D752511"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Secretaría del Senado. Ley 1955 del 25 de Mayo de 2019, emitido por la Secretaría del Senado. 2019</w:t>
      </w:r>
    </w:p>
    <w:p w14:paraId="121BEDCC" w14:textId="77777777" w:rsidR="00177DB6" w:rsidRPr="00177DB6" w:rsidRDefault="00177DB6" w:rsidP="00177DB6">
      <w:pPr>
        <w:pStyle w:val="Prrafodelista"/>
        <w:spacing w:line="276" w:lineRule="auto"/>
        <w:ind w:firstLine="66"/>
        <w:jc w:val="both"/>
        <w:rPr>
          <w:rFonts w:ascii="Arial" w:hAnsi="Arial" w:cs="Arial"/>
          <w:lang w:val="es-CO"/>
        </w:rPr>
      </w:pPr>
    </w:p>
    <w:p w14:paraId="547E5EE2"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lastRenderedPageBreak/>
        <w:t>Corporación Autónoma Regional de Cundinamarca - CAR. CAR ACUERDO No. 10 DEL 27 DE MAYO DE 2020, emitido por la Corporación Autónoma Regional de Cundinamarca - CAR. 2020.</w:t>
      </w:r>
    </w:p>
    <w:p w14:paraId="0F0AF1A6" w14:textId="77777777" w:rsidR="00177DB6" w:rsidRPr="00177DB6" w:rsidRDefault="00177DB6" w:rsidP="00177DB6">
      <w:pPr>
        <w:pStyle w:val="Prrafodelista"/>
        <w:spacing w:line="276" w:lineRule="auto"/>
        <w:ind w:firstLine="66"/>
        <w:jc w:val="both"/>
        <w:rPr>
          <w:rFonts w:ascii="Arial" w:hAnsi="Arial" w:cs="Arial"/>
          <w:lang w:val="es-CO"/>
        </w:rPr>
      </w:pPr>
    </w:p>
    <w:p w14:paraId="31E53636"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Gobernación de Cundinamarca. Ordenanza No. 006 del 25 de Mayo de 2016, emitido por la Gobernación de Cundinamarca. 2016.</w:t>
      </w:r>
    </w:p>
    <w:p w14:paraId="415D8557" w14:textId="77777777" w:rsidR="00177DB6" w:rsidRPr="00177DB6" w:rsidRDefault="00177DB6" w:rsidP="00177DB6">
      <w:pPr>
        <w:pStyle w:val="Prrafodelista"/>
        <w:spacing w:line="276" w:lineRule="auto"/>
        <w:ind w:firstLine="66"/>
        <w:jc w:val="both"/>
        <w:rPr>
          <w:rFonts w:ascii="Arial" w:hAnsi="Arial" w:cs="Arial"/>
          <w:lang w:val="es-CO"/>
        </w:rPr>
      </w:pPr>
    </w:p>
    <w:p w14:paraId="3BD13EA3"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Corporación Autónoma Regional de Cundinamarca - CAR. Resolución 0957 de 2019, emitido por la Corporación Autónoma Regional de Cundinamarca - CAR. 2019.</w:t>
      </w:r>
    </w:p>
    <w:p w14:paraId="655CB97F" w14:textId="77777777" w:rsidR="00177DB6" w:rsidRPr="00177DB6" w:rsidRDefault="00177DB6" w:rsidP="00177DB6">
      <w:pPr>
        <w:pStyle w:val="Prrafodelista"/>
        <w:spacing w:line="276" w:lineRule="auto"/>
        <w:ind w:firstLine="66"/>
        <w:jc w:val="both"/>
        <w:rPr>
          <w:rFonts w:ascii="Arial" w:hAnsi="Arial" w:cs="Arial"/>
          <w:lang w:val="es-CO"/>
        </w:rPr>
      </w:pPr>
    </w:p>
    <w:p w14:paraId="31452583"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Corporación Autónoma Regional de Cundinamarca - CAR. Plan de Acción Cuatrienal 2020 – 2023, emitido por la Corporación Autónoma Regional de Cundinamarca - CAR. 2020.</w:t>
      </w:r>
    </w:p>
    <w:p w14:paraId="44BCED67" w14:textId="77777777" w:rsidR="00177DB6" w:rsidRPr="00177DB6" w:rsidRDefault="00177DB6" w:rsidP="00177DB6">
      <w:pPr>
        <w:pStyle w:val="Prrafodelista"/>
        <w:spacing w:line="276" w:lineRule="auto"/>
        <w:ind w:firstLine="66"/>
        <w:jc w:val="both"/>
        <w:rPr>
          <w:rFonts w:ascii="Arial" w:eastAsia="Tahoma" w:hAnsi="Arial" w:cs="Arial"/>
          <w:lang w:val="es-CO"/>
        </w:rPr>
      </w:pPr>
    </w:p>
    <w:p w14:paraId="1EEC67F4" w14:textId="77777777"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eastAsia="Tahoma" w:hAnsi="Arial" w:cs="Arial"/>
          <w:lang w:val="es-CO"/>
        </w:rPr>
        <w:t>Asamblea Departamental de Cundinamarca. Ordenanza 248 de 2014, Asamblea Departamental de Cundinamarca. 2014.</w:t>
      </w:r>
    </w:p>
    <w:p w14:paraId="6E5CC5D1" w14:textId="77777777" w:rsidR="00177DB6" w:rsidRPr="00177DB6" w:rsidRDefault="00177DB6" w:rsidP="00177DB6">
      <w:pPr>
        <w:pStyle w:val="Prrafodelista"/>
        <w:spacing w:line="276" w:lineRule="auto"/>
        <w:ind w:firstLine="66"/>
        <w:jc w:val="both"/>
        <w:rPr>
          <w:rFonts w:ascii="Arial" w:hAnsi="Arial" w:cs="Arial"/>
          <w:lang w:val="es-CO"/>
        </w:rPr>
      </w:pPr>
    </w:p>
    <w:p w14:paraId="781DDC62" w14:textId="16E4D453" w:rsidR="00177DB6" w:rsidRP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 xml:space="preserve">Alcaldía Municipal de Cajicá. Acuerdo Municipal 03 del 2020, emitido por Alcaldía Municipal de Cajicá. 2020. </w:t>
      </w:r>
    </w:p>
    <w:p w14:paraId="2C9C8660" w14:textId="77777777" w:rsidR="00177DB6" w:rsidRPr="00177DB6" w:rsidRDefault="00177DB6" w:rsidP="00177DB6">
      <w:pPr>
        <w:pStyle w:val="Prrafodelista"/>
        <w:spacing w:line="276" w:lineRule="auto"/>
        <w:ind w:firstLine="66"/>
        <w:jc w:val="both"/>
        <w:rPr>
          <w:rFonts w:ascii="Arial" w:hAnsi="Arial" w:cs="Arial"/>
          <w:lang w:val="es-CO"/>
        </w:rPr>
      </w:pPr>
    </w:p>
    <w:p w14:paraId="0BDBE493" w14:textId="3A8061FB" w:rsidR="00177DB6" w:rsidRDefault="00177DB6" w:rsidP="00177DB6">
      <w:pPr>
        <w:pStyle w:val="Prrafodelista"/>
        <w:numPr>
          <w:ilvl w:val="0"/>
          <w:numId w:val="15"/>
        </w:numPr>
        <w:spacing w:after="160" w:line="276" w:lineRule="auto"/>
        <w:ind w:firstLine="66"/>
        <w:jc w:val="both"/>
        <w:rPr>
          <w:rFonts w:ascii="Arial" w:hAnsi="Arial" w:cs="Arial"/>
          <w:lang w:val="es-CO"/>
        </w:rPr>
      </w:pPr>
      <w:r w:rsidRPr="00177DB6">
        <w:rPr>
          <w:rFonts w:ascii="Arial" w:hAnsi="Arial" w:cs="Arial"/>
          <w:lang w:val="es-CO"/>
        </w:rPr>
        <w:t>Alcaldía Municipal de Cajicá. Acuerdo Municipal Decreto N. 050 – 2017, emitido por Alcaldía Municipal de Cajicá. 2017.</w:t>
      </w:r>
    </w:p>
    <w:p w14:paraId="6A3B9BD2" w14:textId="77777777" w:rsidR="006F315F" w:rsidRDefault="006F315F" w:rsidP="006F315F">
      <w:pPr>
        <w:pStyle w:val="Prrafodelista"/>
        <w:spacing w:after="160" w:line="276" w:lineRule="auto"/>
        <w:ind w:left="426"/>
        <w:jc w:val="both"/>
        <w:rPr>
          <w:rFonts w:ascii="Arial" w:hAnsi="Arial" w:cs="Arial"/>
          <w:lang w:val="es-CO"/>
        </w:rPr>
      </w:pPr>
    </w:p>
    <w:p w14:paraId="6B11021F" w14:textId="05A7A5D1" w:rsidR="006F315F" w:rsidRDefault="006F315F" w:rsidP="00177DB6">
      <w:pPr>
        <w:pStyle w:val="Prrafodelista"/>
        <w:numPr>
          <w:ilvl w:val="0"/>
          <w:numId w:val="15"/>
        </w:numPr>
        <w:spacing w:after="160" w:line="276" w:lineRule="auto"/>
        <w:ind w:firstLine="66"/>
        <w:jc w:val="both"/>
        <w:rPr>
          <w:rFonts w:ascii="Arial" w:hAnsi="Arial" w:cs="Arial"/>
          <w:lang w:val="es-CO"/>
        </w:rPr>
      </w:pPr>
      <w:r w:rsidRPr="006F315F">
        <w:rPr>
          <w:rFonts w:ascii="Arial" w:hAnsi="Arial" w:cs="Arial"/>
          <w:lang w:val="es-CO"/>
        </w:rPr>
        <w:t>Valera Mejía, F. y Silva Naranjo, E. (2012). Guía de capacitación en educación ambiental y cambio climático. USAID, CDCT y The Nature Conservancy: Santo Domingo</w:t>
      </w:r>
    </w:p>
    <w:p w14:paraId="0B90F967" w14:textId="77777777" w:rsidR="001B3322" w:rsidRDefault="001B3322" w:rsidP="001B3322">
      <w:pPr>
        <w:pStyle w:val="Prrafodelista"/>
        <w:spacing w:after="160" w:line="276" w:lineRule="auto"/>
        <w:ind w:left="426"/>
        <w:jc w:val="both"/>
        <w:rPr>
          <w:rFonts w:ascii="Arial" w:hAnsi="Arial" w:cs="Arial"/>
          <w:lang w:val="es-CO"/>
        </w:rPr>
      </w:pPr>
    </w:p>
    <w:p w14:paraId="4623AEE1" w14:textId="30522CC7" w:rsidR="001B3322" w:rsidRDefault="001B3322" w:rsidP="00177DB6">
      <w:pPr>
        <w:pStyle w:val="Prrafodelista"/>
        <w:numPr>
          <w:ilvl w:val="0"/>
          <w:numId w:val="15"/>
        </w:numPr>
        <w:spacing w:after="160" w:line="276" w:lineRule="auto"/>
        <w:ind w:firstLine="66"/>
        <w:jc w:val="both"/>
        <w:rPr>
          <w:rFonts w:ascii="Arial" w:hAnsi="Arial" w:cs="Arial"/>
          <w:lang w:val="es-CO"/>
        </w:rPr>
      </w:pPr>
      <w:r w:rsidRPr="001B3322">
        <w:rPr>
          <w:rFonts w:ascii="Arial" w:hAnsi="Arial" w:cs="Arial"/>
          <w:lang w:val="es-CO"/>
        </w:rPr>
        <w:t xml:space="preserve">Arias Pabón, César Humberto (1995). LA DIMENSION AMBIENTAL Y LA EDUCACION. Nómadas (Col), (2), [Fecha de Consulta 26 de Noviembre de 2020]. ISSN: 0121-7550. Disponible en:   </w:t>
      </w:r>
      <w:hyperlink r:id="rId30" w:history="1">
        <w:r w:rsidR="00331A8C" w:rsidRPr="00B76FC7">
          <w:rPr>
            <w:rStyle w:val="Hipervnculo"/>
            <w:rFonts w:ascii="Arial" w:hAnsi="Arial" w:cs="Arial"/>
            <w:lang w:val="es-CO"/>
          </w:rPr>
          <w:t>https://www.redalyc.org/articulo.oa?id=1051/105115242012</w:t>
        </w:r>
      </w:hyperlink>
    </w:p>
    <w:p w14:paraId="5B8C9C71" w14:textId="77777777" w:rsidR="00331A8C" w:rsidRDefault="00331A8C" w:rsidP="00331A8C">
      <w:pPr>
        <w:pStyle w:val="Prrafodelista"/>
        <w:spacing w:after="160" w:line="276" w:lineRule="auto"/>
        <w:ind w:left="426"/>
        <w:jc w:val="both"/>
        <w:rPr>
          <w:rFonts w:ascii="Arial" w:hAnsi="Arial" w:cs="Arial"/>
          <w:lang w:val="es-CO"/>
        </w:rPr>
      </w:pPr>
    </w:p>
    <w:p w14:paraId="493DE57F" w14:textId="4BBD11D6" w:rsidR="00331A8C" w:rsidRPr="00177DB6" w:rsidRDefault="00331A8C" w:rsidP="00177DB6">
      <w:pPr>
        <w:pStyle w:val="Prrafodelista"/>
        <w:numPr>
          <w:ilvl w:val="0"/>
          <w:numId w:val="15"/>
        </w:numPr>
        <w:spacing w:after="160" w:line="276" w:lineRule="auto"/>
        <w:ind w:firstLine="66"/>
        <w:jc w:val="both"/>
        <w:rPr>
          <w:rFonts w:ascii="Arial" w:hAnsi="Arial" w:cs="Arial"/>
          <w:lang w:val="es-CO"/>
        </w:rPr>
      </w:pPr>
      <w:r w:rsidRPr="00331A8C">
        <w:rPr>
          <w:rFonts w:ascii="Arial" w:hAnsi="Arial" w:cs="Arial"/>
          <w:lang w:val="es-CO"/>
        </w:rPr>
        <w:t>“Our Common Future” (New York: Oxford University Press, 1987, 1997)</w:t>
      </w:r>
    </w:p>
    <w:p w14:paraId="0DDC8AC3" w14:textId="77777777" w:rsidR="00177DB6" w:rsidRPr="00177DB6" w:rsidRDefault="00177DB6" w:rsidP="00177DB6">
      <w:pPr>
        <w:pStyle w:val="Prrafodelista"/>
        <w:jc w:val="both"/>
        <w:rPr>
          <w:rFonts w:ascii="Arial" w:hAnsi="Arial" w:cs="Arial"/>
          <w:lang w:val="es-CO"/>
        </w:rPr>
      </w:pPr>
    </w:p>
    <w:p w14:paraId="60C40685" w14:textId="77777777" w:rsidR="00177DB6" w:rsidRPr="00A45B01" w:rsidRDefault="00177DB6" w:rsidP="00177DB6">
      <w:pPr>
        <w:jc w:val="both"/>
        <w:rPr>
          <w:rFonts w:ascii="Arial" w:eastAsia="Arial" w:hAnsi="Arial" w:cs="Arial"/>
        </w:rPr>
      </w:pPr>
    </w:p>
    <w:p w14:paraId="1860DD4D" w14:textId="5B3B188C" w:rsidR="00177DB6" w:rsidRPr="00177DB6" w:rsidRDefault="00177DB6" w:rsidP="00177DB6">
      <w:pPr>
        <w:tabs>
          <w:tab w:val="left" w:pos="4282"/>
        </w:tabs>
        <w:rPr>
          <w:rFonts w:ascii="Arial" w:hAnsi="Arial" w:cs="Arial"/>
          <w:lang w:val="es-CO"/>
        </w:rPr>
      </w:pPr>
    </w:p>
    <w:sectPr w:rsidR="00177DB6" w:rsidRPr="00177DB6"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36682" w14:textId="77777777" w:rsidR="00016B15" w:rsidRDefault="00016B15">
      <w:r>
        <w:separator/>
      </w:r>
    </w:p>
  </w:endnote>
  <w:endnote w:type="continuationSeparator" w:id="0">
    <w:p w14:paraId="643F7A26" w14:textId="77777777" w:rsidR="00016B15" w:rsidRDefault="00016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2B92B" w14:textId="10FFBE28" w:rsidR="00016B15" w:rsidRPr="006D7D65" w:rsidRDefault="00840101" w:rsidP="00B70876">
    <w:pPr>
      <w:pStyle w:val="Piedepgina"/>
      <w:tabs>
        <w:tab w:val="clear" w:pos="4677"/>
        <w:tab w:val="center" w:pos="2160"/>
      </w:tabs>
      <w:jc w:val="right"/>
      <w:rPr>
        <w:rFonts w:ascii="Arial" w:hAnsi="Arial" w:cs="Arial"/>
        <w:noProof/>
      </w:rPr>
    </w:pPr>
    <w:r w:rsidRPr="00A45B01">
      <w:rPr>
        <w:rFonts w:ascii="Arial" w:hAnsi="Arial" w:cs="Arial"/>
        <w:noProof/>
        <w:lang w:val="es-CO" w:eastAsia="es-CO"/>
      </w:rPr>
      <w:drawing>
        <wp:anchor distT="0" distB="0" distL="114300" distR="114300" simplePos="0" relativeHeight="251661312" behindDoc="0" locked="0" layoutInCell="1" allowOverlap="1" wp14:anchorId="61AB6570" wp14:editId="1D4E6E59">
          <wp:simplePos x="0" y="0"/>
          <wp:positionH relativeFrom="column">
            <wp:posOffset>-335551</wp:posOffset>
          </wp:positionH>
          <wp:positionV relativeFrom="margin">
            <wp:posOffset>8582733</wp:posOffset>
          </wp:positionV>
          <wp:extent cx="926465" cy="78168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41460" r="41527" b="23273"/>
                  <a:stretch>
                    <a:fillRect/>
                  </a:stretch>
                </pic:blipFill>
                <pic:spPr bwMode="auto">
                  <a:xfrm>
                    <a:off x="0" y="0"/>
                    <a:ext cx="926465"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9264" behindDoc="0" locked="0" layoutInCell="1" allowOverlap="1" wp14:anchorId="1D578DEE" wp14:editId="6D659361">
              <wp:simplePos x="0" y="0"/>
              <wp:positionH relativeFrom="column">
                <wp:posOffset>815861</wp:posOffset>
              </wp:positionH>
              <wp:positionV relativeFrom="paragraph">
                <wp:posOffset>138461</wp:posOffset>
              </wp:positionV>
              <wp:extent cx="6071489" cy="488315"/>
              <wp:effectExtent l="0" t="0" r="0" b="6985"/>
              <wp:wrapNone/>
              <wp:docPr id="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489"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3FEC5" w14:textId="5F989AF3" w:rsidR="00016B15" w:rsidRPr="002264DF" w:rsidRDefault="00FF14B1" w:rsidP="001E0398">
                          <w:pPr>
                            <w:rPr>
                              <w:rFonts w:ascii="Arial" w:hAnsi="Arial" w:cs="Arial"/>
                              <w:b/>
                              <w:bCs/>
                              <w:color w:val="000000" w:themeColor="text1"/>
                              <w:lang w:val="es-CO"/>
                            </w:rPr>
                          </w:pPr>
                          <w:r w:rsidRPr="002264DF">
                            <w:rPr>
                              <w:rFonts w:ascii="Arial" w:hAnsi="Arial" w:cs="Arial"/>
                              <w:b/>
                              <w:bCs/>
                              <w:color w:val="000000" w:themeColor="text1"/>
                              <w:lang w:val="es-CO"/>
                            </w:rPr>
                            <w:t xml:space="preserve">Plan Territorial de Educación Ambiental PTEA del municipio de Cajicá              </w:t>
                          </w:r>
                          <w:r w:rsidRPr="002264DF">
                            <w:rPr>
                              <w:rFonts w:ascii="Arial" w:hAnsi="Arial" w:cs="Arial"/>
                              <w:b/>
                              <w:bCs/>
                              <w:color w:val="000000" w:themeColor="text1"/>
                              <w:lang w:val="es-CO"/>
                            </w:rPr>
                            <w:fldChar w:fldCharType="begin"/>
                          </w:r>
                          <w:r w:rsidRPr="002264DF">
                            <w:rPr>
                              <w:rFonts w:ascii="Arial" w:hAnsi="Arial" w:cs="Arial"/>
                              <w:b/>
                              <w:bCs/>
                              <w:color w:val="000000" w:themeColor="text1"/>
                              <w:lang w:val="es-CO"/>
                            </w:rPr>
                            <w:instrText>PAGE   \* MERGEFORMAT</w:instrText>
                          </w:r>
                          <w:r w:rsidRPr="002264DF">
                            <w:rPr>
                              <w:rFonts w:ascii="Arial" w:hAnsi="Arial" w:cs="Arial"/>
                              <w:b/>
                              <w:bCs/>
                              <w:color w:val="000000" w:themeColor="text1"/>
                              <w:lang w:val="es-CO"/>
                            </w:rPr>
                            <w:fldChar w:fldCharType="separate"/>
                          </w:r>
                          <w:r w:rsidRPr="002264DF">
                            <w:rPr>
                              <w:rFonts w:ascii="Arial" w:hAnsi="Arial" w:cs="Arial"/>
                              <w:b/>
                              <w:bCs/>
                              <w:color w:val="000000" w:themeColor="text1"/>
                              <w:lang w:val="es-ES"/>
                            </w:rPr>
                            <w:t>1</w:t>
                          </w:r>
                          <w:r w:rsidRPr="002264DF">
                            <w:rPr>
                              <w:rFonts w:ascii="Arial" w:hAnsi="Arial" w:cs="Arial"/>
                              <w:b/>
                              <w:bCs/>
                              <w:color w:val="000000" w:themeColor="text1"/>
                              <w:lang w:val="es-CO"/>
                            </w:rPr>
                            <w:fldChar w:fldCharType="end"/>
                          </w:r>
                        </w:p>
                        <w:p w14:paraId="072FF1CB" w14:textId="76390347" w:rsidR="00FF14B1" w:rsidRPr="002264DF" w:rsidRDefault="00FF14B1" w:rsidP="001E0398">
                          <w:pPr>
                            <w:rPr>
                              <w:rFonts w:ascii="Arial" w:hAnsi="Arial" w:cs="Arial"/>
                              <w:b/>
                              <w:bCs/>
                              <w:color w:val="808080" w:themeColor="accent3"/>
                              <w:lang w:val="es-CO"/>
                            </w:rPr>
                          </w:pPr>
                          <w:r w:rsidRPr="002264DF">
                            <w:rPr>
                              <w:rFonts w:ascii="Arial" w:hAnsi="Arial" w:cs="Arial"/>
                              <w:b/>
                              <w:bCs/>
                              <w:color w:val="808080" w:themeColor="accent3"/>
                              <w:lang w:val="es-C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78DEE" id="_x0000_t202" coordsize="21600,21600" o:spt="202" path="m,l,21600r21600,l21600,xe">
              <v:stroke joinstyle="miter"/>
              <v:path gradientshapeok="t" o:connecttype="rect"/>
            </v:shapetype>
            <v:shape id="Text Box 166" o:spid="_x0000_s1042" type="#_x0000_t202" style="position:absolute;left:0;text-align:left;margin-left:64.25pt;margin-top:10.9pt;width:478.05pt;height: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kj9gEAAMkDAAAOAAAAZHJzL2Uyb0RvYy54bWysU9tu2zAMfR+wfxD0vjjO0jQ14hRdiw4D&#10;ugvQ7gMYWY6F2aJGKbGzrx8lp1m6vg17ESSROjw8PFpdD10r9pq8QVvKfDKVQluFlbHbUn5/un+3&#10;lMIHsBW0aHUpD9rL6/XbN6veFXqGDbaVJsEg1he9K2UTgiuyzKtGd+An6LTlYI3UQeAjbbOKoGf0&#10;rs1m0+ki65EqR6i093x7NwblOuHXtVbha117HURbSuYW0kpp3cQ1W6+g2BK4xqgjDfgHFh0Yy0VP&#10;UHcQQOzIvILqjCL0WIeJwi7DujZKpx64m3z6VzePDTidemFxvDvJ5P8frPqy/0bCVKWc5VJY6HhG&#10;T3oI4gMOIl8sokC98wXnPTrODAMHeNCpWe8eUP3wwuJtA3arb4iwbzRUTDCPL7OzpyOOjyCb/jNW&#10;XAh2ARPQUFMX1WM9BKPzoA6n4UQyii8X08t8vrySQnFsvly+zy9SCSieXzvy4aPGTsRNKYmHn9Bh&#10;/+BDZAPFc0osZvHetG0yQGtfXHBivEnsI+GRehg2w1GNDVYH7oNw9BP7nzcN0i8pevZSKf3PHZCW&#10;ov1kWYurfD6P5kuH+cXljA90HtmcR8AqhiplkGLc3obRsDtHZttwpVF9izesX21Sa1HokdWRN/sl&#10;dXz0djTk+Tll/fmB698AAAD//wMAUEsDBBQABgAIAAAAIQAULM6h3gAAAAoBAAAPAAAAZHJzL2Rv&#10;d25yZXYueG1sTI9BT8JAEIXvJvyHzZhwk10awFK7JUTDVSMKibelO7SN3dmmu9D67x1OenyZL2++&#10;l29G14or9qHxpGE+UyCQSm8bqjR8fuweUhAhGrKm9YQafjDAppjc5SazfqB3vO5jJbiEQmY01DF2&#10;mZShrNGZMPMdEt/OvncmcuwraXszcLlrZaLUSjrTEH+oTYfPNZbf+4vTcHg9fx0X6q16cctu8KOS&#10;5NZS6+n9uH0CEXGMfzDc9FkdCnY6+QvZIFrOSbpkVEMy5wk3QKWLFYiThnX6CLLI5f8JxS8AAAD/&#10;/wMAUEsBAi0AFAAGAAgAAAAhALaDOJL+AAAA4QEAABMAAAAAAAAAAAAAAAAAAAAAAFtDb250ZW50&#10;X1R5cGVzXS54bWxQSwECLQAUAAYACAAAACEAOP0h/9YAAACUAQAACwAAAAAAAAAAAAAAAAAvAQAA&#10;X3JlbHMvLnJlbHNQSwECLQAUAAYACAAAACEAFjCZI/YBAADJAwAADgAAAAAAAAAAAAAAAAAuAgAA&#10;ZHJzL2Uyb0RvYy54bWxQSwECLQAUAAYACAAAACEAFCzOod4AAAAKAQAADwAAAAAAAAAAAAAAAABQ&#10;BAAAZHJzL2Rvd25yZXYueG1sUEsFBgAAAAAEAAQA8wAAAFsFAAAAAA==&#10;" filled="f" stroked="f">
              <v:textbox>
                <w:txbxContent>
                  <w:p w14:paraId="04F3FEC5" w14:textId="5F989AF3" w:rsidR="00016B15" w:rsidRPr="002264DF" w:rsidRDefault="00FF14B1" w:rsidP="001E0398">
                    <w:pPr>
                      <w:rPr>
                        <w:rFonts w:ascii="Arial" w:hAnsi="Arial" w:cs="Arial"/>
                        <w:b/>
                        <w:bCs/>
                        <w:color w:val="000000" w:themeColor="text1"/>
                        <w:lang w:val="es-CO"/>
                      </w:rPr>
                    </w:pPr>
                    <w:r w:rsidRPr="002264DF">
                      <w:rPr>
                        <w:rFonts w:ascii="Arial" w:hAnsi="Arial" w:cs="Arial"/>
                        <w:b/>
                        <w:bCs/>
                        <w:color w:val="000000" w:themeColor="text1"/>
                        <w:lang w:val="es-CO"/>
                      </w:rPr>
                      <w:t xml:space="preserve">Plan Territorial de Educación Ambiental PTEA del municipio de Cajicá              </w:t>
                    </w:r>
                    <w:r w:rsidRPr="002264DF">
                      <w:rPr>
                        <w:rFonts w:ascii="Arial" w:hAnsi="Arial" w:cs="Arial"/>
                        <w:b/>
                        <w:bCs/>
                        <w:color w:val="000000" w:themeColor="text1"/>
                        <w:lang w:val="es-CO"/>
                      </w:rPr>
                      <w:fldChar w:fldCharType="begin"/>
                    </w:r>
                    <w:r w:rsidRPr="002264DF">
                      <w:rPr>
                        <w:rFonts w:ascii="Arial" w:hAnsi="Arial" w:cs="Arial"/>
                        <w:b/>
                        <w:bCs/>
                        <w:color w:val="000000" w:themeColor="text1"/>
                        <w:lang w:val="es-CO"/>
                      </w:rPr>
                      <w:instrText>PAGE   \* MERGEFORMAT</w:instrText>
                    </w:r>
                    <w:r w:rsidRPr="002264DF">
                      <w:rPr>
                        <w:rFonts w:ascii="Arial" w:hAnsi="Arial" w:cs="Arial"/>
                        <w:b/>
                        <w:bCs/>
                        <w:color w:val="000000" w:themeColor="text1"/>
                        <w:lang w:val="es-CO"/>
                      </w:rPr>
                      <w:fldChar w:fldCharType="separate"/>
                    </w:r>
                    <w:r w:rsidRPr="002264DF">
                      <w:rPr>
                        <w:rFonts w:ascii="Arial" w:hAnsi="Arial" w:cs="Arial"/>
                        <w:b/>
                        <w:bCs/>
                        <w:color w:val="000000" w:themeColor="text1"/>
                        <w:lang w:val="es-ES"/>
                      </w:rPr>
                      <w:t>1</w:t>
                    </w:r>
                    <w:r w:rsidRPr="002264DF">
                      <w:rPr>
                        <w:rFonts w:ascii="Arial" w:hAnsi="Arial" w:cs="Arial"/>
                        <w:b/>
                        <w:bCs/>
                        <w:color w:val="000000" w:themeColor="text1"/>
                        <w:lang w:val="es-CO"/>
                      </w:rPr>
                      <w:fldChar w:fldCharType="end"/>
                    </w:r>
                  </w:p>
                  <w:p w14:paraId="072FF1CB" w14:textId="76390347" w:rsidR="00FF14B1" w:rsidRPr="002264DF" w:rsidRDefault="00FF14B1" w:rsidP="001E0398">
                    <w:pPr>
                      <w:rPr>
                        <w:rFonts w:ascii="Arial" w:hAnsi="Arial" w:cs="Arial"/>
                        <w:b/>
                        <w:bCs/>
                        <w:color w:val="808080" w:themeColor="accent3"/>
                        <w:lang w:val="es-CO"/>
                      </w:rPr>
                    </w:pPr>
                    <w:r w:rsidRPr="002264DF">
                      <w:rPr>
                        <w:rFonts w:ascii="Arial" w:hAnsi="Arial" w:cs="Arial"/>
                        <w:b/>
                        <w:bCs/>
                        <w:color w:val="808080" w:themeColor="accent3"/>
                        <w:lang w:val="es-CO"/>
                      </w:rPr>
                      <w:t xml:space="preserve">                                                                                                                   </w:t>
                    </w:r>
                  </w:p>
                </w:txbxContent>
              </v:textbox>
            </v:shape>
          </w:pict>
        </mc:Fallback>
      </mc:AlternateContent>
    </w:r>
    <w:r w:rsidR="00016B15">
      <w:rPr>
        <w:rFonts w:ascii="Arial" w:hAnsi="Arial" w:cs="Arial"/>
        <w:noProof/>
        <w:lang w:eastAsia="en-US"/>
      </w:rPr>
      <mc:AlternateContent>
        <mc:Choice Requires="wps">
          <w:drawing>
            <wp:anchor distT="0" distB="0" distL="114300" distR="114300" simplePos="0" relativeHeight="251655168" behindDoc="0" locked="0" layoutInCell="1" allowOverlap="1" wp14:anchorId="0B33322C" wp14:editId="011739CA">
              <wp:simplePos x="0" y="0"/>
              <wp:positionH relativeFrom="column">
                <wp:posOffset>-270510</wp:posOffset>
              </wp:positionH>
              <wp:positionV relativeFrom="paragraph">
                <wp:posOffset>-238570</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E38EB" id="Rectangle 12" o:spid="_x0000_s1026" style="position:absolute;margin-left:-21.3pt;margin-top:-18.8pt;width:556.1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riAIAAIkFAAAOAAAAZHJzL2Uyb0RvYy54bWysVNtOGzEQfa/Uf7D8XnYTJVyibFAEoqqE&#10;AAEVz8ZrZy3ZHtd2skm/vmPvBQqolarmYePxnLkdz8zyfG802QkfFNiKTo5KSoTlUCu7qej3x6sv&#10;p5SEyGzNNFhR0YMI9Hz1+dOydQsxhQZ0LTxBJzYsWlfRJka3KIrAG2FYOAInLColeMMiin5T1J61&#10;6N3oYlqWx0ULvnYeuAgBby87JV1l/1IKHm+lDCISXVHMLeavz9/n9C1WS7bYeOYaxfs02D9kYZiy&#10;GHR0dckiI1uv3rkyinsIIOMRB1OAlIqLXANWMynfVPPQMCdyLUhOcCNN4f+55Te7O09UjW83pcQy&#10;g290j6wxu9GC4B0S1LqwQNyDu/O9FPCYqt1Lb9I/1kH2mdTDSKrYR8Lx8qQ8ns5OkHuOutm8PJ0n&#10;n8WLsfMhfhVgSDpU1GP0TCXbXYfYQQdIihVAq/pKaZ2F1CfiQnuyY/jCjHNh46QP8BtS24S3kCw7&#10;p+mmSLV11eRTPGiRcNreC4m0YP7TnExuyPeBcg4Nq0UXf17ib4g+pJaLzQ4TWmL80ffkT767LHt8&#10;MhW5n0fj8u/Go0WODDaOxkZZ8B850CN9ssMPJHXUJJaeoT5g03jopik4fqXw6a5ZiHfM4/jgY+NK&#10;iLf4kRraikJ/oqQB//Oj+4THrkYtJS2OY0XDjy3zghL9zWK/n01mszS/WZjNT6Yo+Nea59cauzUX&#10;gP0wweXjeD4mfNTDUXowT7g51ikqqpjlGLuiPPpBuIjdmsDdw8V6nWE4s47Fa/vgeHKeWE2t+bh/&#10;Yt71/Rux8W9gGF22eNPGHTZZWlhvI0iVe/yF155vnPfcOP1uSgvltZxRLxt09QsAAP//AwBQSwME&#10;FAAGAAgAAAAhAEmO64zfAAAADAEAAA8AAABkcnMvZG93bnJldi54bWxMj81OwzAQhO9IvIO1SNxa&#10;m0JDCXEqQKJnKBUqNzfexhHxj2KnSXl6Nie4ze6MZr8t1qNt2Qm72Hgn4WYugKGrvG5cLWH38Tpb&#10;AYtJOa1a71DCGSOsy8uLQuXaD+4dT9tUMypxMVcSTEoh5zxWBq2Kcx/QkXf0nVWJxq7mulMDlduW&#10;L4TIuFWNowtGBXwxWH1veyshbHZvX0fzHIbs/LncjHW//2l6Ka+vxqdHYAnH9BeGCZ/QoSSmg++d&#10;jqyVMLtbZBQlcXtPYkqI7IHUYVqJJfCy4P+fKH8BAAD//wMAUEsBAi0AFAAGAAgAAAAhALaDOJL+&#10;AAAA4QEAABMAAAAAAAAAAAAAAAAAAAAAAFtDb250ZW50X1R5cGVzXS54bWxQSwECLQAUAAYACAAA&#10;ACEAOP0h/9YAAACUAQAACwAAAAAAAAAAAAAAAAAvAQAAX3JlbHMvLnJlbHNQSwECLQAUAAYACAAA&#10;ACEA13uEa4gCAACJBQAADgAAAAAAAAAAAAAAAAAuAgAAZHJzL2Uyb0RvYy54bWxQSwECLQAUAAYA&#10;CAAAACEASY7rjN8AAAAMAQAADwAAAAAAAAAAAAAAAADiBAAAZHJzL2Rvd25yZXYueG1sUEsFBgAA&#10;AAAEAAQA8wAAAO4FAAAAAA==&#10;" fillcolor="#669028 [3204]" stroked="f" strokeweight="2pt"/>
          </w:pict>
        </mc:Fallback>
      </mc:AlternateContent>
    </w:r>
    <w:r w:rsidR="00016B15" w:rsidRPr="006D7D65">
      <w:rPr>
        <w:rFonts w:ascii="Arial" w:hAnsi="Arial" w:cs="Arial"/>
        <w:noProof/>
      </w:rPr>
      <w:t xml:space="preserve"> </w:t>
    </w:r>
  </w:p>
  <w:p w14:paraId="20966E1B" w14:textId="06C9962A" w:rsidR="00016B15" w:rsidRPr="006D7D65" w:rsidRDefault="00016B15" w:rsidP="002D2E2F">
    <w:pPr>
      <w:pStyle w:val="Piedepgina"/>
      <w:tabs>
        <w:tab w:val="clear" w:pos="4677"/>
        <w:tab w:val="center" w:pos="2160"/>
      </w:tabs>
      <w:ind w:left="540" w:right="540"/>
      <w:rPr>
        <w:rFonts w:ascii="Arial" w:hAnsi="Arial" w:cs="Arial"/>
      </w:rPr>
    </w:pPr>
  </w:p>
  <w:p w14:paraId="460AC039" w14:textId="335B8DB0" w:rsidR="00016B15" w:rsidRDefault="00016B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1FC75" w14:textId="77777777" w:rsidR="00016B15" w:rsidRDefault="00016B15">
      <w:r>
        <w:separator/>
      </w:r>
    </w:p>
  </w:footnote>
  <w:footnote w:type="continuationSeparator" w:id="0">
    <w:p w14:paraId="77DF3438" w14:textId="77777777" w:rsidR="00016B15" w:rsidRDefault="00016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94AB5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5.3pt;height:767.2pt" o:bullet="t">
        <v:imagedata r:id="rId1" o:title="Leaf_icon_06"/>
      </v:shape>
    </w:pict>
  </w:numPicBullet>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3552" w:hanging="432"/>
      </w:pPr>
      <w:rPr>
        <w:color w:val="66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CE1803"/>
    <w:multiLevelType w:val="multilevel"/>
    <w:tmpl w:val="B302F8F2"/>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3" w15:restartNumberingAfterBreak="0">
    <w:nsid w:val="18D13EB3"/>
    <w:multiLevelType w:val="hybridMultilevel"/>
    <w:tmpl w:val="4A96DCF6"/>
    <w:lvl w:ilvl="0" w:tplc="DC94CACA">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37B66EE"/>
    <w:multiLevelType w:val="hybridMultilevel"/>
    <w:tmpl w:val="232CAE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26F11CFB"/>
    <w:multiLevelType w:val="hybridMultilevel"/>
    <w:tmpl w:val="E50213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6B3B0E"/>
    <w:multiLevelType w:val="multilevel"/>
    <w:tmpl w:val="7D9AFB10"/>
    <w:lvl w:ilvl="0">
      <w:start w:val="1"/>
      <w:numFmt w:val="decimal"/>
      <w:lvlText w:val="%1."/>
      <w:lvlJc w:val="left"/>
      <w:pPr>
        <w:ind w:left="720" w:hanging="360"/>
      </w:p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0" w15:restartNumberingAfterBreak="0">
    <w:nsid w:val="47A01126"/>
    <w:multiLevelType w:val="hybridMultilevel"/>
    <w:tmpl w:val="C8E6DE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53006D50"/>
    <w:multiLevelType w:val="hybridMultilevel"/>
    <w:tmpl w:val="CF7419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FEB143E"/>
    <w:multiLevelType w:val="hybridMultilevel"/>
    <w:tmpl w:val="771E1DCC"/>
    <w:lvl w:ilvl="0" w:tplc="DC94CAC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CAA6994"/>
    <w:multiLevelType w:val="hybridMultilevel"/>
    <w:tmpl w:val="2376E3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3"/>
  </w:num>
  <w:num w:numId="4">
    <w:abstractNumId w:val="6"/>
  </w:num>
  <w:num w:numId="5">
    <w:abstractNumId w:val="8"/>
  </w:num>
  <w:num w:numId="6">
    <w:abstractNumId w:val="1"/>
  </w:num>
  <w:num w:numId="7">
    <w:abstractNumId w:val="10"/>
  </w:num>
  <w:num w:numId="8">
    <w:abstractNumId w:val="4"/>
  </w:num>
  <w:num w:numId="9">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12"/>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eaeaea,#f8f9fd,#f5c30b,#efa82c,#cd9b17,#f7e8c7,#ff8001,#fad43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16B15"/>
    <w:rsid w:val="00025F25"/>
    <w:rsid w:val="000326C4"/>
    <w:rsid w:val="0005275C"/>
    <w:rsid w:val="000571FA"/>
    <w:rsid w:val="000700BE"/>
    <w:rsid w:val="00086D56"/>
    <w:rsid w:val="00092409"/>
    <w:rsid w:val="000963EE"/>
    <w:rsid w:val="00096BDA"/>
    <w:rsid w:val="00097CA5"/>
    <w:rsid w:val="000A0B9C"/>
    <w:rsid w:val="000C6CA1"/>
    <w:rsid w:val="000C7B39"/>
    <w:rsid w:val="000D2B96"/>
    <w:rsid w:val="000E3FC1"/>
    <w:rsid w:val="000F740D"/>
    <w:rsid w:val="0010514A"/>
    <w:rsid w:val="00112B87"/>
    <w:rsid w:val="00113A6F"/>
    <w:rsid w:val="001327F2"/>
    <w:rsid w:val="001351ED"/>
    <w:rsid w:val="00170756"/>
    <w:rsid w:val="00177DB6"/>
    <w:rsid w:val="00183A64"/>
    <w:rsid w:val="001955E9"/>
    <w:rsid w:val="001A17BC"/>
    <w:rsid w:val="001B3322"/>
    <w:rsid w:val="001C2B99"/>
    <w:rsid w:val="001C3E2F"/>
    <w:rsid w:val="001D4728"/>
    <w:rsid w:val="001E0398"/>
    <w:rsid w:val="001E2F23"/>
    <w:rsid w:val="001F230C"/>
    <w:rsid w:val="002208D0"/>
    <w:rsid w:val="00220A22"/>
    <w:rsid w:val="002238EA"/>
    <w:rsid w:val="002264DF"/>
    <w:rsid w:val="00234956"/>
    <w:rsid w:val="00251B35"/>
    <w:rsid w:val="00251FCD"/>
    <w:rsid w:val="00253233"/>
    <w:rsid w:val="00261796"/>
    <w:rsid w:val="00271BB7"/>
    <w:rsid w:val="00277ADB"/>
    <w:rsid w:val="002824AE"/>
    <w:rsid w:val="00284CD0"/>
    <w:rsid w:val="00290938"/>
    <w:rsid w:val="002A3FF5"/>
    <w:rsid w:val="002B4007"/>
    <w:rsid w:val="002C7FAA"/>
    <w:rsid w:val="002D2E2F"/>
    <w:rsid w:val="00321111"/>
    <w:rsid w:val="00331A8C"/>
    <w:rsid w:val="0038057F"/>
    <w:rsid w:val="00386F89"/>
    <w:rsid w:val="00394009"/>
    <w:rsid w:val="00395555"/>
    <w:rsid w:val="003967E5"/>
    <w:rsid w:val="003A78C1"/>
    <w:rsid w:val="003A7A03"/>
    <w:rsid w:val="003B06ED"/>
    <w:rsid w:val="003B2F65"/>
    <w:rsid w:val="003D2D01"/>
    <w:rsid w:val="003E46D9"/>
    <w:rsid w:val="003E5820"/>
    <w:rsid w:val="003F320B"/>
    <w:rsid w:val="004060E8"/>
    <w:rsid w:val="00416318"/>
    <w:rsid w:val="00417ED0"/>
    <w:rsid w:val="004413B9"/>
    <w:rsid w:val="004478A2"/>
    <w:rsid w:val="004556E3"/>
    <w:rsid w:val="004569BD"/>
    <w:rsid w:val="00456B8A"/>
    <w:rsid w:val="00486629"/>
    <w:rsid w:val="00490C12"/>
    <w:rsid w:val="00497BED"/>
    <w:rsid w:val="004A61C2"/>
    <w:rsid w:val="004A73BF"/>
    <w:rsid w:val="004B5F1D"/>
    <w:rsid w:val="004D6D17"/>
    <w:rsid w:val="004E18FD"/>
    <w:rsid w:val="004F35D5"/>
    <w:rsid w:val="004F6FD5"/>
    <w:rsid w:val="00511F0A"/>
    <w:rsid w:val="005245F8"/>
    <w:rsid w:val="005372FC"/>
    <w:rsid w:val="005521D8"/>
    <w:rsid w:val="005540E9"/>
    <w:rsid w:val="0056063E"/>
    <w:rsid w:val="005659D2"/>
    <w:rsid w:val="00580A29"/>
    <w:rsid w:val="00592170"/>
    <w:rsid w:val="005B397D"/>
    <w:rsid w:val="005D4644"/>
    <w:rsid w:val="005D500F"/>
    <w:rsid w:val="005D5995"/>
    <w:rsid w:val="005E3BF5"/>
    <w:rsid w:val="005F5AE4"/>
    <w:rsid w:val="006001D2"/>
    <w:rsid w:val="00612F56"/>
    <w:rsid w:val="00613870"/>
    <w:rsid w:val="00613D04"/>
    <w:rsid w:val="00620AD1"/>
    <w:rsid w:val="006226CE"/>
    <w:rsid w:val="00622FDF"/>
    <w:rsid w:val="006427B7"/>
    <w:rsid w:val="006526C7"/>
    <w:rsid w:val="00652C74"/>
    <w:rsid w:val="0065314E"/>
    <w:rsid w:val="00664743"/>
    <w:rsid w:val="0066658E"/>
    <w:rsid w:val="0067126A"/>
    <w:rsid w:val="006877B6"/>
    <w:rsid w:val="006B053E"/>
    <w:rsid w:val="006B7C4A"/>
    <w:rsid w:val="006C7324"/>
    <w:rsid w:val="006D1AD3"/>
    <w:rsid w:val="006D3317"/>
    <w:rsid w:val="006D7D65"/>
    <w:rsid w:val="006E006F"/>
    <w:rsid w:val="006F315F"/>
    <w:rsid w:val="0071799F"/>
    <w:rsid w:val="00734513"/>
    <w:rsid w:val="00751400"/>
    <w:rsid w:val="00761E75"/>
    <w:rsid w:val="00771302"/>
    <w:rsid w:val="00785EF6"/>
    <w:rsid w:val="00786C53"/>
    <w:rsid w:val="007A1ED6"/>
    <w:rsid w:val="007A2001"/>
    <w:rsid w:val="007B53B8"/>
    <w:rsid w:val="007B7D0C"/>
    <w:rsid w:val="007C61A8"/>
    <w:rsid w:val="007D06ED"/>
    <w:rsid w:val="007D5AC1"/>
    <w:rsid w:val="007D69E5"/>
    <w:rsid w:val="00815DCC"/>
    <w:rsid w:val="00827355"/>
    <w:rsid w:val="00832378"/>
    <w:rsid w:val="00840101"/>
    <w:rsid w:val="00850708"/>
    <w:rsid w:val="00861F16"/>
    <w:rsid w:val="00872D59"/>
    <w:rsid w:val="008946D5"/>
    <w:rsid w:val="008A0A87"/>
    <w:rsid w:val="008A29F7"/>
    <w:rsid w:val="008D5AE9"/>
    <w:rsid w:val="008F3B12"/>
    <w:rsid w:val="009065E7"/>
    <w:rsid w:val="00911927"/>
    <w:rsid w:val="00916CC1"/>
    <w:rsid w:val="00951419"/>
    <w:rsid w:val="00957114"/>
    <w:rsid w:val="00971CA2"/>
    <w:rsid w:val="0097289A"/>
    <w:rsid w:val="00983AE3"/>
    <w:rsid w:val="009A0EA9"/>
    <w:rsid w:val="009D3274"/>
    <w:rsid w:val="009E3BDB"/>
    <w:rsid w:val="009F1CD1"/>
    <w:rsid w:val="009F2DC1"/>
    <w:rsid w:val="00A057F1"/>
    <w:rsid w:val="00A123C9"/>
    <w:rsid w:val="00A2226E"/>
    <w:rsid w:val="00A31738"/>
    <w:rsid w:val="00A37E8F"/>
    <w:rsid w:val="00A61293"/>
    <w:rsid w:val="00A61E3C"/>
    <w:rsid w:val="00A700D4"/>
    <w:rsid w:val="00A80198"/>
    <w:rsid w:val="00A826FE"/>
    <w:rsid w:val="00A87BD2"/>
    <w:rsid w:val="00A87CEC"/>
    <w:rsid w:val="00A92C90"/>
    <w:rsid w:val="00A93039"/>
    <w:rsid w:val="00AF15BC"/>
    <w:rsid w:val="00AF3BBF"/>
    <w:rsid w:val="00B071FD"/>
    <w:rsid w:val="00B11C41"/>
    <w:rsid w:val="00B17236"/>
    <w:rsid w:val="00B20B3E"/>
    <w:rsid w:val="00B24CA3"/>
    <w:rsid w:val="00B24F24"/>
    <w:rsid w:val="00B267F5"/>
    <w:rsid w:val="00B3059B"/>
    <w:rsid w:val="00B30707"/>
    <w:rsid w:val="00B30918"/>
    <w:rsid w:val="00B4127A"/>
    <w:rsid w:val="00B42EED"/>
    <w:rsid w:val="00B52EB6"/>
    <w:rsid w:val="00B62F80"/>
    <w:rsid w:val="00B70876"/>
    <w:rsid w:val="00B73862"/>
    <w:rsid w:val="00B923B3"/>
    <w:rsid w:val="00B9764F"/>
    <w:rsid w:val="00BA018F"/>
    <w:rsid w:val="00BA79E1"/>
    <w:rsid w:val="00BB7100"/>
    <w:rsid w:val="00BD6627"/>
    <w:rsid w:val="00BE34C5"/>
    <w:rsid w:val="00C25407"/>
    <w:rsid w:val="00C3734D"/>
    <w:rsid w:val="00C751CB"/>
    <w:rsid w:val="00C875D7"/>
    <w:rsid w:val="00C91E9E"/>
    <w:rsid w:val="00CA7B07"/>
    <w:rsid w:val="00CB0577"/>
    <w:rsid w:val="00CB5F47"/>
    <w:rsid w:val="00CD15E6"/>
    <w:rsid w:val="00CF32F1"/>
    <w:rsid w:val="00CF6B3F"/>
    <w:rsid w:val="00D278F8"/>
    <w:rsid w:val="00D3445C"/>
    <w:rsid w:val="00D348B0"/>
    <w:rsid w:val="00D51A5C"/>
    <w:rsid w:val="00D65B9D"/>
    <w:rsid w:val="00D72677"/>
    <w:rsid w:val="00D743D1"/>
    <w:rsid w:val="00D83470"/>
    <w:rsid w:val="00D85E38"/>
    <w:rsid w:val="00D919C2"/>
    <w:rsid w:val="00DA082D"/>
    <w:rsid w:val="00DA5976"/>
    <w:rsid w:val="00DB4667"/>
    <w:rsid w:val="00DC216E"/>
    <w:rsid w:val="00DD04C0"/>
    <w:rsid w:val="00DD1CD0"/>
    <w:rsid w:val="00DD6337"/>
    <w:rsid w:val="00DE1645"/>
    <w:rsid w:val="00E053FE"/>
    <w:rsid w:val="00E05802"/>
    <w:rsid w:val="00E06F59"/>
    <w:rsid w:val="00E228D6"/>
    <w:rsid w:val="00E353CA"/>
    <w:rsid w:val="00E41C09"/>
    <w:rsid w:val="00E50A29"/>
    <w:rsid w:val="00E55666"/>
    <w:rsid w:val="00E9456D"/>
    <w:rsid w:val="00EA64E4"/>
    <w:rsid w:val="00EB51BE"/>
    <w:rsid w:val="00ED3AF2"/>
    <w:rsid w:val="00ED5AD8"/>
    <w:rsid w:val="00EE6C78"/>
    <w:rsid w:val="00F0441F"/>
    <w:rsid w:val="00F33635"/>
    <w:rsid w:val="00F360ED"/>
    <w:rsid w:val="00F406CE"/>
    <w:rsid w:val="00F56394"/>
    <w:rsid w:val="00F635DA"/>
    <w:rsid w:val="00F9296A"/>
    <w:rsid w:val="00FA42E4"/>
    <w:rsid w:val="00FB40E4"/>
    <w:rsid w:val="00FB435D"/>
    <w:rsid w:val="00FC6C37"/>
    <w:rsid w:val="00FD5515"/>
    <w:rsid w:val="00FD7487"/>
    <w:rsid w:val="00FE45F6"/>
    <w:rsid w:val="00FE506B"/>
    <w:rsid w:val="00FF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8f9fd,#f5c30b,#efa82c,#cd9b17,#f7e8c7,#ff8001,#fad431"/>
    </o:shapedefaults>
    <o:shapelayout v:ext="edit">
      <o:idmap v:ext="edit" data="1"/>
    </o:shapelayout>
  </w:shapeDefaults>
  <w:decimalSymbol w:val=","/>
  <w:listSeparator w:val=";"/>
  <w14:docId w14:val="66708ED6"/>
  <w15:docId w15:val="{CEC52DA3-D848-4A71-8970-9932D207F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Ttulo1">
    <w:name w:val="heading 1"/>
    <w:basedOn w:val="Normal"/>
    <w:next w:val="Normal"/>
    <w:qFormat/>
    <w:rsid w:val="00277ADB"/>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ar"/>
    <w:semiHidden/>
    <w:unhideWhenUsed/>
    <w:qFormat/>
    <w:rsid w:val="00AF15BC"/>
    <w:pPr>
      <w:keepNext/>
      <w:keepLines/>
      <w:spacing w:before="40"/>
      <w:outlineLvl w:val="2"/>
    </w:pPr>
    <w:rPr>
      <w:rFonts w:asciiTheme="majorHAnsi" w:eastAsiaTheme="majorEastAsia" w:hAnsiTheme="majorHAnsi" w:cstheme="majorBidi"/>
      <w:color w:val="324714"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
    <w:name w:val="Стиль1"/>
    <w:basedOn w:val="Normal"/>
    <w:rsid w:val="00D278F8"/>
  </w:style>
  <w:style w:type="paragraph" w:styleId="Encabezado">
    <w:name w:val="header"/>
    <w:basedOn w:val="Normal"/>
    <w:link w:val="EncabezadoCar"/>
    <w:uiPriority w:val="99"/>
    <w:rsid w:val="007D5AC1"/>
    <w:pPr>
      <w:tabs>
        <w:tab w:val="center" w:pos="4677"/>
        <w:tab w:val="right" w:pos="9355"/>
      </w:tabs>
    </w:pPr>
  </w:style>
  <w:style w:type="paragraph" w:styleId="Piedepgina">
    <w:name w:val="footer"/>
    <w:basedOn w:val="Normal"/>
    <w:rsid w:val="007D5AC1"/>
    <w:pPr>
      <w:tabs>
        <w:tab w:val="center" w:pos="4677"/>
        <w:tab w:val="right" w:pos="9355"/>
      </w:tabs>
    </w:pPr>
  </w:style>
  <w:style w:type="character" w:customStyle="1" w:styleId="sowc">
    <w:name w:val="sowc"/>
    <w:basedOn w:val="Fuentedeprrafopredeter"/>
    <w:rsid w:val="001A17BC"/>
  </w:style>
  <w:style w:type="character" w:customStyle="1" w:styleId="howc">
    <w:name w:val="howc"/>
    <w:basedOn w:val="Fuentedeprrafopredeter"/>
    <w:rsid w:val="001A17BC"/>
  </w:style>
  <w:style w:type="paragraph" w:customStyle="1" w:styleId="My">
    <w:name w:val="My"/>
    <w:rsid w:val="00277ADB"/>
    <w:rPr>
      <w:rFonts w:ascii="Verdana" w:hAnsi="Verdana" w:cs="Arial"/>
      <w:sz w:val="24"/>
      <w:szCs w:val="24"/>
      <w:lang w:val="uk-UA" w:eastAsia="ko-KR"/>
    </w:rPr>
  </w:style>
  <w:style w:type="character" w:styleId="Hipervnculo">
    <w:name w:val="Hyperlink"/>
    <w:basedOn w:val="Fuentedeprrafopredeter"/>
    <w:rsid w:val="00170756"/>
    <w:rPr>
      <w:color w:val="0000FF"/>
      <w:u w:val="single"/>
    </w:rPr>
  </w:style>
  <w:style w:type="paragraph" w:customStyle="1" w:styleId="MyHeadtitle">
    <w:name w:val="My Head title"/>
    <w:basedOn w:val="Ttulo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Nmerodepgina">
    <w:name w:val="page number"/>
    <w:basedOn w:val="Fuentedeprrafopredeter"/>
    <w:rsid w:val="00F0441F"/>
  </w:style>
  <w:style w:type="paragraph" w:customStyle="1" w:styleId="Level1">
    <w:name w:val="Level 1"/>
    <w:basedOn w:val="TD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D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D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DC1">
    <w:name w:val="toc 1"/>
    <w:basedOn w:val="Normal"/>
    <w:next w:val="Normal"/>
    <w:autoRedefine/>
    <w:rsid w:val="00B70876"/>
    <w:pPr>
      <w:spacing w:after="100"/>
    </w:pPr>
  </w:style>
  <w:style w:type="paragraph" w:styleId="TDC2">
    <w:name w:val="toc 2"/>
    <w:basedOn w:val="Normal"/>
    <w:next w:val="Normal"/>
    <w:autoRedefine/>
    <w:rsid w:val="00B70876"/>
    <w:pPr>
      <w:spacing w:after="100"/>
      <w:ind w:left="240"/>
    </w:pPr>
  </w:style>
  <w:style w:type="paragraph" w:styleId="TDC3">
    <w:name w:val="toc 3"/>
    <w:basedOn w:val="Normal"/>
    <w:next w:val="Normal"/>
    <w:autoRedefine/>
    <w:rsid w:val="00B70876"/>
    <w:pPr>
      <w:spacing w:after="100"/>
      <w:ind w:left="480"/>
    </w:pPr>
  </w:style>
  <w:style w:type="paragraph" w:styleId="Textodeglobo">
    <w:name w:val="Balloon Text"/>
    <w:basedOn w:val="Normal"/>
    <w:link w:val="TextodegloboCar"/>
    <w:rsid w:val="00B70876"/>
    <w:rPr>
      <w:rFonts w:ascii="Tahoma" w:hAnsi="Tahoma" w:cs="Tahoma"/>
      <w:sz w:val="16"/>
      <w:szCs w:val="16"/>
    </w:rPr>
  </w:style>
  <w:style w:type="character" w:customStyle="1" w:styleId="TextodegloboCar">
    <w:name w:val="Texto de globo Car"/>
    <w:basedOn w:val="Fuentedeprrafopredeter"/>
    <w:link w:val="Textodeglobo"/>
    <w:rsid w:val="00B70876"/>
    <w:rPr>
      <w:rFonts w:ascii="Tahoma" w:hAnsi="Tahoma" w:cs="Tahoma"/>
      <w:sz w:val="16"/>
      <w:szCs w:val="16"/>
      <w:lang w:val="uk-UA" w:eastAsia="ko-KR"/>
    </w:rPr>
  </w:style>
  <w:style w:type="paragraph" w:styleId="Prrafodelista">
    <w:name w:val="List Paragraph"/>
    <w:basedOn w:val="Normal"/>
    <w:uiPriority w:val="34"/>
    <w:qFormat/>
    <w:rsid w:val="00A826FE"/>
    <w:pPr>
      <w:ind w:left="720"/>
      <w:contextualSpacing/>
    </w:pPr>
  </w:style>
  <w:style w:type="character" w:customStyle="1" w:styleId="EncabezadoCar">
    <w:name w:val="Encabezado Car"/>
    <w:basedOn w:val="Fuentedeprrafopredeter"/>
    <w:link w:val="Encabezado"/>
    <w:uiPriority w:val="99"/>
    <w:rsid w:val="000C6CA1"/>
    <w:rPr>
      <w:sz w:val="24"/>
      <w:szCs w:val="24"/>
      <w:lang w:val="uk-UA" w:eastAsia="ko-KR"/>
    </w:rPr>
  </w:style>
  <w:style w:type="table" w:styleId="Tablaconcuadrcula">
    <w:name w:val="Table Grid"/>
    <w:basedOn w:val="Tablanormal"/>
    <w:uiPriority w:val="39"/>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386F89"/>
    <w:rPr>
      <w:color w:val="4C6B1E" w:themeColor="accent1" w:themeShade="BF"/>
    </w:rPr>
    <w:tblPr>
      <w:tblStyleRowBandSize w:val="1"/>
      <w:tblStyleColBandSize w:val="1"/>
      <w:tblBorders>
        <w:top w:val="single" w:sz="8" w:space="0" w:color="669028" w:themeColor="accent1"/>
        <w:bottom w:val="single" w:sz="8" w:space="0" w:color="669028" w:themeColor="accent1"/>
      </w:tblBorders>
    </w:tblPr>
    <w:tblStylePr w:type="firstRow">
      <w:pPr>
        <w:spacing w:before="0" w:after="0" w:line="240" w:lineRule="auto"/>
      </w:pPr>
      <w:rPr>
        <w:b/>
        <w:bCs/>
      </w:rPr>
      <w:tblPr/>
      <w:tcPr>
        <w:tcBorders>
          <w:top w:val="single" w:sz="8" w:space="0" w:color="669028" w:themeColor="accent1"/>
          <w:left w:val="nil"/>
          <w:bottom w:val="single" w:sz="8" w:space="0" w:color="669028" w:themeColor="accent1"/>
          <w:right w:val="nil"/>
          <w:insideH w:val="nil"/>
          <w:insideV w:val="nil"/>
        </w:tcBorders>
      </w:tcPr>
    </w:tblStylePr>
    <w:tblStylePr w:type="lastRow">
      <w:pPr>
        <w:spacing w:before="0" w:after="0" w:line="240" w:lineRule="auto"/>
      </w:pPr>
      <w:rPr>
        <w:b/>
        <w:bCs/>
      </w:rPr>
      <w:tblPr/>
      <w:tcPr>
        <w:tcBorders>
          <w:top w:val="single" w:sz="8" w:space="0" w:color="669028" w:themeColor="accent1"/>
          <w:left w:val="nil"/>
          <w:bottom w:val="single" w:sz="8" w:space="0" w:color="6690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BF" w:themeFill="accent1" w:themeFillTint="3F"/>
      </w:tcPr>
    </w:tblStylePr>
    <w:tblStylePr w:type="band1Horz">
      <w:tblPr/>
      <w:tcPr>
        <w:tcBorders>
          <w:left w:val="nil"/>
          <w:right w:val="nil"/>
          <w:insideH w:val="nil"/>
          <w:insideV w:val="nil"/>
        </w:tcBorders>
        <w:shd w:val="clear" w:color="auto" w:fill="DBEDBF" w:themeFill="accent1" w:themeFillTint="3F"/>
      </w:tcPr>
    </w:tblStylePr>
  </w:style>
  <w:style w:type="table" w:styleId="Listaclara-nfasis1">
    <w:name w:val="Light List Accent 1"/>
    <w:basedOn w:val="Tablanormal"/>
    <w:uiPriority w:val="61"/>
    <w:rsid w:val="00DD04C0"/>
    <w:tblPr>
      <w:tblStyleRowBandSize w:val="1"/>
      <w:tblStyleColBandSize w:val="1"/>
      <w:tblBorders>
        <w:top w:val="single" w:sz="8" w:space="0" w:color="669028" w:themeColor="accent1"/>
        <w:left w:val="single" w:sz="8" w:space="0" w:color="669028" w:themeColor="accent1"/>
        <w:bottom w:val="single" w:sz="8" w:space="0" w:color="669028" w:themeColor="accent1"/>
        <w:right w:val="single" w:sz="8" w:space="0" w:color="669028" w:themeColor="accent1"/>
      </w:tblBorders>
    </w:tblPr>
    <w:tblStylePr w:type="firstRow">
      <w:pPr>
        <w:spacing w:before="0" w:after="0" w:line="240" w:lineRule="auto"/>
      </w:pPr>
      <w:rPr>
        <w:b/>
        <w:bCs/>
        <w:color w:val="FFFFFF" w:themeColor="background1"/>
      </w:rPr>
      <w:tblPr/>
      <w:tcPr>
        <w:shd w:val="clear" w:color="auto" w:fill="669028" w:themeFill="accent1"/>
      </w:tcPr>
    </w:tblStylePr>
    <w:tblStylePr w:type="lastRow">
      <w:pPr>
        <w:spacing w:before="0" w:after="0" w:line="240" w:lineRule="auto"/>
      </w:pPr>
      <w:rPr>
        <w:b/>
        <w:bCs/>
      </w:rPr>
      <w:tblPr/>
      <w:tcPr>
        <w:tcBorders>
          <w:top w:val="double" w:sz="6" w:space="0" w:color="669028" w:themeColor="accent1"/>
          <w:left w:val="single" w:sz="8" w:space="0" w:color="669028" w:themeColor="accent1"/>
          <w:bottom w:val="single" w:sz="8" w:space="0" w:color="669028" w:themeColor="accent1"/>
          <w:right w:val="single" w:sz="8" w:space="0" w:color="669028" w:themeColor="accent1"/>
        </w:tcBorders>
      </w:tcPr>
    </w:tblStylePr>
    <w:tblStylePr w:type="firstCol">
      <w:rPr>
        <w:b/>
        <w:bCs/>
      </w:rPr>
    </w:tblStylePr>
    <w:tblStylePr w:type="lastCol">
      <w:rPr>
        <w:b/>
        <w:bCs/>
      </w:rPr>
    </w:tblStylePr>
    <w:tblStylePr w:type="band1Vert">
      <w:tblPr/>
      <w:tcPr>
        <w:tcBorders>
          <w:top w:val="single" w:sz="8" w:space="0" w:color="669028" w:themeColor="accent1"/>
          <w:left w:val="single" w:sz="8" w:space="0" w:color="669028" w:themeColor="accent1"/>
          <w:bottom w:val="single" w:sz="8" w:space="0" w:color="669028" w:themeColor="accent1"/>
          <w:right w:val="single" w:sz="8" w:space="0" w:color="669028" w:themeColor="accent1"/>
        </w:tcBorders>
      </w:tcPr>
    </w:tblStylePr>
    <w:tblStylePr w:type="band1Horz">
      <w:tblPr/>
      <w:tcPr>
        <w:tcBorders>
          <w:top w:val="single" w:sz="8" w:space="0" w:color="669028" w:themeColor="accent1"/>
          <w:left w:val="single" w:sz="8" w:space="0" w:color="669028" w:themeColor="accent1"/>
          <w:bottom w:val="single" w:sz="8" w:space="0" w:color="669028" w:themeColor="accent1"/>
          <w:right w:val="single" w:sz="8" w:space="0" w:color="669028" w:themeColor="accent1"/>
        </w:tcBorders>
      </w:tcPr>
    </w:tblStylePr>
  </w:style>
  <w:style w:type="table" w:styleId="Listamedia2-nfasis1">
    <w:name w:val="Medium List 2 Accent 1"/>
    <w:basedOn w:val="Tabla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69028" w:themeColor="accent1"/>
        <w:left w:val="single" w:sz="8" w:space="0" w:color="669028" w:themeColor="accent1"/>
        <w:bottom w:val="single" w:sz="8" w:space="0" w:color="669028" w:themeColor="accent1"/>
        <w:right w:val="single" w:sz="8" w:space="0" w:color="669028" w:themeColor="accent1"/>
      </w:tblBorders>
    </w:tblPr>
    <w:tblStylePr w:type="firstRow">
      <w:rPr>
        <w:sz w:val="24"/>
        <w:szCs w:val="24"/>
      </w:rPr>
      <w:tblPr/>
      <w:tcPr>
        <w:tcBorders>
          <w:top w:val="nil"/>
          <w:left w:val="nil"/>
          <w:bottom w:val="single" w:sz="24" w:space="0" w:color="669028" w:themeColor="accent1"/>
          <w:right w:val="nil"/>
          <w:insideH w:val="nil"/>
          <w:insideV w:val="nil"/>
        </w:tcBorders>
        <w:shd w:val="clear" w:color="auto" w:fill="FFFFFF" w:themeFill="background1"/>
      </w:tcPr>
    </w:tblStylePr>
    <w:tblStylePr w:type="lastRow">
      <w:tblPr/>
      <w:tcPr>
        <w:tcBorders>
          <w:top w:val="single" w:sz="8" w:space="0" w:color="66902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028" w:themeColor="accent1"/>
          <w:insideH w:val="nil"/>
          <w:insideV w:val="nil"/>
        </w:tcBorders>
        <w:shd w:val="clear" w:color="auto" w:fill="FFFFFF" w:themeFill="background1"/>
      </w:tcPr>
    </w:tblStylePr>
    <w:tblStylePr w:type="lastCol">
      <w:tblPr/>
      <w:tcPr>
        <w:tcBorders>
          <w:top w:val="nil"/>
          <w:left w:val="single" w:sz="8" w:space="0" w:color="66902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BF" w:themeFill="accent1" w:themeFillTint="3F"/>
      </w:tcPr>
    </w:tblStylePr>
    <w:tblStylePr w:type="band1Horz">
      <w:tblPr/>
      <w:tcPr>
        <w:tcBorders>
          <w:top w:val="nil"/>
          <w:bottom w:val="nil"/>
          <w:insideH w:val="nil"/>
          <w:insideV w:val="nil"/>
        </w:tcBorders>
        <w:shd w:val="clear" w:color="auto" w:fill="DBED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1">
    <w:name w:val="Medium Grid 2 Accent 1"/>
    <w:basedOn w:val="Tabla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69028" w:themeColor="accent1"/>
        <w:left w:val="single" w:sz="8" w:space="0" w:color="669028" w:themeColor="accent1"/>
        <w:bottom w:val="single" w:sz="8" w:space="0" w:color="669028" w:themeColor="accent1"/>
        <w:right w:val="single" w:sz="8" w:space="0" w:color="669028" w:themeColor="accent1"/>
        <w:insideH w:val="single" w:sz="8" w:space="0" w:color="669028" w:themeColor="accent1"/>
        <w:insideV w:val="single" w:sz="8" w:space="0" w:color="669028" w:themeColor="accent1"/>
      </w:tblBorders>
    </w:tblPr>
    <w:tcPr>
      <w:shd w:val="clear" w:color="auto" w:fill="DBEDBF" w:themeFill="accent1" w:themeFillTint="3F"/>
    </w:tcPr>
    <w:tblStylePr w:type="firstRow">
      <w:rPr>
        <w:b/>
        <w:bCs/>
        <w:color w:val="000000" w:themeColor="text1"/>
      </w:rPr>
      <w:tblPr/>
      <w:tcPr>
        <w:shd w:val="clear" w:color="auto" w:fill="F0F8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CB" w:themeFill="accent1" w:themeFillTint="33"/>
      </w:tcPr>
    </w:tblStylePr>
    <w:tblStylePr w:type="band1Vert">
      <w:tblPr/>
      <w:tcPr>
        <w:shd w:val="clear" w:color="auto" w:fill="B6DB7F" w:themeFill="accent1" w:themeFillTint="7F"/>
      </w:tcPr>
    </w:tblStylePr>
    <w:tblStylePr w:type="band1Horz">
      <w:tblPr/>
      <w:tcPr>
        <w:tcBorders>
          <w:insideH w:val="single" w:sz="6" w:space="0" w:color="669028" w:themeColor="accent1"/>
          <w:insideV w:val="single" w:sz="6" w:space="0" w:color="669028" w:themeColor="accent1"/>
        </w:tcBorders>
        <w:shd w:val="clear" w:color="auto" w:fill="B6DB7F" w:themeFill="accent1" w:themeFillTint="7F"/>
      </w:tcPr>
    </w:tblStylePr>
    <w:tblStylePr w:type="nwCell">
      <w:tblPr/>
      <w:tcPr>
        <w:shd w:val="clear" w:color="auto" w:fill="FFFFFF" w:themeFill="background1"/>
      </w:tcPr>
    </w:tblStylePr>
  </w:style>
  <w:style w:type="table" w:styleId="Cuadrculaclara-nfasis1">
    <w:name w:val="Light Grid Accent 1"/>
    <w:basedOn w:val="Tablanormal"/>
    <w:uiPriority w:val="62"/>
    <w:rsid w:val="00DD04C0"/>
    <w:tblPr>
      <w:tblStyleRowBandSize w:val="1"/>
      <w:tblStyleColBandSize w:val="1"/>
      <w:tblBorders>
        <w:top w:val="single" w:sz="8" w:space="0" w:color="669028" w:themeColor="accent1"/>
        <w:left w:val="single" w:sz="8" w:space="0" w:color="669028" w:themeColor="accent1"/>
        <w:bottom w:val="single" w:sz="8" w:space="0" w:color="669028" w:themeColor="accent1"/>
        <w:right w:val="single" w:sz="8" w:space="0" w:color="669028" w:themeColor="accent1"/>
        <w:insideH w:val="single" w:sz="8" w:space="0" w:color="669028" w:themeColor="accent1"/>
        <w:insideV w:val="single" w:sz="8" w:space="0" w:color="66902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028" w:themeColor="accent1"/>
          <w:left w:val="single" w:sz="8" w:space="0" w:color="669028" w:themeColor="accent1"/>
          <w:bottom w:val="single" w:sz="18" w:space="0" w:color="669028" w:themeColor="accent1"/>
          <w:right w:val="single" w:sz="8" w:space="0" w:color="669028" w:themeColor="accent1"/>
          <w:insideH w:val="nil"/>
          <w:insideV w:val="single" w:sz="8" w:space="0" w:color="66902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028" w:themeColor="accent1"/>
          <w:left w:val="single" w:sz="8" w:space="0" w:color="669028" w:themeColor="accent1"/>
          <w:bottom w:val="single" w:sz="8" w:space="0" w:color="669028" w:themeColor="accent1"/>
          <w:right w:val="single" w:sz="8" w:space="0" w:color="669028" w:themeColor="accent1"/>
          <w:insideH w:val="nil"/>
          <w:insideV w:val="single" w:sz="8" w:space="0" w:color="66902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028" w:themeColor="accent1"/>
          <w:left w:val="single" w:sz="8" w:space="0" w:color="669028" w:themeColor="accent1"/>
          <w:bottom w:val="single" w:sz="8" w:space="0" w:color="669028" w:themeColor="accent1"/>
          <w:right w:val="single" w:sz="8" w:space="0" w:color="669028" w:themeColor="accent1"/>
        </w:tcBorders>
      </w:tcPr>
    </w:tblStylePr>
    <w:tblStylePr w:type="band1Vert">
      <w:tblPr/>
      <w:tcPr>
        <w:tcBorders>
          <w:top w:val="single" w:sz="8" w:space="0" w:color="669028" w:themeColor="accent1"/>
          <w:left w:val="single" w:sz="8" w:space="0" w:color="669028" w:themeColor="accent1"/>
          <w:bottom w:val="single" w:sz="8" w:space="0" w:color="669028" w:themeColor="accent1"/>
          <w:right w:val="single" w:sz="8" w:space="0" w:color="669028" w:themeColor="accent1"/>
        </w:tcBorders>
        <w:shd w:val="clear" w:color="auto" w:fill="DBEDBF" w:themeFill="accent1" w:themeFillTint="3F"/>
      </w:tcPr>
    </w:tblStylePr>
    <w:tblStylePr w:type="band1Horz">
      <w:tblPr/>
      <w:tcPr>
        <w:tcBorders>
          <w:top w:val="single" w:sz="8" w:space="0" w:color="669028" w:themeColor="accent1"/>
          <w:left w:val="single" w:sz="8" w:space="0" w:color="669028" w:themeColor="accent1"/>
          <w:bottom w:val="single" w:sz="8" w:space="0" w:color="669028" w:themeColor="accent1"/>
          <w:right w:val="single" w:sz="8" w:space="0" w:color="669028" w:themeColor="accent1"/>
          <w:insideV w:val="single" w:sz="8" w:space="0" w:color="669028" w:themeColor="accent1"/>
        </w:tcBorders>
        <w:shd w:val="clear" w:color="auto" w:fill="DBEDBF" w:themeFill="accent1" w:themeFillTint="3F"/>
      </w:tcPr>
    </w:tblStylePr>
    <w:tblStylePr w:type="band2Horz">
      <w:tblPr/>
      <w:tcPr>
        <w:tcBorders>
          <w:top w:val="single" w:sz="8" w:space="0" w:color="669028" w:themeColor="accent1"/>
          <w:left w:val="single" w:sz="8" w:space="0" w:color="669028" w:themeColor="accent1"/>
          <w:bottom w:val="single" w:sz="8" w:space="0" w:color="669028" w:themeColor="accent1"/>
          <w:right w:val="single" w:sz="8" w:space="0" w:color="669028" w:themeColor="accent1"/>
          <w:insideV w:val="single" w:sz="8" w:space="0" w:color="669028" w:themeColor="accent1"/>
        </w:tcBorders>
      </w:tcPr>
    </w:tblStylePr>
  </w:style>
  <w:style w:type="table" w:styleId="Tablaconcuadrcula3-nfasis1">
    <w:name w:val="Grid Table 3 Accent 1"/>
    <w:basedOn w:val="Tablanormal"/>
    <w:uiPriority w:val="48"/>
    <w:rsid w:val="008A0A87"/>
    <w:tblPr>
      <w:tblStyleRowBandSize w:val="1"/>
      <w:tblStyleColBandSize w:val="1"/>
      <w:tblBorders>
        <w:top w:val="single" w:sz="4" w:space="0" w:color="A7D465" w:themeColor="accent1" w:themeTint="99"/>
        <w:left w:val="single" w:sz="4" w:space="0" w:color="A7D465" w:themeColor="accent1" w:themeTint="99"/>
        <w:bottom w:val="single" w:sz="4" w:space="0" w:color="A7D465" w:themeColor="accent1" w:themeTint="99"/>
        <w:right w:val="single" w:sz="4" w:space="0" w:color="A7D465" w:themeColor="accent1" w:themeTint="99"/>
        <w:insideH w:val="single" w:sz="4" w:space="0" w:color="A7D465" w:themeColor="accent1" w:themeTint="99"/>
        <w:insideV w:val="single" w:sz="4" w:space="0" w:color="A7D46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CB" w:themeFill="accent1" w:themeFillTint="33"/>
      </w:tcPr>
    </w:tblStylePr>
    <w:tblStylePr w:type="band1Horz">
      <w:tblPr/>
      <w:tcPr>
        <w:shd w:val="clear" w:color="auto" w:fill="E1F0CB" w:themeFill="accent1" w:themeFillTint="33"/>
      </w:tcPr>
    </w:tblStylePr>
    <w:tblStylePr w:type="neCell">
      <w:tblPr/>
      <w:tcPr>
        <w:tcBorders>
          <w:bottom w:val="single" w:sz="4" w:space="0" w:color="A7D465" w:themeColor="accent1" w:themeTint="99"/>
        </w:tcBorders>
      </w:tcPr>
    </w:tblStylePr>
    <w:tblStylePr w:type="nwCell">
      <w:tblPr/>
      <w:tcPr>
        <w:tcBorders>
          <w:bottom w:val="single" w:sz="4" w:space="0" w:color="A7D465" w:themeColor="accent1" w:themeTint="99"/>
        </w:tcBorders>
      </w:tcPr>
    </w:tblStylePr>
    <w:tblStylePr w:type="seCell">
      <w:tblPr/>
      <w:tcPr>
        <w:tcBorders>
          <w:top w:val="single" w:sz="4" w:space="0" w:color="A7D465" w:themeColor="accent1" w:themeTint="99"/>
        </w:tcBorders>
      </w:tcPr>
    </w:tblStylePr>
    <w:tblStylePr w:type="swCell">
      <w:tblPr/>
      <w:tcPr>
        <w:tcBorders>
          <w:top w:val="single" w:sz="4" w:space="0" w:color="A7D465" w:themeColor="accent1" w:themeTint="99"/>
        </w:tcBorders>
      </w:tcPr>
    </w:tblStylePr>
  </w:style>
  <w:style w:type="table" w:styleId="Tablanormal2">
    <w:name w:val="Plain Table 2"/>
    <w:basedOn w:val="Tablanormal"/>
    <w:uiPriority w:val="42"/>
    <w:rsid w:val="009E3B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semiHidden/>
    <w:unhideWhenUsed/>
    <w:rsid w:val="009E3BDB"/>
    <w:rPr>
      <w:sz w:val="20"/>
      <w:szCs w:val="20"/>
    </w:rPr>
  </w:style>
  <w:style w:type="character" w:customStyle="1" w:styleId="TextonotapieCar">
    <w:name w:val="Texto nota pie Car"/>
    <w:basedOn w:val="Fuentedeprrafopredeter"/>
    <w:link w:val="Textonotapie"/>
    <w:semiHidden/>
    <w:rsid w:val="009E3BDB"/>
    <w:rPr>
      <w:lang w:eastAsia="ko-KR"/>
    </w:rPr>
  </w:style>
  <w:style w:type="character" w:styleId="Refdenotaalpie">
    <w:name w:val="footnote reference"/>
    <w:uiPriority w:val="99"/>
    <w:semiHidden/>
    <w:unhideWhenUsed/>
    <w:rsid w:val="009E3BDB"/>
    <w:rPr>
      <w:vertAlign w:val="superscript"/>
    </w:rPr>
  </w:style>
  <w:style w:type="character" w:styleId="Mencinsinresolver">
    <w:name w:val="Unresolved Mention"/>
    <w:basedOn w:val="Fuentedeprrafopredeter"/>
    <w:uiPriority w:val="99"/>
    <w:semiHidden/>
    <w:unhideWhenUsed/>
    <w:rsid w:val="000E3FC1"/>
    <w:rPr>
      <w:color w:val="605E5C"/>
      <w:shd w:val="clear" w:color="auto" w:fill="E1DFDD"/>
    </w:rPr>
  </w:style>
  <w:style w:type="character" w:customStyle="1" w:styleId="Ttulo3Car">
    <w:name w:val="Título 3 Car"/>
    <w:basedOn w:val="Fuentedeprrafopredeter"/>
    <w:link w:val="Ttulo3"/>
    <w:semiHidden/>
    <w:rsid w:val="00AF15BC"/>
    <w:rPr>
      <w:rFonts w:asciiTheme="majorHAnsi" w:eastAsiaTheme="majorEastAsia" w:hAnsiTheme="majorHAnsi" w:cstheme="majorBidi"/>
      <w:color w:val="324714" w:themeColor="accent1" w:themeShade="7F"/>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78109">
      <w:bodyDiv w:val="1"/>
      <w:marLeft w:val="0"/>
      <w:marRight w:val="0"/>
      <w:marTop w:val="0"/>
      <w:marBottom w:val="0"/>
      <w:divBdr>
        <w:top w:val="none" w:sz="0" w:space="0" w:color="auto"/>
        <w:left w:val="none" w:sz="0" w:space="0" w:color="auto"/>
        <w:bottom w:val="none" w:sz="0" w:space="0" w:color="auto"/>
        <w:right w:val="none" w:sz="0" w:space="0" w:color="auto"/>
      </w:divBdr>
    </w:div>
    <w:div w:id="46146172">
      <w:bodyDiv w:val="1"/>
      <w:marLeft w:val="0"/>
      <w:marRight w:val="0"/>
      <w:marTop w:val="0"/>
      <w:marBottom w:val="0"/>
      <w:divBdr>
        <w:top w:val="none" w:sz="0" w:space="0" w:color="auto"/>
        <w:left w:val="none" w:sz="0" w:space="0" w:color="auto"/>
        <w:bottom w:val="none" w:sz="0" w:space="0" w:color="auto"/>
        <w:right w:val="none" w:sz="0" w:space="0" w:color="auto"/>
      </w:divBdr>
    </w:div>
    <w:div w:id="69475120">
      <w:bodyDiv w:val="1"/>
      <w:marLeft w:val="0"/>
      <w:marRight w:val="0"/>
      <w:marTop w:val="0"/>
      <w:marBottom w:val="0"/>
      <w:divBdr>
        <w:top w:val="none" w:sz="0" w:space="0" w:color="auto"/>
        <w:left w:val="none" w:sz="0" w:space="0" w:color="auto"/>
        <w:bottom w:val="none" w:sz="0" w:space="0" w:color="auto"/>
        <w:right w:val="none" w:sz="0" w:space="0" w:color="auto"/>
      </w:divBdr>
    </w:div>
    <w:div w:id="112749614">
      <w:bodyDiv w:val="1"/>
      <w:marLeft w:val="0"/>
      <w:marRight w:val="0"/>
      <w:marTop w:val="0"/>
      <w:marBottom w:val="0"/>
      <w:divBdr>
        <w:top w:val="none" w:sz="0" w:space="0" w:color="auto"/>
        <w:left w:val="none" w:sz="0" w:space="0" w:color="auto"/>
        <w:bottom w:val="none" w:sz="0" w:space="0" w:color="auto"/>
        <w:right w:val="none" w:sz="0" w:space="0" w:color="auto"/>
      </w:divBdr>
    </w:div>
    <w:div w:id="215091694">
      <w:bodyDiv w:val="1"/>
      <w:marLeft w:val="0"/>
      <w:marRight w:val="0"/>
      <w:marTop w:val="0"/>
      <w:marBottom w:val="0"/>
      <w:divBdr>
        <w:top w:val="none" w:sz="0" w:space="0" w:color="auto"/>
        <w:left w:val="none" w:sz="0" w:space="0" w:color="auto"/>
        <w:bottom w:val="none" w:sz="0" w:space="0" w:color="auto"/>
        <w:right w:val="none" w:sz="0" w:space="0" w:color="auto"/>
      </w:divBdr>
    </w:div>
    <w:div w:id="258366923">
      <w:bodyDiv w:val="1"/>
      <w:marLeft w:val="0"/>
      <w:marRight w:val="0"/>
      <w:marTop w:val="0"/>
      <w:marBottom w:val="0"/>
      <w:divBdr>
        <w:top w:val="none" w:sz="0" w:space="0" w:color="auto"/>
        <w:left w:val="none" w:sz="0" w:space="0" w:color="auto"/>
        <w:bottom w:val="none" w:sz="0" w:space="0" w:color="auto"/>
        <w:right w:val="none" w:sz="0" w:space="0" w:color="auto"/>
      </w:divBdr>
    </w:div>
    <w:div w:id="319622472">
      <w:bodyDiv w:val="1"/>
      <w:marLeft w:val="0"/>
      <w:marRight w:val="0"/>
      <w:marTop w:val="0"/>
      <w:marBottom w:val="0"/>
      <w:divBdr>
        <w:top w:val="none" w:sz="0" w:space="0" w:color="auto"/>
        <w:left w:val="none" w:sz="0" w:space="0" w:color="auto"/>
        <w:bottom w:val="none" w:sz="0" w:space="0" w:color="auto"/>
        <w:right w:val="none" w:sz="0" w:space="0" w:color="auto"/>
      </w:divBdr>
    </w:div>
    <w:div w:id="367604629">
      <w:bodyDiv w:val="1"/>
      <w:marLeft w:val="0"/>
      <w:marRight w:val="0"/>
      <w:marTop w:val="0"/>
      <w:marBottom w:val="0"/>
      <w:divBdr>
        <w:top w:val="none" w:sz="0" w:space="0" w:color="auto"/>
        <w:left w:val="none" w:sz="0" w:space="0" w:color="auto"/>
        <w:bottom w:val="none" w:sz="0" w:space="0" w:color="auto"/>
        <w:right w:val="none" w:sz="0" w:space="0" w:color="auto"/>
      </w:divBdr>
    </w:div>
    <w:div w:id="405346216">
      <w:bodyDiv w:val="1"/>
      <w:marLeft w:val="0"/>
      <w:marRight w:val="0"/>
      <w:marTop w:val="0"/>
      <w:marBottom w:val="0"/>
      <w:divBdr>
        <w:top w:val="none" w:sz="0" w:space="0" w:color="auto"/>
        <w:left w:val="none" w:sz="0" w:space="0" w:color="auto"/>
        <w:bottom w:val="none" w:sz="0" w:space="0" w:color="auto"/>
        <w:right w:val="none" w:sz="0" w:space="0" w:color="auto"/>
      </w:divBdr>
    </w:div>
    <w:div w:id="625283291">
      <w:bodyDiv w:val="1"/>
      <w:marLeft w:val="0"/>
      <w:marRight w:val="0"/>
      <w:marTop w:val="0"/>
      <w:marBottom w:val="0"/>
      <w:divBdr>
        <w:top w:val="none" w:sz="0" w:space="0" w:color="auto"/>
        <w:left w:val="none" w:sz="0" w:space="0" w:color="auto"/>
        <w:bottom w:val="none" w:sz="0" w:space="0" w:color="auto"/>
        <w:right w:val="none" w:sz="0" w:space="0" w:color="auto"/>
      </w:divBdr>
    </w:div>
    <w:div w:id="650673828">
      <w:bodyDiv w:val="1"/>
      <w:marLeft w:val="0"/>
      <w:marRight w:val="0"/>
      <w:marTop w:val="0"/>
      <w:marBottom w:val="0"/>
      <w:divBdr>
        <w:top w:val="none" w:sz="0" w:space="0" w:color="auto"/>
        <w:left w:val="none" w:sz="0" w:space="0" w:color="auto"/>
        <w:bottom w:val="none" w:sz="0" w:space="0" w:color="auto"/>
        <w:right w:val="none" w:sz="0" w:space="0" w:color="auto"/>
      </w:divBdr>
    </w:div>
    <w:div w:id="820924982">
      <w:bodyDiv w:val="1"/>
      <w:marLeft w:val="0"/>
      <w:marRight w:val="0"/>
      <w:marTop w:val="0"/>
      <w:marBottom w:val="0"/>
      <w:divBdr>
        <w:top w:val="none" w:sz="0" w:space="0" w:color="auto"/>
        <w:left w:val="none" w:sz="0" w:space="0" w:color="auto"/>
        <w:bottom w:val="none" w:sz="0" w:space="0" w:color="auto"/>
        <w:right w:val="none" w:sz="0" w:space="0" w:color="auto"/>
      </w:divBdr>
    </w:div>
    <w:div w:id="856120716">
      <w:bodyDiv w:val="1"/>
      <w:marLeft w:val="0"/>
      <w:marRight w:val="0"/>
      <w:marTop w:val="0"/>
      <w:marBottom w:val="0"/>
      <w:divBdr>
        <w:top w:val="none" w:sz="0" w:space="0" w:color="auto"/>
        <w:left w:val="none" w:sz="0" w:space="0" w:color="auto"/>
        <w:bottom w:val="none" w:sz="0" w:space="0" w:color="auto"/>
        <w:right w:val="none" w:sz="0" w:space="0" w:color="auto"/>
      </w:divBdr>
    </w:div>
    <w:div w:id="876166501">
      <w:bodyDiv w:val="1"/>
      <w:marLeft w:val="0"/>
      <w:marRight w:val="0"/>
      <w:marTop w:val="0"/>
      <w:marBottom w:val="0"/>
      <w:divBdr>
        <w:top w:val="none" w:sz="0" w:space="0" w:color="auto"/>
        <w:left w:val="none" w:sz="0" w:space="0" w:color="auto"/>
        <w:bottom w:val="none" w:sz="0" w:space="0" w:color="auto"/>
        <w:right w:val="none" w:sz="0" w:space="0" w:color="auto"/>
      </w:divBdr>
    </w:div>
    <w:div w:id="883712625">
      <w:bodyDiv w:val="1"/>
      <w:marLeft w:val="0"/>
      <w:marRight w:val="0"/>
      <w:marTop w:val="0"/>
      <w:marBottom w:val="0"/>
      <w:divBdr>
        <w:top w:val="none" w:sz="0" w:space="0" w:color="auto"/>
        <w:left w:val="none" w:sz="0" w:space="0" w:color="auto"/>
        <w:bottom w:val="none" w:sz="0" w:space="0" w:color="auto"/>
        <w:right w:val="none" w:sz="0" w:space="0" w:color="auto"/>
      </w:divBdr>
    </w:div>
    <w:div w:id="884297578">
      <w:bodyDiv w:val="1"/>
      <w:marLeft w:val="0"/>
      <w:marRight w:val="0"/>
      <w:marTop w:val="0"/>
      <w:marBottom w:val="0"/>
      <w:divBdr>
        <w:top w:val="none" w:sz="0" w:space="0" w:color="auto"/>
        <w:left w:val="none" w:sz="0" w:space="0" w:color="auto"/>
        <w:bottom w:val="none" w:sz="0" w:space="0" w:color="auto"/>
        <w:right w:val="none" w:sz="0" w:space="0" w:color="auto"/>
      </w:divBdr>
    </w:div>
    <w:div w:id="996614420">
      <w:bodyDiv w:val="1"/>
      <w:marLeft w:val="0"/>
      <w:marRight w:val="0"/>
      <w:marTop w:val="0"/>
      <w:marBottom w:val="0"/>
      <w:divBdr>
        <w:top w:val="none" w:sz="0" w:space="0" w:color="auto"/>
        <w:left w:val="none" w:sz="0" w:space="0" w:color="auto"/>
        <w:bottom w:val="none" w:sz="0" w:space="0" w:color="auto"/>
        <w:right w:val="none" w:sz="0" w:space="0" w:color="auto"/>
      </w:divBdr>
    </w:div>
    <w:div w:id="1063481516">
      <w:bodyDiv w:val="1"/>
      <w:marLeft w:val="0"/>
      <w:marRight w:val="0"/>
      <w:marTop w:val="0"/>
      <w:marBottom w:val="0"/>
      <w:divBdr>
        <w:top w:val="none" w:sz="0" w:space="0" w:color="auto"/>
        <w:left w:val="none" w:sz="0" w:space="0" w:color="auto"/>
        <w:bottom w:val="none" w:sz="0" w:space="0" w:color="auto"/>
        <w:right w:val="none" w:sz="0" w:space="0" w:color="auto"/>
      </w:divBdr>
    </w:div>
    <w:div w:id="1134787410">
      <w:bodyDiv w:val="1"/>
      <w:marLeft w:val="0"/>
      <w:marRight w:val="0"/>
      <w:marTop w:val="0"/>
      <w:marBottom w:val="0"/>
      <w:divBdr>
        <w:top w:val="none" w:sz="0" w:space="0" w:color="auto"/>
        <w:left w:val="none" w:sz="0" w:space="0" w:color="auto"/>
        <w:bottom w:val="none" w:sz="0" w:space="0" w:color="auto"/>
        <w:right w:val="none" w:sz="0" w:space="0" w:color="auto"/>
      </w:divBdr>
    </w:div>
    <w:div w:id="1138500440">
      <w:bodyDiv w:val="1"/>
      <w:marLeft w:val="0"/>
      <w:marRight w:val="0"/>
      <w:marTop w:val="0"/>
      <w:marBottom w:val="0"/>
      <w:divBdr>
        <w:top w:val="none" w:sz="0" w:space="0" w:color="auto"/>
        <w:left w:val="none" w:sz="0" w:space="0" w:color="auto"/>
        <w:bottom w:val="none" w:sz="0" w:space="0" w:color="auto"/>
        <w:right w:val="none" w:sz="0" w:space="0" w:color="auto"/>
      </w:divBdr>
    </w:div>
    <w:div w:id="1165507711">
      <w:bodyDiv w:val="1"/>
      <w:marLeft w:val="0"/>
      <w:marRight w:val="0"/>
      <w:marTop w:val="0"/>
      <w:marBottom w:val="0"/>
      <w:divBdr>
        <w:top w:val="none" w:sz="0" w:space="0" w:color="auto"/>
        <w:left w:val="none" w:sz="0" w:space="0" w:color="auto"/>
        <w:bottom w:val="none" w:sz="0" w:space="0" w:color="auto"/>
        <w:right w:val="none" w:sz="0" w:space="0" w:color="auto"/>
      </w:divBdr>
    </w:div>
    <w:div w:id="1207255632">
      <w:bodyDiv w:val="1"/>
      <w:marLeft w:val="0"/>
      <w:marRight w:val="0"/>
      <w:marTop w:val="0"/>
      <w:marBottom w:val="0"/>
      <w:divBdr>
        <w:top w:val="none" w:sz="0" w:space="0" w:color="auto"/>
        <w:left w:val="none" w:sz="0" w:space="0" w:color="auto"/>
        <w:bottom w:val="none" w:sz="0" w:space="0" w:color="auto"/>
        <w:right w:val="none" w:sz="0" w:space="0" w:color="auto"/>
      </w:divBdr>
    </w:div>
    <w:div w:id="1223829143">
      <w:bodyDiv w:val="1"/>
      <w:marLeft w:val="0"/>
      <w:marRight w:val="0"/>
      <w:marTop w:val="0"/>
      <w:marBottom w:val="0"/>
      <w:divBdr>
        <w:top w:val="none" w:sz="0" w:space="0" w:color="auto"/>
        <w:left w:val="none" w:sz="0" w:space="0" w:color="auto"/>
        <w:bottom w:val="none" w:sz="0" w:space="0" w:color="auto"/>
        <w:right w:val="none" w:sz="0" w:space="0" w:color="auto"/>
      </w:divBdr>
    </w:div>
    <w:div w:id="1253052837">
      <w:bodyDiv w:val="1"/>
      <w:marLeft w:val="0"/>
      <w:marRight w:val="0"/>
      <w:marTop w:val="0"/>
      <w:marBottom w:val="0"/>
      <w:divBdr>
        <w:top w:val="none" w:sz="0" w:space="0" w:color="auto"/>
        <w:left w:val="none" w:sz="0" w:space="0" w:color="auto"/>
        <w:bottom w:val="none" w:sz="0" w:space="0" w:color="auto"/>
        <w:right w:val="none" w:sz="0" w:space="0" w:color="auto"/>
      </w:divBdr>
    </w:div>
    <w:div w:id="1267495801">
      <w:bodyDiv w:val="1"/>
      <w:marLeft w:val="0"/>
      <w:marRight w:val="0"/>
      <w:marTop w:val="0"/>
      <w:marBottom w:val="0"/>
      <w:divBdr>
        <w:top w:val="none" w:sz="0" w:space="0" w:color="auto"/>
        <w:left w:val="none" w:sz="0" w:space="0" w:color="auto"/>
        <w:bottom w:val="none" w:sz="0" w:space="0" w:color="auto"/>
        <w:right w:val="none" w:sz="0" w:space="0" w:color="auto"/>
      </w:divBdr>
    </w:div>
    <w:div w:id="1302230937">
      <w:bodyDiv w:val="1"/>
      <w:marLeft w:val="0"/>
      <w:marRight w:val="0"/>
      <w:marTop w:val="0"/>
      <w:marBottom w:val="0"/>
      <w:divBdr>
        <w:top w:val="none" w:sz="0" w:space="0" w:color="auto"/>
        <w:left w:val="none" w:sz="0" w:space="0" w:color="auto"/>
        <w:bottom w:val="none" w:sz="0" w:space="0" w:color="auto"/>
        <w:right w:val="none" w:sz="0" w:space="0" w:color="auto"/>
      </w:divBdr>
    </w:div>
    <w:div w:id="1312714229">
      <w:bodyDiv w:val="1"/>
      <w:marLeft w:val="0"/>
      <w:marRight w:val="0"/>
      <w:marTop w:val="0"/>
      <w:marBottom w:val="0"/>
      <w:divBdr>
        <w:top w:val="none" w:sz="0" w:space="0" w:color="auto"/>
        <w:left w:val="none" w:sz="0" w:space="0" w:color="auto"/>
        <w:bottom w:val="none" w:sz="0" w:space="0" w:color="auto"/>
        <w:right w:val="none" w:sz="0" w:space="0" w:color="auto"/>
      </w:divBdr>
    </w:div>
    <w:div w:id="1352105081">
      <w:bodyDiv w:val="1"/>
      <w:marLeft w:val="0"/>
      <w:marRight w:val="0"/>
      <w:marTop w:val="0"/>
      <w:marBottom w:val="0"/>
      <w:divBdr>
        <w:top w:val="none" w:sz="0" w:space="0" w:color="auto"/>
        <w:left w:val="none" w:sz="0" w:space="0" w:color="auto"/>
        <w:bottom w:val="none" w:sz="0" w:space="0" w:color="auto"/>
        <w:right w:val="none" w:sz="0" w:space="0" w:color="auto"/>
      </w:divBdr>
    </w:div>
    <w:div w:id="1497961506">
      <w:bodyDiv w:val="1"/>
      <w:marLeft w:val="0"/>
      <w:marRight w:val="0"/>
      <w:marTop w:val="0"/>
      <w:marBottom w:val="0"/>
      <w:divBdr>
        <w:top w:val="none" w:sz="0" w:space="0" w:color="auto"/>
        <w:left w:val="none" w:sz="0" w:space="0" w:color="auto"/>
        <w:bottom w:val="none" w:sz="0" w:space="0" w:color="auto"/>
        <w:right w:val="none" w:sz="0" w:space="0" w:color="auto"/>
      </w:divBdr>
    </w:div>
    <w:div w:id="1617447764">
      <w:bodyDiv w:val="1"/>
      <w:marLeft w:val="0"/>
      <w:marRight w:val="0"/>
      <w:marTop w:val="0"/>
      <w:marBottom w:val="0"/>
      <w:divBdr>
        <w:top w:val="none" w:sz="0" w:space="0" w:color="auto"/>
        <w:left w:val="none" w:sz="0" w:space="0" w:color="auto"/>
        <w:bottom w:val="none" w:sz="0" w:space="0" w:color="auto"/>
        <w:right w:val="none" w:sz="0" w:space="0" w:color="auto"/>
      </w:divBdr>
    </w:div>
    <w:div w:id="1621306091">
      <w:bodyDiv w:val="1"/>
      <w:marLeft w:val="0"/>
      <w:marRight w:val="0"/>
      <w:marTop w:val="0"/>
      <w:marBottom w:val="0"/>
      <w:divBdr>
        <w:top w:val="none" w:sz="0" w:space="0" w:color="auto"/>
        <w:left w:val="none" w:sz="0" w:space="0" w:color="auto"/>
        <w:bottom w:val="none" w:sz="0" w:space="0" w:color="auto"/>
        <w:right w:val="none" w:sz="0" w:space="0" w:color="auto"/>
      </w:divBdr>
    </w:div>
    <w:div w:id="1622152319">
      <w:bodyDiv w:val="1"/>
      <w:marLeft w:val="0"/>
      <w:marRight w:val="0"/>
      <w:marTop w:val="0"/>
      <w:marBottom w:val="0"/>
      <w:divBdr>
        <w:top w:val="none" w:sz="0" w:space="0" w:color="auto"/>
        <w:left w:val="none" w:sz="0" w:space="0" w:color="auto"/>
        <w:bottom w:val="none" w:sz="0" w:space="0" w:color="auto"/>
        <w:right w:val="none" w:sz="0" w:space="0" w:color="auto"/>
      </w:divBdr>
    </w:div>
    <w:div w:id="1653025913">
      <w:bodyDiv w:val="1"/>
      <w:marLeft w:val="0"/>
      <w:marRight w:val="0"/>
      <w:marTop w:val="0"/>
      <w:marBottom w:val="0"/>
      <w:divBdr>
        <w:top w:val="none" w:sz="0" w:space="0" w:color="auto"/>
        <w:left w:val="none" w:sz="0" w:space="0" w:color="auto"/>
        <w:bottom w:val="none" w:sz="0" w:space="0" w:color="auto"/>
        <w:right w:val="none" w:sz="0" w:space="0" w:color="auto"/>
      </w:divBdr>
    </w:div>
    <w:div w:id="1661884041">
      <w:bodyDiv w:val="1"/>
      <w:marLeft w:val="0"/>
      <w:marRight w:val="0"/>
      <w:marTop w:val="0"/>
      <w:marBottom w:val="0"/>
      <w:divBdr>
        <w:top w:val="none" w:sz="0" w:space="0" w:color="auto"/>
        <w:left w:val="none" w:sz="0" w:space="0" w:color="auto"/>
        <w:bottom w:val="none" w:sz="0" w:space="0" w:color="auto"/>
        <w:right w:val="none" w:sz="0" w:space="0" w:color="auto"/>
      </w:divBdr>
    </w:div>
    <w:div w:id="1725788976">
      <w:bodyDiv w:val="1"/>
      <w:marLeft w:val="0"/>
      <w:marRight w:val="0"/>
      <w:marTop w:val="0"/>
      <w:marBottom w:val="0"/>
      <w:divBdr>
        <w:top w:val="none" w:sz="0" w:space="0" w:color="auto"/>
        <w:left w:val="none" w:sz="0" w:space="0" w:color="auto"/>
        <w:bottom w:val="none" w:sz="0" w:space="0" w:color="auto"/>
        <w:right w:val="none" w:sz="0" w:space="0" w:color="auto"/>
      </w:divBdr>
    </w:div>
    <w:div w:id="1745714887">
      <w:bodyDiv w:val="1"/>
      <w:marLeft w:val="0"/>
      <w:marRight w:val="0"/>
      <w:marTop w:val="0"/>
      <w:marBottom w:val="0"/>
      <w:divBdr>
        <w:top w:val="none" w:sz="0" w:space="0" w:color="auto"/>
        <w:left w:val="none" w:sz="0" w:space="0" w:color="auto"/>
        <w:bottom w:val="none" w:sz="0" w:space="0" w:color="auto"/>
        <w:right w:val="none" w:sz="0" w:space="0" w:color="auto"/>
      </w:divBdr>
    </w:div>
    <w:div w:id="1913007224">
      <w:bodyDiv w:val="1"/>
      <w:marLeft w:val="0"/>
      <w:marRight w:val="0"/>
      <w:marTop w:val="0"/>
      <w:marBottom w:val="0"/>
      <w:divBdr>
        <w:top w:val="none" w:sz="0" w:space="0" w:color="auto"/>
        <w:left w:val="none" w:sz="0" w:space="0" w:color="auto"/>
        <w:bottom w:val="none" w:sz="0" w:space="0" w:color="auto"/>
        <w:right w:val="none" w:sz="0" w:space="0" w:color="auto"/>
      </w:divBdr>
    </w:div>
    <w:div w:id="1934390214">
      <w:bodyDiv w:val="1"/>
      <w:marLeft w:val="0"/>
      <w:marRight w:val="0"/>
      <w:marTop w:val="0"/>
      <w:marBottom w:val="0"/>
      <w:divBdr>
        <w:top w:val="none" w:sz="0" w:space="0" w:color="auto"/>
        <w:left w:val="none" w:sz="0" w:space="0" w:color="auto"/>
        <w:bottom w:val="none" w:sz="0" w:space="0" w:color="auto"/>
        <w:right w:val="none" w:sz="0" w:space="0" w:color="auto"/>
      </w:divBdr>
    </w:div>
    <w:div w:id="2021396267">
      <w:bodyDiv w:val="1"/>
      <w:marLeft w:val="0"/>
      <w:marRight w:val="0"/>
      <w:marTop w:val="0"/>
      <w:marBottom w:val="0"/>
      <w:divBdr>
        <w:top w:val="none" w:sz="0" w:space="0" w:color="auto"/>
        <w:left w:val="none" w:sz="0" w:space="0" w:color="auto"/>
        <w:bottom w:val="none" w:sz="0" w:space="0" w:color="auto"/>
        <w:right w:val="none" w:sz="0" w:space="0" w:color="auto"/>
      </w:divBdr>
    </w:div>
    <w:div w:id="2053841459">
      <w:bodyDiv w:val="1"/>
      <w:marLeft w:val="0"/>
      <w:marRight w:val="0"/>
      <w:marTop w:val="0"/>
      <w:marBottom w:val="0"/>
      <w:divBdr>
        <w:top w:val="none" w:sz="0" w:space="0" w:color="auto"/>
        <w:left w:val="none" w:sz="0" w:space="0" w:color="auto"/>
        <w:bottom w:val="none" w:sz="0" w:space="0" w:color="auto"/>
        <w:right w:val="none" w:sz="0" w:space="0" w:color="auto"/>
      </w:divBdr>
    </w:div>
    <w:div w:id="2063402484">
      <w:bodyDiv w:val="1"/>
      <w:marLeft w:val="0"/>
      <w:marRight w:val="0"/>
      <w:marTop w:val="0"/>
      <w:marBottom w:val="0"/>
      <w:divBdr>
        <w:top w:val="none" w:sz="0" w:space="0" w:color="auto"/>
        <w:left w:val="none" w:sz="0" w:space="0" w:color="auto"/>
        <w:bottom w:val="none" w:sz="0" w:space="0" w:color="auto"/>
        <w:right w:val="none" w:sz="0" w:space="0" w:color="auto"/>
      </w:divBdr>
    </w:div>
    <w:div w:id="212861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yperlink" Target="https://es.wikipedia.org/wiki/Cundinamarc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Zipaquir%C3%A1"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es.wikipedia.org/wiki/Departamentos_de_Colombia" TargetMode="External"/><Relationship Id="rId25" Type="http://schemas.openxmlformats.org/officeDocument/2006/relationships/hyperlink" Target="https://es.wikipedia.org/wiki/%C2%B0C" TargetMode="External"/><Relationship Id="rId2" Type="http://schemas.openxmlformats.org/officeDocument/2006/relationships/numbering" Target="numbering.xml"/><Relationship Id="rId16" Type="http://schemas.openxmlformats.org/officeDocument/2006/relationships/hyperlink" Target="https://es.wikipedia.org/wiki/Colombia" TargetMode="External"/><Relationship Id="rId20" Type="http://schemas.openxmlformats.org/officeDocument/2006/relationships/hyperlink" Target="https://es.wikipedia.org/wiki/Km" TargetMode="External"/><Relationship Id="rId29"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s.wikipedia.org/wiki/M_s._n._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s.wikipedia.org/wiki/Municipios_de_Colombia" TargetMode="External"/><Relationship Id="rId23" Type="http://schemas.openxmlformats.org/officeDocument/2006/relationships/hyperlink" Target="https://es.wikipedia.org/wiki/Zipaquir%C3%A1" TargetMode="External"/><Relationship Id="rId28" Type="http://schemas.openxmlformats.org/officeDocument/2006/relationships/hyperlink" Target="https://es.wikipedia.org/wiki/Tren_de_la_Sabana" TargetMode="External"/><Relationship Id="rId10" Type="http://schemas.openxmlformats.org/officeDocument/2006/relationships/image" Target="media/image4.emf"/><Relationship Id="rId19" Type="http://schemas.openxmlformats.org/officeDocument/2006/relationships/hyperlink" Target="https://es.wikipedia.org/wiki/Provincia_de_Sabana_Centro" TargetMode="External"/><Relationship Id="rId31" Type="http://schemas.openxmlformats.org/officeDocument/2006/relationships/fontTable" Target="fontTable.xml"/><Relationship Id="rId4" Type="http://schemas.openxmlformats.org/officeDocument/2006/relationships/image" Target="media/image2.jpeg"/><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hyperlink" Target="https://es.wikipedia.org/wiki/Ch%C3%ADa_(Cundinamarca)" TargetMode="External"/><Relationship Id="rId27" Type="http://schemas.openxmlformats.org/officeDocument/2006/relationships/hyperlink" Target="http://www.google.com.co/imagenes" TargetMode="External"/><Relationship Id="rId30" Type="http://schemas.openxmlformats.org/officeDocument/2006/relationships/hyperlink" Target="https://www.redalyc.org/articulo.oa?id=1051/10511524201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69028"/>
      </a:accent1>
      <a:accent2>
        <a:srgbClr val="666666"/>
      </a:accent2>
      <a:accent3>
        <a:srgbClr val="808080"/>
      </a:accent3>
      <a:accent4>
        <a:srgbClr val="999999"/>
      </a:accent4>
      <a:accent5>
        <a:srgbClr val="999966"/>
      </a:accent5>
      <a:accent6>
        <a:srgbClr val="66333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AC6B0-46FB-455D-BD77-89902EC7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6</TotalTime>
  <Pages>58</Pages>
  <Words>15198</Words>
  <Characters>89365</Characters>
  <Application>Microsoft Office Word</Application>
  <DocSecurity>0</DocSecurity>
  <Lines>744</Lines>
  <Paragraphs>208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Imagine</Company>
  <LinksUpToDate>false</LinksUpToDate>
  <CharactersWithSpaces>104355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dhiegho alejandro rincon</dc:creator>
  <cp:lastModifiedBy>dhiegho alejandro rincon</cp:lastModifiedBy>
  <cp:revision>4</cp:revision>
  <cp:lastPrinted>2013-10-25T13:55:00Z</cp:lastPrinted>
  <dcterms:created xsi:type="dcterms:W3CDTF">2020-11-26T15:42:00Z</dcterms:created>
  <dcterms:modified xsi:type="dcterms:W3CDTF">2020-11-26T15:55:00Z</dcterms:modified>
</cp:coreProperties>
</file>